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FE6732" w:rsidRPr="00832075" w:rsidRDefault="00FE6732" w:rsidP="00FE6732">
      <w:pPr>
        <w:autoSpaceDE w:val="0"/>
        <w:autoSpaceDN w:val="0"/>
        <w:adjustRightInd w:val="0"/>
        <w:spacing w:after="0" w:line="240" w:lineRule="auto"/>
        <w:ind w:firstLine="0"/>
        <w:rPr>
          <w:rFonts w:asciiTheme="minorBidi" w:hAnsiTheme="minorBidi"/>
          <w:szCs w:val="24"/>
        </w:rPr>
      </w:pPr>
      <w:bookmarkStart w:id="0" w:name="_Hlk515017108"/>
      <w:r w:rsidRPr="00832075">
        <w:rPr>
          <w:rFonts w:asciiTheme="minorBidi" w:hAnsiTheme="minorBidi"/>
          <w:noProof/>
          <w:szCs w:val="24"/>
          <w:lang w:eastAsia="en-GB"/>
        </w:rPr>
        <w:drawing>
          <wp:anchor distT="0" distB="0" distL="114300" distR="114300" simplePos="0" relativeHeight="251659264" behindDoc="0" locked="0" layoutInCell="1" allowOverlap="1" wp14:anchorId="3E71A891" wp14:editId="295C90C1">
            <wp:simplePos x="0" y="0"/>
            <wp:positionH relativeFrom="column">
              <wp:posOffset>1310652</wp:posOffset>
            </wp:positionH>
            <wp:positionV relativeFrom="paragraph">
              <wp:posOffset>-310515</wp:posOffset>
            </wp:positionV>
            <wp:extent cx="3036570" cy="1104265"/>
            <wp:effectExtent l="0" t="0" r="0" b="0"/>
            <wp:wrapNone/>
            <wp:docPr id="12" name="Picture 12" descr="\\ashopton\usr42\LSC\Arp10sm\ManW7\Desktop\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shopton\usr42\LSC\Arp10sm\ManW7\Desktop\logo.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3036570" cy="1104265"/>
                    </a:xfrm>
                    <a:prstGeom prst="rect">
                      <a:avLst/>
                    </a:prstGeom>
                    <a:noFill/>
                    <a:ln>
                      <a:noFill/>
                    </a:ln>
                  </pic:spPr>
                </pic:pic>
              </a:graphicData>
            </a:graphic>
          </wp:anchor>
        </w:drawing>
      </w:r>
    </w:p>
    <w:p w:rsidR="00FE6732" w:rsidRPr="00832075" w:rsidRDefault="00FE6732" w:rsidP="00FE6732">
      <w:pPr>
        <w:autoSpaceDE w:val="0"/>
        <w:autoSpaceDN w:val="0"/>
        <w:adjustRightInd w:val="0"/>
        <w:spacing w:after="0" w:line="240" w:lineRule="auto"/>
        <w:rPr>
          <w:rFonts w:asciiTheme="minorBidi" w:hAnsiTheme="minorBidi"/>
          <w:szCs w:val="24"/>
        </w:rPr>
      </w:pPr>
    </w:p>
    <w:p w:rsidR="00FE6732" w:rsidRPr="00832075" w:rsidRDefault="00FE6732" w:rsidP="00FE6732">
      <w:pPr>
        <w:autoSpaceDE w:val="0"/>
        <w:autoSpaceDN w:val="0"/>
        <w:adjustRightInd w:val="0"/>
        <w:spacing w:after="0" w:line="240" w:lineRule="auto"/>
        <w:rPr>
          <w:rFonts w:asciiTheme="minorBidi" w:hAnsiTheme="minorBidi"/>
          <w:szCs w:val="24"/>
        </w:rPr>
      </w:pPr>
    </w:p>
    <w:p w:rsidR="00FE6732" w:rsidRPr="00832075" w:rsidRDefault="00FE6732" w:rsidP="00FE6732">
      <w:pPr>
        <w:autoSpaceDE w:val="0"/>
        <w:autoSpaceDN w:val="0"/>
        <w:adjustRightInd w:val="0"/>
        <w:spacing w:after="0" w:line="240" w:lineRule="auto"/>
        <w:rPr>
          <w:rFonts w:asciiTheme="minorBidi" w:hAnsiTheme="minorBidi"/>
          <w:szCs w:val="24"/>
        </w:rPr>
      </w:pPr>
    </w:p>
    <w:p w:rsidR="00FE6732" w:rsidRPr="00832075" w:rsidRDefault="00FE6732" w:rsidP="00FE6732">
      <w:pPr>
        <w:autoSpaceDE w:val="0"/>
        <w:autoSpaceDN w:val="0"/>
        <w:adjustRightInd w:val="0"/>
        <w:spacing w:after="0" w:line="240" w:lineRule="auto"/>
        <w:ind w:firstLine="0"/>
        <w:rPr>
          <w:rFonts w:asciiTheme="minorBidi" w:hAnsiTheme="minorBidi"/>
          <w:szCs w:val="24"/>
        </w:rPr>
      </w:pPr>
    </w:p>
    <w:p w:rsidR="00FE6732" w:rsidRPr="00832075" w:rsidRDefault="00FE6732" w:rsidP="00FE6732">
      <w:pPr>
        <w:autoSpaceDE w:val="0"/>
        <w:autoSpaceDN w:val="0"/>
        <w:adjustRightInd w:val="0"/>
        <w:spacing w:after="0" w:line="240" w:lineRule="auto"/>
        <w:jc w:val="center"/>
        <w:rPr>
          <w:rFonts w:asciiTheme="minorBidi" w:hAnsiTheme="minorBidi"/>
          <w:szCs w:val="24"/>
        </w:rPr>
      </w:pPr>
    </w:p>
    <w:p w:rsidR="00FE6732" w:rsidRPr="009768FE" w:rsidRDefault="00FE6732" w:rsidP="00FE6732">
      <w:pPr>
        <w:autoSpaceDE w:val="0"/>
        <w:autoSpaceDN w:val="0"/>
        <w:adjustRightInd w:val="0"/>
        <w:spacing w:after="0" w:line="240" w:lineRule="auto"/>
        <w:jc w:val="center"/>
        <w:rPr>
          <w:rFonts w:asciiTheme="minorBidi" w:hAnsiTheme="minorBidi"/>
          <w:b/>
          <w:bCs/>
          <w:sz w:val="40"/>
          <w:szCs w:val="40"/>
        </w:rPr>
      </w:pPr>
      <w:r w:rsidRPr="009768FE">
        <w:rPr>
          <w:rFonts w:asciiTheme="minorBidi" w:hAnsiTheme="minorBidi"/>
          <w:b/>
          <w:bCs/>
          <w:sz w:val="40"/>
          <w:szCs w:val="40"/>
          <w:shd w:val="clear" w:color="auto" w:fill="FFFFFF"/>
        </w:rPr>
        <w:t xml:space="preserve">The Role of Adrenomedullin and its Receptor (CLR/RAMP3) in Breast Cancer </w:t>
      </w:r>
      <w:r w:rsidRPr="009768FE">
        <w:rPr>
          <w:rFonts w:asciiTheme="minorBidi" w:hAnsiTheme="minorBidi"/>
          <w:b/>
          <w:bCs/>
          <w:sz w:val="40"/>
          <w:szCs w:val="40"/>
        </w:rPr>
        <w:br/>
      </w:r>
      <w:r w:rsidRPr="009768FE">
        <w:rPr>
          <w:rFonts w:asciiTheme="minorBidi" w:hAnsiTheme="minorBidi"/>
          <w:b/>
          <w:bCs/>
          <w:sz w:val="40"/>
          <w:szCs w:val="40"/>
        </w:rPr>
        <w:br/>
      </w:r>
    </w:p>
    <w:p w:rsidR="00FE6732" w:rsidRPr="00832075" w:rsidRDefault="00FE6732" w:rsidP="00FE6732">
      <w:pPr>
        <w:autoSpaceDE w:val="0"/>
        <w:autoSpaceDN w:val="0"/>
        <w:adjustRightInd w:val="0"/>
        <w:spacing w:after="0" w:line="240" w:lineRule="auto"/>
        <w:rPr>
          <w:rFonts w:asciiTheme="minorBidi" w:hAnsiTheme="minorBidi"/>
          <w:szCs w:val="24"/>
        </w:rPr>
      </w:pPr>
    </w:p>
    <w:p w:rsidR="00FE6732" w:rsidRPr="00832075" w:rsidRDefault="00FE6732" w:rsidP="00FE6732">
      <w:pPr>
        <w:autoSpaceDE w:val="0"/>
        <w:autoSpaceDN w:val="0"/>
        <w:adjustRightInd w:val="0"/>
        <w:spacing w:after="0" w:line="240" w:lineRule="auto"/>
        <w:jc w:val="left"/>
        <w:rPr>
          <w:rFonts w:asciiTheme="minorBidi" w:hAnsiTheme="minorBidi"/>
          <w:szCs w:val="24"/>
        </w:rPr>
      </w:pPr>
    </w:p>
    <w:p w:rsidR="00FE6732" w:rsidRPr="00832075" w:rsidRDefault="00FE6732" w:rsidP="00FE6732">
      <w:pPr>
        <w:autoSpaceDE w:val="0"/>
        <w:autoSpaceDN w:val="0"/>
        <w:adjustRightInd w:val="0"/>
        <w:spacing w:after="0" w:line="240" w:lineRule="auto"/>
        <w:jc w:val="center"/>
        <w:rPr>
          <w:rFonts w:asciiTheme="minorBidi" w:hAnsiTheme="minorBidi"/>
          <w:b/>
          <w:bCs/>
          <w:szCs w:val="24"/>
        </w:rPr>
      </w:pPr>
      <w:r w:rsidRPr="00832075">
        <w:rPr>
          <w:rFonts w:asciiTheme="minorBidi" w:hAnsiTheme="minorBidi"/>
          <w:b/>
          <w:bCs/>
          <w:szCs w:val="24"/>
        </w:rPr>
        <w:t>By:</w:t>
      </w:r>
    </w:p>
    <w:p w:rsidR="00FE6732" w:rsidRPr="00832075" w:rsidRDefault="00FE6732" w:rsidP="00FE6732">
      <w:pPr>
        <w:autoSpaceDE w:val="0"/>
        <w:autoSpaceDN w:val="0"/>
        <w:adjustRightInd w:val="0"/>
        <w:spacing w:after="0" w:line="240" w:lineRule="auto"/>
        <w:jc w:val="center"/>
        <w:rPr>
          <w:rFonts w:asciiTheme="minorBidi" w:hAnsiTheme="minorBidi"/>
          <w:szCs w:val="24"/>
        </w:rPr>
      </w:pPr>
    </w:p>
    <w:p w:rsidR="00FE6732" w:rsidRPr="009768FE" w:rsidRDefault="00FE6732" w:rsidP="00FE6732">
      <w:pPr>
        <w:autoSpaceDE w:val="0"/>
        <w:autoSpaceDN w:val="0"/>
        <w:adjustRightInd w:val="0"/>
        <w:spacing w:after="0" w:line="240" w:lineRule="auto"/>
        <w:jc w:val="center"/>
        <w:rPr>
          <w:rFonts w:asciiTheme="minorBidi" w:hAnsiTheme="minorBidi"/>
          <w:b/>
          <w:bCs/>
          <w:sz w:val="36"/>
          <w:szCs w:val="36"/>
        </w:rPr>
      </w:pPr>
      <w:r w:rsidRPr="009768FE">
        <w:rPr>
          <w:rFonts w:asciiTheme="minorBidi" w:hAnsiTheme="minorBidi"/>
          <w:b/>
          <w:bCs/>
          <w:sz w:val="36"/>
          <w:szCs w:val="36"/>
        </w:rPr>
        <w:t>Hind Mansour Naffadi</w:t>
      </w:r>
    </w:p>
    <w:p w:rsidR="00FE6732" w:rsidRPr="00832075" w:rsidRDefault="00FE6732" w:rsidP="00FE6732">
      <w:pPr>
        <w:autoSpaceDE w:val="0"/>
        <w:autoSpaceDN w:val="0"/>
        <w:adjustRightInd w:val="0"/>
        <w:spacing w:after="0" w:line="240" w:lineRule="auto"/>
        <w:ind w:firstLine="0"/>
        <w:rPr>
          <w:rFonts w:asciiTheme="minorBidi" w:hAnsiTheme="minorBidi"/>
          <w:szCs w:val="24"/>
        </w:rPr>
      </w:pPr>
    </w:p>
    <w:p w:rsidR="00FE6732" w:rsidRPr="009768FE" w:rsidRDefault="00FE6732" w:rsidP="00FE6732">
      <w:pPr>
        <w:autoSpaceDE w:val="0"/>
        <w:autoSpaceDN w:val="0"/>
        <w:adjustRightInd w:val="0"/>
        <w:spacing w:after="0" w:line="240" w:lineRule="auto"/>
        <w:jc w:val="center"/>
        <w:rPr>
          <w:rFonts w:asciiTheme="minorBidi" w:hAnsiTheme="minorBidi"/>
          <w:sz w:val="32"/>
          <w:szCs w:val="32"/>
        </w:rPr>
      </w:pPr>
      <w:r w:rsidRPr="009768FE">
        <w:rPr>
          <w:rFonts w:asciiTheme="minorBidi" w:hAnsiTheme="minorBidi"/>
          <w:sz w:val="32"/>
          <w:szCs w:val="32"/>
        </w:rPr>
        <w:t xml:space="preserve">A thesis submitted in partial fulfilment of the requirements for the degree of Doctor of Philosophy </w:t>
      </w:r>
    </w:p>
    <w:p w:rsidR="00FE6732" w:rsidRPr="009768FE" w:rsidRDefault="00FE6732" w:rsidP="00FE6732">
      <w:pPr>
        <w:jc w:val="left"/>
        <w:rPr>
          <w:rFonts w:asciiTheme="minorBidi" w:hAnsiTheme="minorBidi"/>
          <w:sz w:val="32"/>
          <w:szCs w:val="32"/>
        </w:rPr>
      </w:pPr>
    </w:p>
    <w:p w:rsidR="00FE6732" w:rsidRPr="009768FE" w:rsidRDefault="00FE6732" w:rsidP="00FE6732">
      <w:pPr>
        <w:spacing w:after="0" w:line="240" w:lineRule="auto"/>
        <w:jc w:val="center"/>
        <w:rPr>
          <w:rFonts w:asciiTheme="minorBidi" w:hAnsiTheme="minorBidi"/>
          <w:sz w:val="32"/>
          <w:szCs w:val="32"/>
        </w:rPr>
      </w:pPr>
      <w:r w:rsidRPr="009768FE">
        <w:rPr>
          <w:rFonts w:asciiTheme="minorBidi" w:hAnsiTheme="minorBidi"/>
          <w:sz w:val="32"/>
          <w:szCs w:val="32"/>
        </w:rPr>
        <w:t>The University of Sheffield</w:t>
      </w:r>
    </w:p>
    <w:p w:rsidR="00FE6732" w:rsidRPr="009768FE" w:rsidRDefault="00FE6732" w:rsidP="00FE6732">
      <w:pPr>
        <w:autoSpaceDE w:val="0"/>
        <w:autoSpaceDN w:val="0"/>
        <w:adjustRightInd w:val="0"/>
        <w:spacing w:after="0" w:line="240" w:lineRule="auto"/>
        <w:jc w:val="center"/>
        <w:rPr>
          <w:rFonts w:asciiTheme="minorBidi" w:hAnsiTheme="minorBidi"/>
          <w:sz w:val="32"/>
          <w:szCs w:val="32"/>
        </w:rPr>
      </w:pPr>
      <w:r w:rsidRPr="009768FE">
        <w:rPr>
          <w:rFonts w:asciiTheme="minorBidi" w:hAnsiTheme="minorBidi"/>
          <w:sz w:val="32"/>
          <w:szCs w:val="32"/>
        </w:rPr>
        <w:t>Medical School</w:t>
      </w:r>
    </w:p>
    <w:p w:rsidR="00FE6732" w:rsidRPr="009768FE" w:rsidRDefault="00FE6732" w:rsidP="00FE6732">
      <w:pPr>
        <w:jc w:val="center"/>
        <w:rPr>
          <w:rFonts w:asciiTheme="minorBidi" w:hAnsiTheme="minorBidi"/>
          <w:sz w:val="32"/>
          <w:szCs w:val="32"/>
        </w:rPr>
      </w:pPr>
      <w:r w:rsidRPr="009768FE">
        <w:rPr>
          <w:rFonts w:asciiTheme="minorBidi" w:hAnsiTheme="minorBidi"/>
          <w:sz w:val="32"/>
          <w:szCs w:val="32"/>
        </w:rPr>
        <w:t xml:space="preserve">Department of Oncology and Metabolism </w:t>
      </w:r>
    </w:p>
    <w:p w:rsidR="00FE6732" w:rsidRPr="009768FE" w:rsidRDefault="00FE6732" w:rsidP="00FE6732">
      <w:pPr>
        <w:jc w:val="center"/>
        <w:rPr>
          <w:rFonts w:asciiTheme="minorBidi" w:hAnsiTheme="minorBidi"/>
          <w:sz w:val="32"/>
          <w:szCs w:val="32"/>
        </w:rPr>
      </w:pPr>
    </w:p>
    <w:p w:rsidR="00FE6732" w:rsidRPr="00832075" w:rsidRDefault="00FE6732" w:rsidP="00FE6732">
      <w:pPr>
        <w:jc w:val="center"/>
        <w:rPr>
          <w:rFonts w:asciiTheme="minorBidi" w:hAnsiTheme="minorBidi"/>
          <w:szCs w:val="24"/>
        </w:rPr>
      </w:pPr>
    </w:p>
    <w:p w:rsidR="00FE6732" w:rsidRPr="00832075" w:rsidRDefault="00FE6732" w:rsidP="00FE6732">
      <w:pPr>
        <w:ind w:firstLine="0"/>
        <w:rPr>
          <w:rFonts w:asciiTheme="minorBidi" w:hAnsiTheme="minorBidi"/>
          <w:szCs w:val="24"/>
        </w:rPr>
      </w:pPr>
    </w:p>
    <w:p w:rsidR="005C6746" w:rsidRPr="00832075" w:rsidRDefault="005C6746" w:rsidP="00FE6732">
      <w:pPr>
        <w:ind w:firstLine="0"/>
        <w:rPr>
          <w:rFonts w:asciiTheme="minorBidi" w:hAnsiTheme="minorBidi"/>
          <w:szCs w:val="24"/>
        </w:rPr>
      </w:pPr>
    </w:p>
    <w:p w:rsidR="00FE6732" w:rsidRPr="00832075" w:rsidRDefault="00B715BB" w:rsidP="00FE6732">
      <w:pPr>
        <w:jc w:val="center"/>
        <w:rPr>
          <w:rFonts w:asciiTheme="minorBidi" w:hAnsiTheme="minorBidi"/>
          <w:szCs w:val="24"/>
        </w:rPr>
      </w:pPr>
      <w:r>
        <w:rPr>
          <w:rFonts w:asciiTheme="minorBidi" w:hAnsiTheme="minorBidi"/>
          <w:szCs w:val="24"/>
        </w:rPr>
        <w:t>November</w:t>
      </w:r>
      <w:r w:rsidR="00FE6732" w:rsidRPr="00832075">
        <w:rPr>
          <w:rFonts w:asciiTheme="minorBidi" w:hAnsiTheme="minorBidi"/>
          <w:szCs w:val="24"/>
        </w:rPr>
        <w:t xml:space="preserve"> 201</w:t>
      </w:r>
      <w:bookmarkStart w:id="1" w:name="_GoBack"/>
      <w:bookmarkEnd w:id="1"/>
      <w:r w:rsidR="00FE6732" w:rsidRPr="00832075">
        <w:rPr>
          <w:rFonts w:asciiTheme="minorBidi" w:hAnsiTheme="minorBidi"/>
          <w:szCs w:val="24"/>
        </w:rPr>
        <w:t>8</w:t>
      </w:r>
    </w:p>
    <w:p w:rsidR="00FE6732" w:rsidRPr="00832075" w:rsidRDefault="00FE6732" w:rsidP="00FE6732">
      <w:pPr>
        <w:autoSpaceDE w:val="0"/>
        <w:autoSpaceDN w:val="0"/>
        <w:adjustRightInd w:val="0"/>
        <w:spacing w:after="0" w:line="240" w:lineRule="auto"/>
        <w:jc w:val="center"/>
        <w:rPr>
          <w:rFonts w:asciiTheme="minorBidi" w:hAnsiTheme="minorBidi"/>
          <w:b/>
          <w:bCs/>
          <w:i/>
          <w:iCs/>
          <w:szCs w:val="24"/>
        </w:rPr>
        <w:sectPr w:rsidR="00FE6732" w:rsidRPr="00832075" w:rsidSect="005C6746">
          <w:footerReference w:type="default" r:id="rId9"/>
          <w:pgSz w:w="12240" w:h="15840"/>
          <w:pgMar w:top="1134" w:right="1134" w:bottom="1134" w:left="2268" w:header="709" w:footer="709" w:gutter="0"/>
          <w:pgNumType w:fmt="upperRoman"/>
          <w:cols w:space="708"/>
          <w:docGrid w:linePitch="360"/>
        </w:sectPr>
      </w:pPr>
    </w:p>
    <w:p w:rsidR="00FE6732" w:rsidRPr="00832075" w:rsidRDefault="00FE6732" w:rsidP="00FE6732">
      <w:pPr>
        <w:pStyle w:val="Heading1"/>
        <w:numPr>
          <w:ilvl w:val="0"/>
          <w:numId w:val="0"/>
        </w:numPr>
        <w:spacing w:after="240"/>
        <w:rPr>
          <w:rFonts w:asciiTheme="minorBidi" w:hAnsiTheme="minorBidi" w:cstheme="minorBidi"/>
          <w:szCs w:val="24"/>
        </w:rPr>
      </w:pPr>
      <w:bookmarkStart w:id="2" w:name="_Toc527381447"/>
      <w:r w:rsidRPr="00832075">
        <w:rPr>
          <w:rFonts w:asciiTheme="minorBidi" w:hAnsiTheme="minorBidi" w:cstheme="minorBidi"/>
          <w:szCs w:val="24"/>
        </w:rPr>
        <w:lastRenderedPageBreak/>
        <w:t>Abstract</w:t>
      </w:r>
      <w:bookmarkEnd w:id="2"/>
    </w:p>
    <w:p w:rsidR="00FE6732" w:rsidRPr="00832075" w:rsidRDefault="00FE6732" w:rsidP="00FE6732">
      <w:pPr>
        <w:rPr>
          <w:rFonts w:asciiTheme="minorBidi" w:hAnsiTheme="minorBidi"/>
          <w:szCs w:val="24"/>
        </w:rPr>
      </w:pPr>
      <w:r w:rsidRPr="00832075">
        <w:rPr>
          <w:rFonts w:asciiTheme="minorBidi" w:hAnsiTheme="minorBidi"/>
          <w:szCs w:val="24"/>
        </w:rPr>
        <w:t xml:space="preserve">The bioactive peptide hormone adrenomedullin (AM) is a potent vasodilator and plays a pivotal role in several physiological mechanisms such as hormone secretion, vasculogenesis, lymphangiogenesis, and angiogenesis. AM mediates its function via two receptors; AM1 (CLR/RAMP2) and AM2 (CLR/RAMP3) receptors. AM signalling has been shown to impart a beneficial effect on cancer cells by enhancing proliferation, evading apoptosis, potentiating EMT, inducing angiogenesis, and tumour development. Although the pro-tumourigenic effect of AM has been established in several solid tumours, the effect of RAMP3 on cell growth, survival, and metastasis of hormone dependent and hormone independent breast carcinoma are still unexplored. We hypothesize that AM signalling via CLR/RAMP3 is critical for cancer progression and tumour development of hormone-negative breast cancer. To test this hypothesis, triple negative metastatic human breast cancer cell line MDA-MB-231 was chosen. The preliminary receptor expression results displayed that AM, CLR, RAMP1, RAMP2, and RAMP3 were observed in MDA-MB-231 cells validated by end-point RT-PCR, DNA sequencing, qRT-PCR and western blotting. The cells were then transfected with RAMP3 using shRNA mediated lentiviral transfection by Lipofectamine®. Knockdown of RAMP3 was significantly reduced and the expression confirmed by western blotting. Amongst the transfected RAMP3 shRNA clones, only co-transfected RAMP3 significantly inhibited RAMP3 expression by 50% compared to control cells and was taken further for subsequent </w:t>
      </w:r>
      <w:r w:rsidRPr="00832075">
        <w:rPr>
          <w:rFonts w:asciiTheme="minorBidi" w:hAnsiTheme="minorBidi"/>
          <w:i/>
          <w:szCs w:val="24"/>
        </w:rPr>
        <w:t xml:space="preserve">in vitro </w:t>
      </w:r>
      <w:r w:rsidRPr="00832075">
        <w:rPr>
          <w:rFonts w:asciiTheme="minorBidi" w:hAnsiTheme="minorBidi"/>
          <w:szCs w:val="24"/>
        </w:rPr>
        <w:t xml:space="preserve">and </w:t>
      </w:r>
      <w:r w:rsidRPr="00832075">
        <w:rPr>
          <w:rFonts w:asciiTheme="minorBidi" w:hAnsiTheme="minorBidi"/>
          <w:i/>
          <w:szCs w:val="24"/>
        </w:rPr>
        <w:t>in vivo</w:t>
      </w:r>
      <w:r w:rsidRPr="00832075">
        <w:rPr>
          <w:rFonts w:asciiTheme="minorBidi" w:hAnsiTheme="minorBidi"/>
          <w:szCs w:val="24"/>
        </w:rPr>
        <w:t xml:space="preserve"> studies. RAMP3 knockdown displayed increased AM expression and did not affect the expression of CLR, RAMP1, and RAMP2 validated by end-point RT-PCR, qRT-PCR and western blotting.</w:t>
      </w:r>
    </w:p>
    <w:p w:rsidR="00FE6732" w:rsidRPr="00832075" w:rsidRDefault="00FE6732" w:rsidP="00FE6732">
      <w:pPr>
        <w:rPr>
          <w:rFonts w:asciiTheme="minorBidi" w:hAnsiTheme="minorBidi"/>
          <w:szCs w:val="24"/>
        </w:rPr>
      </w:pPr>
      <w:r w:rsidRPr="00832075">
        <w:rPr>
          <w:rFonts w:asciiTheme="minorBidi" w:hAnsiTheme="minorBidi"/>
          <w:i/>
          <w:szCs w:val="24"/>
        </w:rPr>
        <w:t>In vitro</w:t>
      </w:r>
      <w:r w:rsidRPr="00832075">
        <w:rPr>
          <w:rFonts w:asciiTheme="minorBidi" w:hAnsiTheme="minorBidi"/>
          <w:szCs w:val="24"/>
        </w:rPr>
        <w:t xml:space="preserve"> cell-based functional assays such as cell proliferation and viability assays revealed that RAMP3 knockdown did not affect cellular growth. AM agonist at 1 µM did not induce proliferation and viability of both control and knockdown cells, while AM antagonist at 1 µM significantly suppressed proliferation and viability of only control cells. Contrary to growth assay results, RAMP3 knockdown significantly decreased migration, invasion, clonogenicity and enhanced apoptosis compared to </w:t>
      </w:r>
      <w:r w:rsidRPr="00832075">
        <w:rPr>
          <w:rFonts w:asciiTheme="minorBidi" w:hAnsiTheme="minorBidi"/>
          <w:szCs w:val="24"/>
        </w:rPr>
        <w:lastRenderedPageBreak/>
        <w:t xml:space="preserve">control cells. AM agonist and antagonist did not alter migration and apoptosis of control and knockdown cells. However, the cAMP assay results showed no effect on both MDA-MB-231 and RAMP3 knockdown cells stimulated with exogenous AM (1-52) on cAMP level. Interestingly, </w:t>
      </w:r>
      <w:r w:rsidRPr="00832075">
        <w:rPr>
          <w:rFonts w:asciiTheme="minorBidi" w:hAnsiTheme="minorBidi"/>
          <w:i/>
          <w:szCs w:val="24"/>
        </w:rPr>
        <w:t>in vivo</w:t>
      </w:r>
      <w:r w:rsidRPr="00832075">
        <w:rPr>
          <w:rFonts w:asciiTheme="minorBidi" w:hAnsiTheme="minorBidi"/>
          <w:szCs w:val="24"/>
        </w:rPr>
        <w:t xml:space="preserve"> model using BALB/c nude mice revealed that RAMP3 knockdown tumours had significantly higher necrosis, and CD31 expression compared to control cells. Despite an increase in tumour volume, RAMP3 knockdown did not induce a significant change compared to control cells. Based on </w:t>
      </w:r>
      <w:r w:rsidRPr="00832075">
        <w:rPr>
          <w:rFonts w:asciiTheme="minorBidi" w:hAnsiTheme="minorBidi"/>
          <w:i/>
          <w:iCs/>
          <w:szCs w:val="24"/>
        </w:rPr>
        <w:t>in vivo</w:t>
      </w:r>
      <w:r w:rsidRPr="00832075">
        <w:rPr>
          <w:rFonts w:asciiTheme="minorBidi" w:hAnsiTheme="minorBidi"/>
          <w:szCs w:val="24"/>
        </w:rPr>
        <w:t xml:space="preserve"> and </w:t>
      </w:r>
      <w:r w:rsidRPr="00832075">
        <w:rPr>
          <w:rFonts w:asciiTheme="minorBidi" w:hAnsiTheme="minorBidi"/>
          <w:i/>
          <w:iCs/>
          <w:szCs w:val="24"/>
        </w:rPr>
        <w:t>in vitro</w:t>
      </w:r>
      <w:r w:rsidRPr="00832075">
        <w:rPr>
          <w:rFonts w:asciiTheme="minorBidi" w:hAnsiTheme="minorBidi"/>
          <w:szCs w:val="24"/>
        </w:rPr>
        <w:t xml:space="preserve"> results, RAMP3 knockdown may not function as a growth factor in initiating tumour proliferation.</w:t>
      </w:r>
    </w:p>
    <w:p w:rsidR="00FE6732" w:rsidRPr="00832075" w:rsidRDefault="00FE6732" w:rsidP="00FE6732">
      <w:pPr>
        <w:rPr>
          <w:rFonts w:asciiTheme="minorBidi" w:hAnsiTheme="minorBidi"/>
          <w:szCs w:val="24"/>
        </w:rPr>
      </w:pPr>
      <w:r w:rsidRPr="00832075">
        <w:rPr>
          <w:rFonts w:asciiTheme="minorBidi" w:hAnsiTheme="minorBidi"/>
          <w:szCs w:val="24"/>
        </w:rPr>
        <w:t>Overall, RAMP3 has been shown to play an important role in migration, invasion, apoptosis, clonogenicity, necrosis, and angiogenesis of hormone-negative breast cancer.</w:t>
      </w:r>
    </w:p>
    <w:p w:rsidR="00FE6732" w:rsidRPr="00832075" w:rsidRDefault="00FE6732" w:rsidP="00FE6732">
      <w:pPr>
        <w:rPr>
          <w:rFonts w:asciiTheme="minorBidi" w:hAnsiTheme="minorBidi"/>
          <w:szCs w:val="24"/>
        </w:rPr>
      </w:pPr>
    </w:p>
    <w:p w:rsidR="00FE6732" w:rsidRPr="00832075" w:rsidRDefault="00FE6732" w:rsidP="00FE6732">
      <w:pPr>
        <w:ind w:firstLine="0"/>
        <w:rPr>
          <w:rFonts w:asciiTheme="minorBidi" w:hAnsiTheme="minorBidi"/>
          <w:szCs w:val="24"/>
        </w:rPr>
        <w:sectPr w:rsidR="00FE6732" w:rsidRPr="00832075" w:rsidSect="005C6746">
          <w:footerReference w:type="default" r:id="rId10"/>
          <w:pgSz w:w="12240" w:h="15840"/>
          <w:pgMar w:top="1134" w:right="1134" w:bottom="1134" w:left="2268" w:header="709" w:footer="709" w:gutter="0"/>
          <w:pgNumType w:fmt="lowerRoman" w:start="1"/>
          <w:cols w:space="708"/>
          <w:docGrid w:linePitch="360"/>
        </w:sectPr>
      </w:pPr>
    </w:p>
    <w:p w:rsidR="00FE6732" w:rsidRPr="00832075" w:rsidRDefault="00FE6732" w:rsidP="00FE6732">
      <w:pPr>
        <w:pStyle w:val="Heading1"/>
        <w:numPr>
          <w:ilvl w:val="0"/>
          <w:numId w:val="0"/>
        </w:numPr>
        <w:spacing w:after="240"/>
        <w:rPr>
          <w:rFonts w:asciiTheme="minorBidi" w:hAnsiTheme="minorBidi" w:cstheme="minorBidi"/>
          <w:szCs w:val="24"/>
        </w:rPr>
      </w:pPr>
      <w:bookmarkStart w:id="3" w:name="_Toc515376240"/>
      <w:bookmarkStart w:id="4" w:name="_Toc527381448"/>
      <w:r w:rsidRPr="00832075">
        <w:rPr>
          <w:rFonts w:asciiTheme="minorBidi" w:hAnsiTheme="minorBidi" w:cstheme="minorBidi"/>
          <w:szCs w:val="24"/>
        </w:rPr>
        <w:lastRenderedPageBreak/>
        <w:t>Acknowledgment</w:t>
      </w:r>
      <w:bookmarkEnd w:id="3"/>
      <w:r w:rsidRPr="00832075">
        <w:rPr>
          <w:rFonts w:asciiTheme="minorBidi" w:hAnsiTheme="minorBidi" w:cstheme="minorBidi"/>
          <w:szCs w:val="24"/>
        </w:rPr>
        <w:t>s</w:t>
      </w:r>
      <w:bookmarkEnd w:id="4"/>
    </w:p>
    <w:p w:rsidR="00FE6732" w:rsidRPr="00832075" w:rsidRDefault="00FE6732" w:rsidP="00FE6732">
      <w:pPr>
        <w:rPr>
          <w:rFonts w:asciiTheme="minorBidi" w:hAnsiTheme="minorBidi"/>
          <w:szCs w:val="24"/>
        </w:rPr>
      </w:pPr>
      <w:r w:rsidRPr="00832075">
        <w:rPr>
          <w:rFonts w:asciiTheme="minorBidi" w:hAnsiTheme="minorBidi"/>
          <w:szCs w:val="24"/>
        </w:rPr>
        <w:t xml:space="preserve">First of all, before I appreciate different people who helped me get through my PhD project, I must first thank Allah Almighty, The Most Gracious and Most Beneficent who generously conferred me with the strength and ability to complete this thesis. </w:t>
      </w:r>
    </w:p>
    <w:p w:rsidR="00FF1249" w:rsidRPr="00832075" w:rsidRDefault="00FE6732" w:rsidP="00FF1249">
      <w:pPr>
        <w:rPr>
          <w:rFonts w:asciiTheme="minorBidi" w:hAnsiTheme="minorBidi"/>
          <w:szCs w:val="24"/>
        </w:rPr>
      </w:pPr>
      <w:r w:rsidRPr="00832075">
        <w:rPr>
          <w:rFonts w:asciiTheme="minorBidi" w:hAnsiTheme="minorBidi"/>
          <w:szCs w:val="24"/>
        </w:rPr>
        <w:t xml:space="preserve">I would like to express my gratitude to my supervisor Prof Tim Skerry for his patient guidance, encouragement and advice he has provided throughout my time as his student. I also would like to sincerely thank Dr. Gareth Richards for his strong guidance and support throughout my PhD journey. Without their support and encouragement, I could not have completed this thesis. </w:t>
      </w:r>
    </w:p>
    <w:p w:rsidR="00FE6732" w:rsidRPr="00832075" w:rsidRDefault="00FE6732" w:rsidP="00FF1249">
      <w:pPr>
        <w:rPr>
          <w:rFonts w:asciiTheme="minorBidi" w:hAnsiTheme="minorBidi"/>
          <w:szCs w:val="24"/>
        </w:rPr>
      </w:pPr>
      <w:r w:rsidRPr="00832075">
        <w:rPr>
          <w:rFonts w:asciiTheme="minorBidi" w:hAnsiTheme="minorBidi"/>
          <w:szCs w:val="24"/>
        </w:rPr>
        <w:t xml:space="preserve">Special thanks are extended to our lab members Dr Jess Warrington, Dr Paris Avgoustou, and Ameerah Ahmad Jailani who also helped me with </w:t>
      </w:r>
      <w:r w:rsidRPr="00832075">
        <w:rPr>
          <w:rFonts w:asciiTheme="minorBidi" w:hAnsiTheme="minorBidi"/>
          <w:i/>
          <w:szCs w:val="24"/>
        </w:rPr>
        <w:t>in vivo</w:t>
      </w:r>
      <w:r w:rsidRPr="00832075">
        <w:rPr>
          <w:rFonts w:asciiTheme="minorBidi" w:hAnsiTheme="minorBidi"/>
          <w:szCs w:val="24"/>
        </w:rPr>
        <w:t xml:space="preserve"> experiments and immunohistochemistry. I would like to thank Mr. Mark Kinch from the histology department of the University of Sheffield for preparing th</w:t>
      </w:r>
      <w:r w:rsidR="00FF1249" w:rsidRPr="00832075">
        <w:rPr>
          <w:rFonts w:asciiTheme="minorBidi" w:hAnsiTheme="minorBidi"/>
          <w:szCs w:val="24"/>
        </w:rPr>
        <w:t>e tumour sections and staining. I would also like to thank everyone who worked in Prof Tim Skerry’s research lab and all those in the Oncology and Metabolism department (academic staff, technicians and students) for their support and help.</w:t>
      </w:r>
    </w:p>
    <w:p w:rsidR="00FE6732" w:rsidRPr="00832075" w:rsidRDefault="00FE6732" w:rsidP="00FE6732">
      <w:pPr>
        <w:rPr>
          <w:rFonts w:asciiTheme="minorBidi" w:hAnsiTheme="minorBidi"/>
          <w:szCs w:val="24"/>
        </w:rPr>
      </w:pPr>
      <w:r w:rsidRPr="00832075">
        <w:rPr>
          <w:rFonts w:asciiTheme="minorBidi" w:hAnsiTheme="minorBidi"/>
          <w:szCs w:val="24"/>
        </w:rPr>
        <w:t>My utmost gratitude and appreciation goes to my beloved mother Azizah, who I cannot thank enough for believing in me and providing me with her unconditional love and support  which made me achieve a goal that I once considered impossible. Many thanks to my sister Hawazin and brothers Hisham and Bassam for their endless help and for standing by my side at all the moments of my life until I finished my PhD. Last but not least, I would like to thank my friends who I am truly blessed to have in my life and who have made this journey easier and full of joyful memories.</w:t>
      </w:r>
    </w:p>
    <w:p w:rsidR="00FE6732" w:rsidRPr="00832075" w:rsidRDefault="00FE6732" w:rsidP="00FE6732">
      <w:pPr>
        <w:rPr>
          <w:rFonts w:asciiTheme="minorBidi" w:hAnsiTheme="minorBidi"/>
          <w:szCs w:val="24"/>
        </w:rPr>
      </w:pPr>
      <w:r w:rsidRPr="00832075">
        <w:rPr>
          <w:rFonts w:asciiTheme="minorBidi" w:hAnsiTheme="minorBidi"/>
          <w:szCs w:val="24"/>
        </w:rPr>
        <w:t>Special thanks to the Saudi Ministry of Education and Umm Al-Qura University (UQU) in Makkah for granting me this scholarship. And I must not forget to thank the people working hard in the Saudi Cultural Bureau in London for their support and encouragement.</w:t>
      </w:r>
    </w:p>
    <w:p w:rsidR="00FE6732" w:rsidRPr="00832075" w:rsidRDefault="00FE6732" w:rsidP="00FE6732">
      <w:pPr>
        <w:pStyle w:val="Heading1"/>
        <w:numPr>
          <w:ilvl w:val="0"/>
          <w:numId w:val="0"/>
        </w:numPr>
        <w:spacing w:after="240"/>
        <w:rPr>
          <w:rFonts w:asciiTheme="minorBidi" w:hAnsiTheme="minorBidi" w:cstheme="minorBidi"/>
          <w:szCs w:val="24"/>
        </w:rPr>
      </w:pPr>
      <w:bookmarkStart w:id="5" w:name="_Toc527381449"/>
      <w:r w:rsidRPr="00832075">
        <w:rPr>
          <w:rFonts w:asciiTheme="minorBidi" w:hAnsiTheme="minorBidi" w:cstheme="minorBidi"/>
          <w:szCs w:val="24"/>
        </w:rPr>
        <w:lastRenderedPageBreak/>
        <w:t>Dedication</w:t>
      </w:r>
      <w:bookmarkEnd w:id="5"/>
    </w:p>
    <w:p w:rsidR="00FE6732" w:rsidRPr="00832075" w:rsidRDefault="00FE6732" w:rsidP="00FE6732">
      <w:pPr>
        <w:rPr>
          <w:rFonts w:asciiTheme="minorBidi" w:hAnsiTheme="minorBidi"/>
          <w:szCs w:val="24"/>
        </w:rPr>
      </w:pPr>
    </w:p>
    <w:p w:rsidR="00FE6732" w:rsidRPr="00832075" w:rsidRDefault="00FE6732" w:rsidP="00FE6732">
      <w:pPr>
        <w:jc w:val="left"/>
        <w:rPr>
          <w:rFonts w:asciiTheme="minorBidi" w:hAnsiTheme="minorBidi"/>
          <w:szCs w:val="24"/>
        </w:rPr>
      </w:pPr>
      <w:r w:rsidRPr="00832075">
        <w:rPr>
          <w:rFonts w:asciiTheme="minorBidi" w:hAnsiTheme="minorBidi"/>
          <w:szCs w:val="24"/>
        </w:rPr>
        <w:br/>
      </w:r>
      <w:r w:rsidRPr="00832075">
        <w:rPr>
          <w:rFonts w:asciiTheme="minorBidi" w:hAnsiTheme="minorBidi"/>
          <w:szCs w:val="24"/>
        </w:rPr>
        <w:br/>
      </w:r>
    </w:p>
    <w:p w:rsidR="00FE6732" w:rsidRPr="00832075" w:rsidRDefault="00FE6732" w:rsidP="00FE6732">
      <w:pPr>
        <w:pStyle w:val="Default"/>
        <w:jc w:val="center"/>
        <w:rPr>
          <w:rFonts w:asciiTheme="minorBidi" w:hAnsiTheme="minorBidi" w:cstheme="minorBidi"/>
          <w:b/>
          <w:bCs/>
          <w:lang w:val="en-GB"/>
        </w:rPr>
      </w:pPr>
    </w:p>
    <w:p w:rsidR="00FE6732" w:rsidRPr="00832075" w:rsidRDefault="00FE6732" w:rsidP="00FE6732">
      <w:pPr>
        <w:pStyle w:val="Default"/>
        <w:jc w:val="center"/>
        <w:rPr>
          <w:rFonts w:asciiTheme="minorBidi" w:hAnsiTheme="minorBidi" w:cstheme="minorBidi"/>
          <w:b/>
          <w:bCs/>
          <w:lang w:val="en-GB"/>
        </w:rPr>
      </w:pPr>
    </w:p>
    <w:p w:rsidR="00FE6732" w:rsidRPr="00832075" w:rsidRDefault="00FE6732" w:rsidP="00FE6732">
      <w:pPr>
        <w:pStyle w:val="Default"/>
        <w:jc w:val="center"/>
        <w:rPr>
          <w:rFonts w:asciiTheme="minorBidi" w:hAnsiTheme="minorBidi" w:cstheme="minorBidi"/>
          <w:b/>
          <w:bCs/>
          <w:lang w:val="en-GB"/>
        </w:rPr>
      </w:pPr>
    </w:p>
    <w:p w:rsidR="00FE6732" w:rsidRPr="00832075" w:rsidRDefault="00FE6732" w:rsidP="00FE6732">
      <w:pPr>
        <w:pStyle w:val="Default"/>
        <w:jc w:val="center"/>
        <w:rPr>
          <w:rFonts w:asciiTheme="minorBidi" w:hAnsiTheme="minorBidi" w:cstheme="minorBidi"/>
          <w:b/>
          <w:bCs/>
          <w:lang w:val="en-GB"/>
        </w:rPr>
      </w:pPr>
    </w:p>
    <w:p w:rsidR="00FE6732" w:rsidRPr="00832075" w:rsidRDefault="00FE6732" w:rsidP="00FE6732">
      <w:pPr>
        <w:pStyle w:val="Default"/>
        <w:jc w:val="center"/>
        <w:rPr>
          <w:rFonts w:asciiTheme="minorBidi" w:hAnsiTheme="minorBidi" w:cstheme="minorBidi"/>
          <w:b/>
          <w:bCs/>
          <w:lang w:val="en-GB"/>
        </w:rPr>
      </w:pPr>
    </w:p>
    <w:p w:rsidR="00FE6732" w:rsidRPr="00832075" w:rsidRDefault="00FE6732" w:rsidP="00FE6732">
      <w:pPr>
        <w:pStyle w:val="Default"/>
        <w:jc w:val="center"/>
        <w:rPr>
          <w:rFonts w:asciiTheme="minorBidi" w:hAnsiTheme="minorBidi" w:cstheme="minorBidi"/>
          <w:b/>
          <w:bCs/>
          <w:lang w:val="en-GB"/>
        </w:rPr>
      </w:pPr>
    </w:p>
    <w:p w:rsidR="00FE6732" w:rsidRPr="00832075" w:rsidRDefault="00FE6732" w:rsidP="00FE6732">
      <w:pPr>
        <w:pStyle w:val="Default"/>
        <w:jc w:val="center"/>
        <w:rPr>
          <w:rFonts w:asciiTheme="minorBidi" w:hAnsiTheme="minorBidi" w:cstheme="minorBidi"/>
          <w:b/>
          <w:bCs/>
          <w:lang w:val="en-GB"/>
        </w:rPr>
      </w:pPr>
    </w:p>
    <w:p w:rsidR="00FE6732" w:rsidRPr="00832075" w:rsidRDefault="00FE6732" w:rsidP="00FE6732">
      <w:pPr>
        <w:pStyle w:val="Default"/>
        <w:jc w:val="center"/>
        <w:rPr>
          <w:rFonts w:asciiTheme="minorBidi" w:hAnsiTheme="minorBidi" w:cstheme="minorBidi"/>
          <w:b/>
          <w:bCs/>
          <w:lang w:val="en-GB"/>
        </w:rPr>
      </w:pPr>
    </w:p>
    <w:p w:rsidR="00FE6732" w:rsidRPr="00832075" w:rsidRDefault="00FE6732" w:rsidP="00FE6732">
      <w:pPr>
        <w:pStyle w:val="Default"/>
        <w:jc w:val="center"/>
        <w:rPr>
          <w:rFonts w:asciiTheme="minorBidi" w:hAnsiTheme="minorBidi" w:cstheme="minorBidi"/>
          <w:b/>
          <w:bCs/>
          <w:lang w:val="en-GB"/>
        </w:rPr>
      </w:pPr>
    </w:p>
    <w:p w:rsidR="00FE6732" w:rsidRPr="00832075" w:rsidRDefault="00FE6732" w:rsidP="00FE6732">
      <w:pPr>
        <w:pStyle w:val="Default"/>
        <w:jc w:val="center"/>
        <w:rPr>
          <w:rFonts w:asciiTheme="minorBidi" w:hAnsiTheme="minorBidi" w:cstheme="minorBidi"/>
          <w:b/>
          <w:bCs/>
          <w:lang w:val="en-GB"/>
        </w:rPr>
      </w:pPr>
    </w:p>
    <w:p w:rsidR="00FE6732" w:rsidRPr="00832075" w:rsidRDefault="00FE6732" w:rsidP="00FE6732">
      <w:pPr>
        <w:pStyle w:val="Default"/>
        <w:jc w:val="center"/>
        <w:rPr>
          <w:rFonts w:asciiTheme="minorBidi" w:hAnsiTheme="minorBidi" w:cstheme="minorBidi"/>
          <w:b/>
          <w:bCs/>
          <w:lang w:val="en-GB"/>
        </w:rPr>
      </w:pPr>
    </w:p>
    <w:p w:rsidR="00FE6732" w:rsidRPr="00F82DD0" w:rsidRDefault="00FE6732" w:rsidP="00FE6732">
      <w:pPr>
        <w:pStyle w:val="Default"/>
        <w:jc w:val="center"/>
        <w:rPr>
          <w:rFonts w:asciiTheme="majorBidi" w:hAnsiTheme="majorBidi" w:cstheme="majorBidi"/>
          <w:b/>
          <w:bCs/>
          <w:lang w:val="en-GB"/>
        </w:rPr>
      </w:pPr>
    </w:p>
    <w:p w:rsidR="00FE6732" w:rsidRPr="00832075" w:rsidRDefault="00FE6732" w:rsidP="00FE6732">
      <w:pPr>
        <w:pStyle w:val="Default"/>
        <w:jc w:val="center"/>
        <w:rPr>
          <w:rFonts w:asciiTheme="minorBidi" w:hAnsiTheme="minorBidi" w:cstheme="minorBidi"/>
          <w:b/>
          <w:bCs/>
          <w:lang w:val="en-GB"/>
        </w:rPr>
      </w:pPr>
      <w:r w:rsidRPr="00F82DD0">
        <w:rPr>
          <w:rFonts w:asciiTheme="majorBidi" w:hAnsiTheme="majorBidi" w:cstheme="majorBidi"/>
          <w:b/>
          <w:bCs/>
          <w:lang w:val="en-GB"/>
        </w:rPr>
        <w:t>This thesis is dedicated to the memory of my late father Mansour Naffadi</w:t>
      </w:r>
    </w:p>
    <w:p w:rsidR="00FE6732" w:rsidRPr="00832075" w:rsidRDefault="00FE6732" w:rsidP="00FE6732">
      <w:pPr>
        <w:spacing w:before="0" w:after="200" w:line="276" w:lineRule="auto"/>
        <w:ind w:firstLine="0"/>
        <w:jc w:val="left"/>
        <w:rPr>
          <w:rFonts w:asciiTheme="minorBidi" w:eastAsia="Calibri" w:hAnsiTheme="minorBidi"/>
          <w:b/>
          <w:bCs/>
          <w:color w:val="000000"/>
          <w:szCs w:val="24"/>
        </w:rPr>
      </w:pPr>
    </w:p>
    <w:p w:rsidR="00FE6732" w:rsidRPr="00832075" w:rsidRDefault="00FE6732" w:rsidP="00FE6732">
      <w:pPr>
        <w:spacing w:before="0" w:after="200" w:line="276" w:lineRule="auto"/>
        <w:ind w:firstLine="0"/>
        <w:jc w:val="left"/>
        <w:rPr>
          <w:rFonts w:asciiTheme="minorBidi" w:hAnsiTheme="minorBidi"/>
          <w:b/>
          <w:bCs/>
          <w:szCs w:val="24"/>
        </w:rPr>
        <w:sectPr w:rsidR="00FE6732" w:rsidRPr="00832075" w:rsidSect="005C6746">
          <w:footerReference w:type="default" r:id="rId11"/>
          <w:pgSz w:w="12240" w:h="15840"/>
          <w:pgMar w:top="1134" w:right="1134" w:bottom="1134" w:left="2268" w:header="709" w:footer="709" w:gutter="0"/>
          <w:pgNumType w:fmt="lowerRoman"/>
          <w:cols w:space="708"/>
          <w:docGrid w:linePitch="360"/>
        </w:sectPr>
      </w:pPr>
      <w:r w:rsidRPr="00832075">
        <w:rPr>
          <w:rFonts w:asciiTheme="minorBidi" w:hAnsiTheme="minorBidi"/>
          <w:b/>
          <w:bCs/>
          <w:szCs w:val="24"/>
        </w:rPr>
        <w:br w:type="page"/>
      </w:r>
    </w:p>
    <w:bookmarkStart w:id="6" w:name="_Toc527381450" w:displacedByCustomXml="next"/>
    <w:bookmarkStart w:id="7" w:name="_Toc527374822" w:displacedByCustomXml="next"/>
    <w:bookmarkStart w:id="8" w:name="_Toc527203354" w:displacedByCustomXml="next"/>
    <w:bookmarkStart w:id="9" w:name="_Toc527201478" w:displacedByCustomXml="next"/>
    <w:bookmarkStart w:id="10" w:name="_Toc527201339" w:displacedByCustomXml="next"/>
    <w:sdt>
      <w:sdtPr>
        <w:rPr>
          <w:rFonts w:eastAsiaTheme="minorEastAsia" w:cstheme="minorBidi"/>
          <w:szCs w:val="24"/>
        </w:rPr>
        <w:id w:val="1579028228"/>
        <w:docPartObj>
          <w:docPartGallery w:val="Table of Contents"/>
          <w:docPartUnique/>
        </w:docPartObj>
      </w:sdtPr>
      <w:sdtEndPr>
        <w:rPr>
          <w:rFonts w:eastAsia="Calibri"/>
        </w:rPr>
      </w:sdtEndPr>
      <w:sdtContent>
        <w:p w:rsidR="00FE6732" w:rsidRPr="00832075" w:rsidRDefault="00FE6732" w:rsidP="005653B4">
          <w:pPr>
            <w:pStyle w:val="TOC1"/>
            <w:rPr>
              <w:rFonts w:eastAsiaTheme="minorEastAsia" w:cstheme="minorBidi"/>
              <w:szCs w:val="24"/>
            </w:rPr>
          </w:pPr>
          <w:r w:rsidRPr="00832075">
            <w:rPr>
              <w:rFonts w:cstheme="minorBidi"/>
              <w:szCs w:val="24"/>
            </w:rPr>
            <w:t>Table of Contents</w:t>
          </w:r>
          <w:bookmarkEnd w:id="7"/>
          <w:bookmarkEnd w:id="6"/>
        </w:p>
        <w:p w:rsidR="00376D10" w:rsidRDefault="00FE6732">
          <w:pPr>
            <w:pStyle w:val="TOC1"/>
            <w:rPr>
              <w:rFonts w:asciiTheme="minorHAnsi" w:eastAsiaTheme="minorEastAsia" w:hAnsiTheme="minorHAnsi" w:cstheme="minorBidi"/>
              <w:b w:val="0"/>
              <w:bCs w:val="0"/>
              <w:sz w:val="22"/>
              <w:lang w:eastAsia="en-GB"/>
            </w:rPr>
          </w:pPr>
          <w:r w:rsidRPr="00832075">
            <w:rPr>
              <w:rFonts w:cstheme="minorBidi"/>
              <w:szCs w:val="24"/>
            </w:rPr>
            <w:fldChar w:fldCharType="begin"/>
          </w:r>
          <w:r w:rsidRPr="00832075">
            <w:rPr>
              <w:rFonts w:cstheme="minorBidi"/>
              <w:szCs w:val="24"/>
            </w:rPr>
            <w:instrText xml:space="preserve"> TOC \o "1-3" \h \z \u </w:instrText>
          </w:r>
          <w:r w:rsidRPr="00832075">
            <w:rPr>
              <w:rFonts w:cstheme="minorBidi"/>
              <w:szCs w:val="24"/>
            </w:rPr>
            <w:fldChar w:fldCharType="separate"/>
          </w:r>
          <w:hyperlink w:anchor="_Toc527381447" w:history="1">
            <w:r w:rsidR="00376D10" w:rsidRPr="00F21B11">
              <w:rPr>
                <w:rStyle w:val="Hyperlink"/>
              </w:rPr>
              <w:t>Abstract</w:t>
            </w:r>
            <w:r w:rsidR="00376D10">
              <w:rPr>
                <w:webHidden/>
              </w:rPr>
              <w:tab/>
            </w:r>
            <w:r w:rsidR="00376D10">
              <w:rPr>
                <w:webHidden/>
              </w:rPr>
              <w:fldChar w:fldCharType="begin"/>
            </w:r>
            <w:r w:rsidR="00376D10">
              <w:rPr>
                <w:webHidden/>
              </w:rPr>
              <w:instrText xml:space="preserve"> PAGEREF _Toc527381447 \h </w:instrText>
            </w:r>
            <w:r w:rsidR="00376D10">
              <w:rPr>
                <w:webHidden/>
              </w:rPr>
            </w:r>
            <w:r w:rsidR="00376D10">
              <w:rPr>
                <w:webHidden/>
              </w:rPr>
              <w:fldChar w:fldCharType="separate"/>
            </w:r>
            <w:r w:rsidR="00376D10">
              <w:rPr>
                <w:webHidden/>
              </w:rPr>
              <w:t>i</w:t>
            </w:r>
            <w:r w:rsidR="00376D10">
              <w:rPr>
                <w:webHidden/>
              </w:rPr>
              <w:fldChar w:fldCharType="end"/>
            </w:r>
          </w:hyperlink>
        </w:p>
        <w:p w:rsidR="00376D10" w:rsidRDefault="00A87F05">
          <w:pPr>
            <w:pStyle w:val="TOC1"/>
            <w:rPr>
              <w:rFonts w:asciiTheme="minorHAnsi" w:eastAsiaTheme="minorEastAsia" w:hAnsiTheme="minorHAnsi" w:cstheme="minorBidi"/>
              <w:b w:val="0"/>
              <w:bCs w:val="0"/>
              <w:sz w:val="22"/>
              <w:lang w:eastAsia="en-GB"/>
            </w:rPr>
          </w:pPr>
          <w:hyperlink w:anchor="_Toc527381448" w:history="1">
            <w:r w:rsidR="00376D10" w:rsidRPr="00F21B11">
              <w:rPr>
                <w:rStyle w:val="Hyperlink"/>
              </w:rPr>
              <w:t>Acknowledgments</w:t>
            </w:r>
            <w:r w:rsidR="00376D10">
              <w:rPr>
                <w:webHidden/>
              </w:rPr>
              <w:tab/>
            </w:r>
            <w:r w:rsidR="00376D10">
              <w:rPr>
                <w:webHidden/>
              </w:rPr>
              <w:fldChar w:fldCharType="begin"/>
            </w:r>
            <w:r w:rsidR="00376D10">
              <w:rPr>
                <w:webHidden/>
              </w:rPr>
              <w:instrText xml:space="preserve"> PAGEREF _Toc527381448 \h </w:instrText>
            </w:r>
            <w:r w:rsidR="00376D10">
              <w:rPr>
                <w:webHidden/>
              </w:rPr>
            </w:r>
            <w:r w:rsidR="00376D10">
              <w:rPr>
                <w:webHidden/>
              </w:rPr>
              <w:fldChar w:fldCharType="separate"/>
            </w:r>
            <w:r w:rsidR="00376D10">
              <w:rPr>
                <w:webHidden/>
              </w:rPr>
              <w:t>iii</w:t>
            </w:r>
            <w:r w:rsidR="00376D10">
              <w:rPr>
                <w:webHidden/>
              </w:rPr>
              <w:fldChar w:fldCharType="end"/>
            </w:r>
          </w:hyperlink>
        </w:p>
        <w:p w:rsidR="00376D10" w:rsidRDefault="00A87F05">
          <w:pPr>
            <w:pStyle w:val="TOC1"/>
            <w:rPr>
              <w:rFonts w:asciiTheme="minorHAnsi" w:eastAsiaTheme="minorEastAsia" w:hAnsiTheme="minorHAnsi" w:cstheme="minorBidi"/>
              <w:b w:val="0"/>
              <w:bCs w:val="0"/>
              <w:sz w:val="22"/>
              <w:lang w:eastAsia="en-GB"/>
            </w:rPr>
          </w:pPr>
          <w:hyperlink w:anchor="_Toc527381449" w:history="1">
            <w:r w:rsidR="00376D10" w:rsidRPr="00F21B11">
              <w:rPr>
                <w:rStyle w:val="Hyperlink"/>
              </w:rPr>
              <w:t>Dedication</w:t>
            </w:r>
            <w:r w:rsidR="00376D10">
              <w:rPr>
                <w:webHidden/>
              </w:rPr>
              <w:tab/>
            </w:r>
            <w:r w:rsidR="00376D10">
              <w:rPr>
                <w:webHidden/>
              </w:rPr>
              <w:fldChar w:fldCharType="begin"/>
            </w:r>
            <w:r w:rsidR="00376D10">
              <w:rPr>
                <w:webHidden/>
              </w:rPr>
              <w:instrText xml:space="preserve"> PAGEREF _Toc527381449 \h </w:instrText>
            </w:r>
            <w:r w:rsidR="00376D10">
              <w:rPr>
                <w:webHidden/>
              </w:rPr>
            </w:r>
            <w:r w:rsidR="00376D10">
              <w:rPr>
                <w:webHidden/>
              </w:rPr>
              <w:fldChar w:fldCharType="separate"/>
            </w:r>
            <w:r w:rsidR="00376D10">
              <w:rPr>
                <w:webHidden/>
              </w:rPr>
              <w:t>iv</w:t>
            </w:r>
            <w:r w:rsidR="00376D10">
              <w:rPr>
                <w:webHidden/>
              </w:rPr>
              <w:fldChar w:fldCharType="end"/>
            </w:r>
          </w:hyperlink>
        </w:p>
        <w:p w:rsidR="00376D10" w:rsidRDefault="00A87F05">
          <w:pPr>
            <w:pStyle w:val="TOC1"/>
            <w:rPr>
              <w:rFonts w:asciiTheme="minorHAnsi" w:eastAsiaTheme="minorEastAsia" w:hAnsiTheme="minorHAnsi" w:cstheme="minorBidi"/>
              <w:b w:val="0"/>
              <w:bCs w:val="0"/>
              <w:sz w:val="22"/>
              <w:lang w:eastAsia="en-GB"/>
            </w:rPr>
          </w:pPr>
          <w:hyperlink w:anchor="_Toc527381451" w:history="1">
            <w:r w:rsidR="00376D10" w:rsidRPr="00F21B11">
              <w:rPr>
                <w:rStyle w:val="Hyperlink"/>
              </w:rPr>
              <w:t>List of Figures</w:t>
            </w:r>
            <w:r w:rsidR="00376D10">
              <w:rPr>
                <w:webHidden/>
              </w:rPr>
              <w:tab/>
            </w:r>
            <w:r w:rsidR="00376D10">
              <w:rPr>
                <w:webHidden/>
              </w:rPr>
              <w:fldChar w:fldCharType="begin"/>
            </w:r>
            <w:r w:rsidR="00376D10">
              <w:rPr>
                <w:webHidden/>
              </w:rPr>
              <w:instrText xml:space="preserve"> PAGEREF _Toc527381451 \h </w:instrText>
            </w:r>
            <w:r w:rsidR="00376D10">
              <w:rPr>
                <w:webHidden/>
              </w:rPr>
            </w:r>
            <w:r w:rsidR="00376D10">
              <w:rPr>
                <w:webHidden/>
              </w:rPr>
              <w:fldChar w:fldCharType="separate"/>
            </w:r>
            <w:r w:rsidR="00376D10">
              <w:rPr>
                <w:webHidden/>
              </w:rPr>
              <w:t>XI</w:t>
            </w:r>
            <w:r w:rsidR="00376D10">
              <w:rPr>
                <w:webHidden/>
              </w:rPr>
              <w:fldChar w:fldCharType="end"/>
            </w:r>
          </w:hyperlink>
        </w:p>
        <w:p w:rsidR="00376D10" w:rsidRDefault="00A87F05">
          <w:pPr>
            <w:pStyle w:val="TOC1"/>
            <w:rPr>
              <w:rFonts w:asciiTheme="minorHAnsi" w:eastAsiaTheme="minorEastAsia" w:hAnsiTheme="minorHAnsi" w:cstheme="minorBidi"/>
              <w:b w:val="0"/>
              <w:bCs w:val="0"/>
              <w:sz w:val="22"/>
              <w:lang w:eastAsia="en-GB"/>
            </w:rPr>
          </w:pPr>
          <w:hyperlink w:anchor="_Toc527381452" w:history="1">
            <w:r w:rsidR="00376D10" w:rsidRPr="00F21B11">
              <w:rPr>
                <w:rStyle w:val="Hyperlink"/>
              </w:rPr>
              <w:t>List of Tables</w:t>
            </w:r>
            <w:r w:rsidR="00376D10">
              <w:rPr>
                <w:webHidden/>
              </w:rPr>
              <w:tab/>
            </w:r>
            <w:r w:rsidR="00376D10">
              <w:rPr>
                <w:webHidden/>
              </w:rPr>
              <w:fldChar w:fldCharType="begin"/>
            </w:r>
            <w:r w:rsidR="00376D10">
              <w:rPr>
                <w:webHidden/>
              </w:rPr>
              <w:instrText xml:space="preserve"> PAGEREF _Toc527381452 \h </w:instrText>
            </w:r>
            <w:r w:rsidR="00376D10">
              <w:rPr>
                <w:webHidden/>
              </w:rPr>
            </w:r>
            <w:r w:rsidR="00376D10">
              <w:rPr>
                <w:webHidden/>
              </w:rPr>
              <w:fldChar w:fldCharType="separate"/>
            </w:r>
            <w:r w:rsidR="00376D10">
              <w:rPr>
                <w:webHidden/>
              </w:rPr>
              <w:t>XIV</w:t>
            </w:r>
            <w:r w:rsidR="00376D10">
              <w:rPr>
                <w:webHidden/>
              </w:rPr>
              <w:fldChar w:fldCharType="end"/>
            </w:r>
          </w:hyperlink>
        </w:p>
        <w:p w:rsidR="00376D10" w:rsidRDefault="00A87F05">
          <w:pPr>
            <w:pStyle w:val="TOC1"/>
            <w:rPr>
              <w:rStyle w:val="Hyperlink"/>
            </w:rPr>
          </w:pPr>
          <w:hyperlink w:anchor="_Toc527381453" w:history="1">
            <w:r w:rsidR="00376D10" w:rsidRPr="00F21B11">
              <w:rPr>
                <w:rStyle w:val="Hyperlink"/>
              </w:rPr>
              <w:t>List of Abbreviations</w:t>
            </w:r>
            <w:r w:rsidR="00376D10">
              <w:rPr>
                <w:webHidden/>
              </w:rPr>
              <w:tab/>
            </w:r>
            <w:r w:rsidR="00376D10">
              <w:rPr>
                <w:webHidden/>
              </w:rPr>
              <w:fldChar w:fldCharType="begin"/>
            </w:r>
            <w:r w:rsidR="00376D10">
              <w:rPr>
                <w:webHidden/>
              </w:rPr>
              <w:instrText xml:space="preserve"> PAGEREF _Toc527381453 \h </w:instrText>
            </w:r>
            <w:r w:rsidR="00376D10">
              <w:rPr>
                <w:webHidden/>
              </w:rPr>
            </w:r>
            <w:r w:rsidR="00376D10">
              <w:rPr>
                <w:webHidden/>
              </w:rPr>
              <w:fldChar w:fldCharType="separate"/>
            </w:r>
            <w:r w:rsidR="00376D10">
              <w:rPr>
                <w:webHidden/>
              </w:rPr>
              <w:t>XVI</w:t>
            </w:r>
            <w:r w:rsidR="00376D10">
              <w:rPr>
                <w:webHidden/>
              </w:rPr>
              <w:fldChar w:fldCharType="end"/>
            </w:r>
          </w:hyperlink>
        </w:p>
        <w:p w:rsidR="00376D10" w:rsidRPr="00376D10" w:rsidRDefault="00376D10" w:rsidP="00376D10">
          <w:pPr>
            <w:rPr>
              <w:b/>
              <w:bCs/>
            </w:rPr>
          </w:pPr>
          <w:r w:rsidRPr="00376D10">
            <w:rPr>
              <w:b/>
              <w:bCs/>
            </w:rPr>
            <w:t xml:space="preserve">1 </w:t>
          </w:r>
          <w:r w:rsidR="00D61552">
            <w:rPr>
              <w:b/>
              <w:bCs/>
            </w:rPr>
            <w:t xml:space="preserve">  </w:t>
          </w:r>
          <w:r w:rsidRPr="00376D10">
            <w:rPr>
              <w:b/>
              <w:bCs/>
            </w:rPr>
            <w:t>Introduction………</w:t>
          </w:r>
          <w:r w:rsidR="009138ED">
            <w:rPr>
              <w:b/>
              <w:bCs/>
            </w:rPr>
            <w:t>...</w:t>
          </w:r>
          <w:r w:rsidRPr="00376D10">
            <w:rPr>
              <w:b/>
              <w:bCs/>
            </w:rPr>
            <w:t>………………………………………………………………1</w:t>
          </w:r>
        </w:p>
        <w:p w:rsidR="00376D10" w:rsidRDefault="00A87F05">
          <w:pPr>
            <w:pStyle w:val="TOC2"/>
            <w:tabs>
              <w:tab w:val="left" w:pos="1100"/>
              <w:tab w:val="right" w:leader="dot" w:pos="8828"/>
            </w:tabs>
            <w:rPr>
              <w:rFonts w:asciiTheme="minorHAnsi" w:eastAsiaTheme="minorEastAsia" w:hAnsiTheme="minorHAnsi"/>
              <w:noProof/>
              <w:sz w:val="22"/>
              <w:lang w:eastAsia="en-GB"/>
            </w:rPr>
          </w:pPr>
          <w:hyperlink w:anchor="_Toc527381454" w:history="1">
            <w:r w:rsidR="00376D10" w:rsidRPr="00F21B11">
              <w:rPr>
                <w:rStyle w:val="Hyperlink"/>
                <w:noProof/>
              </w:rPr>
              <w:t>1.1</w:t>
            </w:r>
            <w:r w:rsidR="00376D10">
              <w:rPr>
                <w:rFonts w:asciiTheme="minorHAnsi" w:eastAsiaTheme="minorEastAsia" w:hAnsiTheme="minorHAnsi"/>
                <w:noProof/>
                <w:sz w:val="22"/>
                <w:lang w:eastAsia="en-GB"/>
              </w:rPr>
              <w:tab/>
            </w:r>
            <w:r w:rsidR="00376D10" w:rsidRPr="00F21B11">
              <w:rPr>
                <w:rStyle w:val="Hyperlink"/>
                <w:noProof/>
              </w:rPr>
              <w:t>Breast Cancer</w:t>
            </w:r>
            <w:r w:rsidR="00376D10">
              <w:rPr>
                <w:noProof/>
                <w:webHidden/>
              </w:rPr>
              <w:tab/>
            </w:r>
            <w:r w:rsidR="00376D10">
              <w:rPr>
                <w:noProof/>
                <w:webHidden/>
              </w:rPr>
              <w:fldChar w:fldCharType="begin"/>
            </w:r>
            <w:r w:rsidR="00376D10">
              <w:rPr>
                <w:noProof/>
                <w:webHidden/>
              </w:rPr>
              <w:instrText xml:space="preserve"> PAGEREF _Toc527381454 \h </w:instrText>
            </w:r>
            <w:r w:rsidR="00376D10">
              <w:rPr>
                <w:noProof/>
                <w:webHidden/>
              </w:rPr>
            </w:r>
            <w:r w:rsidR="00376D10">
              <w:rPr>
                <w:noProof/>
                <w:webHidden/>
              </w:rPr>
              <w:fldChar w:fldCharType="separate"/>
            </w:r>
            <w:r w:rsidR="00376D10">
              <w:rPr>
                <w:noProof/>
                <w:webHidden/>
              </w:rPr>
              <w:t>1</w:t>
            </w:r>
            <w:r w:rsidR="00376D10">
              <w:rPr>
                <w:noProof/>
                <w:webHidden/>
              </w:rPr>
              <w:fldChar w:fldCharType="end"/>
            </w:r>
          </w:hyperlink>
        </w:p>
        <w:p w:rsidR="00376D10" w:rsidRDefault="00A87F05">
          <w:pPr>
            <w:pStyle w:val="TOC3"/>
            <w:tabs>
              <w:tab w:val="left" w:pos="1540"/>
              <w:tab w:val="right" w:leader="dot" w:pos="8828"/>
            </w:tabs>
            <w:rPr>
              <w:rFonts w:asciiTheme="minorHAnsi" w:eastAsiaTheme="minorEastAsia" w:hAnsiTheme="minorHAnsi"/>
              <w:noProof/>
              <w:sz w:val="22"/>
              <w:lang w:eastAsia="en-GB"/>
            </w:rPr>
          </w:pPr>
          <w:hyperlink w:anchor="_Toc527381455" w:history="1">
            <w:r w:rsidR="00376D10" w:rsidRPr="00F21B11">
              <w:rPr>
                <w:rStyle w:val="Hyperlink"/>
                <w:rFonts w:asciiTheme="minorBidi" w:eastAsia="Times New Roman" w:hAnsiTheme="minorBidi"/>
                <w:bCs/>
                <w:noProof/>
              </w:rPr>
              <w:t>1.1.1</w:t>
            </w:r>
            <w:r w:rsidR="00376D10">
              <w:rPr>
                <w:rFonts w:asciiTheme="minorHAnsi" w:eastAsiaTheme="minorEastAsia" w:hAnsiTheme="minorHAnsi"/>
                <w:noProof/>
                <w:sz w:val="22"/>
                <w:lang w:eastAsia="en-GB"/>
              </w:rPr>
              <w:tab/>
            </w:r>
            <w:r w:rsidR="00376D10" w:rsidRPr="00F21B11">
              <w:rPr>
                <w:rStyle w:val="Hyperlink"/>
                <w:rFonts w:asciiTheme="minorBidi" w:hAnsiTheme="minorBidi"/>
                <w:noProof/>
              </w:rPr>
              <w:t xml:space="preserve">Molecular Subtypes </w:t>
            </w:r>
            <w:r w:rsidR="00376D10" w:rsidRPr="00F21B11">
              <w:rPr>
                <w:rStyle w:val="Hyperlink"/>
                <w:rFonts w:asciiTheme="minorBidi" w:eastAsia="Times New Roman" w:hAnsiTheme="minorBidi"/>
                <w:bCs/>
                <w:noProof/>
              </w:rPr>
              <w:t>of Breast Cancer</w:t>
            </w:r>
            <w:r w:rsidR="00376D10">
              <w:rPr>
                <w:noProof/>
                <w:webHidden/>
              </w:rPr>
              <w:tab/>
            </w:r>
            <w:r w:rsidR="00376D10">
              <w:rPr>
                <w:noProof/>
                <w:webHidden/>
              </w:rPr>
              <w:fldChar w:fldCharType="begin"/>
            </w:r>
            <w:r w:rsidR="00376D10">
              <w:rPr>
                <w:noProof/>
                <w:webHidden/>
              </w:rPr>
              <w:instrText xml:space="preserve"> PAGEREF _Toc527381455 \h </w:instrText>
            </w:r>
            <w:r w:rsidR="00376D10">
              <w:rPr>
                <w:noProof/>
                <w:webHidden/>
              </w:rPr>
            </w:r>
            <w:r w:rsidR="00376D10">
              <w:rPr>
                <w:noProof/>
                <w:webHidden/>
              </w:rPr>
              <w:fldChar w:fldCharType="separate"/>
            </w:r>
            <w:r w:rsidR="00376D10">
              <w:rPr>
                <w:noProof/>
                <w:webHidden/>
              </w:rPr>
              <w:t>2</w:t>
            </w:r>
            <w:r w:rsidR="00376D10">
              <w:rPr>
                <w:noProof/>
                <w:webHidden/>
              </w:rPr>
              <w:fldChar w:fldCharType="end"/>
            </w:r>
          </w:hyperlink>
        </w:p>
        <w:p w:rsidR="00376D10" w:rsidRDefault="00A87F05">
          <w:pPr>
            <w:pStyle w:val="TOC3"/>
            <w:tabs>
              <w:tab w:val="right" w:leader="dot" w:pos="8828"/>
            </w:tabs>
            <w:rPr>
              <w:rFonts w:asciiTheme="minorHAnsi" w:eastAsiaTheme="minorEastAsia" w:hAnsiTheme="minorHAnsi"/>
              <w:noProof/>
              <w:sz w:val="22"/>
              <w:lang w:eastAsia="en-GB"/>
            </w:rPr>
          </w:pPr>
          <w:hyperlink w:anchor="_Toc527381456" w:history="1">
            <w:r w:rsidR="00376D10" w:rsidRPr="00F21B11">
              <w:rPr>
                <w:rStyle w:val="Hyperlink"/>
                <w:rFonts w:asciiTheme="minorBidi" w:hAnsiTheme="minorBidi"/>
                <w:noProof/>
              </w:rPr>
              <w:t>1.1.2 Current Treatment Modalities</w:t>
            </w:r>
            <w:r w:rsidR="00376D10">
              <w:rPr>
                <w:noProof/>
                <w:webHidden/>
              </w:rPr>
              <w:tab/>
            </w:r>
            <w:r w:rsidR="00376D10">
              <w:rPr>
                <w:noProof/>
                <w:webHidden/>
              </w:rPr>
              <w:fldChar w:fldCharType="begin"/>
            </w:r>
            <w:r w:rsidR="00376D10">
              <w:rPr>
                <w:noProof/>
                <w:webHidden/>
              </w:rPr>
              <w:instrText xml:space="preserve"> PAGEREF _Toc527381456 \h </w:instrText>
            </w:r>
            <w:r w:rsidR="00376D10">
              <w:rPr>
                <w:noProof/>
                <w:webHidden/>
              </w:rPr>
            </w:r>
            <w:r w:rsidR="00376D10">
              <w:rPr>
                <w:noProof/>
                <w:webHidden/>
              </w:rPr>
              <w:fldChar w:fldCharType="separate"/>
            </w:r>
            <w:r w:rsidR="00376D10">
              <w:rPr>
                <w:noProof/>
                <w:webHidden/>
              </w:rPr>
              <w:t>3</w:t>
            </w:r>
            <w:r w:rsidR="00376D10">
              <w:rPr>
                <w:noProof/>
                <w:webHidden/>
              </w:rPr>
              <w:fldChar w:fldCharType="end"/>
            </w:r>
          </w:hyperlink>
        </w:p>
        <w:p w:rsidR="00376D10" w:rsidRDefault="00A87F05">
          <w:pPr>
            <w:pStyle w:val="TOC3"/>
            <w:tabs>
              <w:tab w:val="left" w:pos="1540"/>
              <w:tab w:val="right" w:leader="dot" w:pos="8828"/>
            </w:tabs>
            <w:rPr>
              <w:rFonts w:asciiTheme="minorHAnsi" w:eastAsiaTheme="minorEastAsia" w:hAnsiTheme="minorHAnsi"/>
              <w:noProof/>
              <w:sz w:val="22"/>
              <w:lang w:eastAsia="en-GB"/>
            </w:rPr>
          </w:pPr>
          <w:hyperlink w:anchor="_Toc527381457" w:history="1">
            <w:r w:rsidR="00376D10" w:rsidRPr="00F21B11">
              <w:rPr>
                <w:rStyle w:val="Hyperlink"/>
                <w:rFonts w:asciiTheme="minorBidi" w:eastAsia="Times New Roman" w:hAnsiTheme="minorBidi"/>
                <w:noProof/>
              </w:rPr>
              <w:t>1.1.3</w:t>
            </w:r>
            <w:r w:rsidR="00376D10">
              <w:rPr>
                <w:rFonts w:asciiTheme="minorHAnsi" w:eastAsiaTheme="minorEastAsia" w:hAnsiTheme="minorHAnsi"/>
                <w:noProof/>
                <w:sz w:val="22"/>
                <w:lang w:eastAsia="en-GB"/>
              </w:rPr>
              <w:tab/>
            </w:r>
            <w:r w:rsidR="00376D10" w:rsidRPr="00F21B11">
              <w:rPr>
                <w:rStyle w:val="Hyperlink"/>
                <w:rFonts w:asciiTheme="minorBidi" w:eastAsia="Times New Roman" w:hAnsiTheme="minorBidi"/>
                <w:noProof/>
              </w:rPr>
              <w:t>Triple-</w:t>
            </w:r>
            <w:r w:rsidR="00376D10" w:rsidRPr="00F21B11">
              <w:rPr>
                <w:rStyle w:val="Hyperlink"/>
                <w:rFonts w:asciiTheme="minorBidi" w:hAnsiTheme="minorBidi"/>
                <w:noProof/>
              </w:rPr>
              <w:t>Negative</w:t>
            </w:r>
            <w:r w:rsidR="00376D10" w:rsidRPr="00F21B11">
              <w:rPr>
                <w:rStyle w:val="Hyperlink"/>
                <w:rFonts w:asciiTheme="minorBidi" w:eastAsia="Times New Roman" w:hAnsiTheme="minorBidi"/>
                <w:noProof/>
              </w:rPr>
              <w:t xml:space="preserve"> Breast Cancer and Metastasis</w:t>
            </w:r>
            <w:r w:rsidR="00376D10">
              <w:rPr>
                <w:noProof/>
                <w:webHidden/>
              </w:rPr>
              <w:tab/>
            </w:r>
            <w:r w:rsidR="00376D10">
              <w:rPr>
                <w:noProof/>
                <w:webHidden/>
              </w:rPr>
              <w:fldChar w:fldCharType="begin"/>
            </w:r>
            <w:r w:rsidR="00376D10">
              <w:rPr>
                <w:noProof/>
                <w:webHidden/>
              </w:rPr>
              <w:instrText xml:space="preserve"> PAGEREF _Toc527381457 \h </w:instrText>
            </w:r>
            <w:r w:rsidR="00376D10">
              <w:rPr>
                <w:noProof/>
                <w:webHidden/>
              </w:rPr>
            </w:r>
            <w:r w:rsidR="00376D10">
              <w:rPr>
                <w:noProof/>
                <w:webHidden/>
              </w:rPr>
              <w:fldChar w:fldCharType="separate"/>
            </w:r>
            <w:r w:rsidR="00376D10">
              <w:rPr>
                <w:noProof/>
                <w:webHidden/>
              </w:rPr>
              <w:t>5</w:t>
            </w:r>
            <w:r w:rsidR="00376D10">
              <w:rPr>
                <w:noProof/>
                <w:webHidden/>
              </w:rPr>
              <w:fldChar w:fldCharType="end"/>
            </w:r>
          </w:hyperlink>
        </w:p>
        <w:p w:rsidR="00376D10" w:rsidRDefault="00A87F05">
          <w:pPr>
            <w:pStyle w:val="TOC2"/>
            <w:tabs>
              <w:tab w:val="left" w:pos="1100"/>
              <w:tab w:val="right" w:leader="dot" w:pos="8828"/>
            </w:tabs>
            <w:rPr>
              <w:rFonts w:asciiTheme="minorHAnsi" w:eastAsiaTheme="minorEastAsia" w:hAnsiTheme="minorHAnsi"/>
              <w:noProof/>
              <w:sz w:val="22"/>
              <w:lang w:eastAsia="en-GB"/>
            </w:rPr>
          </w:pPr>
          <w:hyperlink w:anchor="_Toc527381458" w:history="1">
            <w:r w:rsidR="00376D10" w:rsidRPr="00F21B11">
              <w:rPr>
                <w:rStyle w:val="Hyperlink"/>
                <w:noProof/>
              </w:rPr>
              <w:t>1.2</w:t>
            </w:r>
            <w:r w:rsidR="00376D10">
              <w:rPr>
                <w:rFonts w:asciiTheme="minorHAnsi" w:eastAsiaTheme="minorEastAsia" w:hAnsiTheme="minorHAnsi"/>
                <w:noProof/>
                <w:sz w:val="22"/>
                <w:lang w:eastAsia="en-GB"/>
              </w:rPr>
              <w:tab/>
            </w:r>
            <w:r w:rsidR="00376D10" w:rsidRPr="00F21B11">
              <w:rPr>
                <w:rStyle w:val="Hyperlink"/>
                <w:noProof/>
              </w:rPr>
              <w:t>Peptide Hormone Family</w:t>
            </w:r>
            <w:r w:rsidR="00376D10">
              <w:rPr>
                <w:noProof/>
                <w:webHidden/>
              </w:rPr>
              <w:tab/>
            </w:r>
            <w:r w:rsidR="00376D10">
              <w:rPr>
                <w:noProof/>
                <w:webHidden/>
              </w:rPr>
              <w:fldChar w:fldCharType="begin"/>
            </w:r>
            <w:r w:rsidR="00376D10">
              <w:rPr>
                <w:noProof/>
                <w:webHidden/>
              </w:rPr>
              <w:instrText xml:space="preserve"> PAGEREF _Toc527381458 \h </w:instrText>
            </w:r>
            <w:r w:rsidR="00376D10">
              <w:rPr>
                <w:noProof/>
                <w:webHidden/>
              </w:rPr>
            </w:r>
            <w:r w:rsidR="00376D10">
              <w:rPr>
                <w:noProof/>
                <w:webHidden/>
              </w:rPr>
              <w:fldChar w:fldCharType="separate"/>
            </w:r>
            <w:r w:rsidR="00376D10">
              <w:rPr>
                <w:noProof/>
                <w:webHidden/>
              </w:rPr>
              <w:t>7</w:t>
            </w:r>
            <w:r w:rsidR="00376D10">
              <w:rPr>
                <w:noProof/>
                <w:webHidden/>
              </w:rPr>
              <w:fldChar w:fldCharType="end"/>
            </w:r>
          </w:hyperlink>
        </w:p>
        <w:p w:rsidR="00376D10" w:rsidRDefault="00A87F05">
          <w:pPr>
            <w:pStyle w:val="TOC3"/>
            <w:tabs>
              <w:tab w:val="left" w:pos="1540"/>
              <w:tab w:val="right" w:leader="dot" w:pos="8828"/>
            </w:tabs>
            <w:rPr>
              <w:rFonts w:asciiTheme="minorHAnsi" w:eastAsiaTheme="minorEastAsia" w:hAnsiTheme="minorHAnsi"/>
              <w:noProof/>
              <w:sz w:val="22"/>
              <w:lang w:eastAsia="en-GB"/>
            </w:rPr>
          </w:pPr>
          <w:hyperlink w:anchor="_Toc527381459" w:history="1">
            <w:r w:rsidR="00376D10" w:rsidRPr="00F21B11">
              <w:rPr>
                <w:rStyle w:val="Hyperlink"/>
                <w:rFonts w:asciiTheme="minorBidi" w:eastAsia="Times New Roman" w:hAnsiTheme="minorBidi"/>
                <w:noProof/>
              </w:rPr>
              <w:t>1.2.1</w:t>
            </w:r>
            <w:r w:rsidR="00376D10">
              <w:rPr>
                <w:rFonts w:asciiTheme="minorHAnsi" w:eastAsiaTheme="minorEastAsia" w:hAnsiTheme="minorHAnsi"/>
                <w:noProof/>
                <w:sz w:val="22"/>
                <w:lang w:eastAsia="en-GB"/>
              </w:rPr>
              <w:tab/>
            </w:r>
            <w:r w:rsidR="00376D10" w:rsidRPr="00F21B11">
              <w:rPr>
                <w:rStyle w:val="Hyperlink"/>
                <w:rFonts w:asciiTheme="minorBidi" w:hAnsiTheme="minorBidi"/>
                <w:noProof/>
              </w:rPr>
              <w:t>Adrenomedullin</w:t>
            </w:r>
            <w:r w:rsidR="00376D10" w:rsidRPr="00F21B11">
              <w:rPr>
                <w:rStyle w:val="Hyperlink"/>
                <w:rFonts w:asciiTheme="minorBidi" w:eastAsia="Times New Roman" w:hAnsiTheme="minorBidi"/>
                <w:noProof/>
              </w:rPr>
              <w:t xml:space="preserve"> (AM) Peptide Hormone</w:t>
            </w:r>
            <w:r w:rsidR="00376D10">
              <w:rPr>
                <w:noProof/>
                <w:webHidden/>
              </w:rPr>
              <w:tab/>
            </w:r>
            <w:r w:rsidR="00376D10">
              <w:rPr>
                <w:noProof/>
                <w:webHidden/>
              </w:rPr>
              <w:fldChar w:fldCharType="begin"/>
            </w:r>
            <w:r w:rsidR="00376D10">
              <w:rPr>
                <w:noProof/>
                <w:webHidden/>
              </w:rPr>
              <w:instrText xml:space="preserve"> PAGEREF _Toc527381459 \h </w:instrText>
            </w:r>
            <w:r w:rsidR="00376D10">
              <w:rPr>
                <w:noProof/>
                <w:webHidden/>
              </w:rPr>
            </w:r>
            <w:r w:rsidR="00376D10">
              <w:rPr>
                <w:noProof/>
                <w:webHidden/>
              </w:rPr>
              <w:fldChar w:fldCharType="separate"/>
            </w:r>
            <w:r w:rsidR="00376D10">
              <w:rPr>
                <w:noProof/>
                <w:webHidden/>
              </w:rPr>
              <w:t>8</w:t>
            </w:r>
            <w:r w:rsidR="00376D10">
              <w:rPr>
                <w:noProof/>
                <w:webHidden/>
              </w:rPr>
              <w:fldChar w:fldCharType="end"/>
            </w:r>
          </w:hyperlink>
        </w:p>
        <w:p w:rsidR="00376D10" w:rsidRDefault="00A87F05">
          <w:pPr>
            <w:pStyle w:val="TOC3"/>
            <w:tabs>
              <w:tab w:val="left" w:pos="1540"/>
              <w:tab w:val="right" w:leader="dot" w:pos="8828"/>
            </w:tabs>
            <w:rPr>
              <w:rFonts w:asciiTheme="minorHAnsi" w:eastAsiaTheme="minorEastAsia" w:hAnsiTheme="minorHAnsi"/>
              <w:noProof/>
              <w:sz w:val="22"/>
              <w:lang w:eastAsia="en-GB"/>
            </w:rPr>
          </w:pPr>
          <w:hyperlink w:anchor="_Toc527381460" w:history="1">
            <w:r w:rsidR="00376D10" w:rsidRPr="00F21B11">
              <w:rPr>
                <w:rStyle w:val="Hyperlink"/>
                <w:rFonts w:asciiTheme="minorBidi" w:eastAsia="Times New Roman" w:hAnsiTheme="minorBidi"/>
                <w:noProof/>
              </w:rPr>
              <w:t>1.2.2</w:t>
            </w:r>
            <w:r w:rsidR="00376D10">
              <w:rPr>
                <w:rFonts w:asciiTheme="minorHAnsi" w:eastAsiaTheme="minorEastAsia" w:hAnsiTheme="minorHAnsi"/>
                <w:noProof/>
                <w:sz w:val="22"/>
                <w:lang w:eastAsia="en-GB"/>
              </w:rPr>
              <w:tab/>
            </w:r>
            <w:r w:rsidR="00376D10" w:rsidRPr="00F21B11">
              <w:rPr>
                <w:rStyle w:val="Hyperlink"/>
                <w:rFonts w:asciiTheme="minorBidi" w:eastAsia="Times New Roman" w:hAnsiTheme="minorBidi"/>
                <w:noProof/>
              </w:rPr>
              <w:t xml:space="preserve">AM - Structure and </w:t>
            </w:r>
            <w:r w:rsidR="00376D10" w:rsidRPr="00F21B11">
              <w:rPr>
                <w:rStyle w:val="Hyperlink"/>
                <w:rFonts w:asciiTheme="minorBidi" w:hAnsiTheme="minorBidi"/>
                <w:noProof/>
              </w:rPr>
              <w:t>Synthesis</w:t>
            </w:r>
            <w:r w:rsidR="00376D10">
              <w:rPr>
                <w:noProof/>
                <w:webHidden/>
              </w:rPr>
              <w:tab/>
            </w:r>
            <w:r w:rsidR="00376D10">
              <w:rPr>
                <w:noProof/>
                <w:webHidden/>
              </w:rPr>
              <w:fldChar w:fldCharType="begin"/>
            </w:r>
            <w:r w:rsidR="00376D10">
              <w:rPr>
                <w:noProof/>
                <w:webHidden/>
              </w:rPr>
              <w:instrText xml:space="preserve"> PAGEREF _Toc527381460 \h </w:instrText>
            </w:r>
            <w:r w:rsidR="00376D10">
              <w:rPr>
                <w:noProof/>
                <w:webHidden/>
              </w:rPr>
            </w:r>
            <w:r w:rsidR="00376D10">
              <w:rPr>
                <w:noProof/>
                <w:webHidden/>
              </w:rPr>
              <w:fldChar w:fldCharType="separate"/>
            </w:r>
            <w:r w:rsidR="00376D10">
              <w:rPr>
                <w:noProof/>
                <w:webHidden/>
              </w:rPr>
              <w:t>9</w:t>
            </w:r>
            <w:r w:rsidR="00376D10">
              <w:rPr>
                <w:noProof/>
                <w:webHidden/>
              </w:rPr>
              <w:fldChar w:fldCharType="end"/>
            </w:r>
          </w:hyperlink>
        </w:p>
        <w:p w:rsidR="00376D10" w:rsidRDefault="00A87F05">
          <w:pPr>
            <w:pStyle w:val="TOC3"/>
            <w:tabs>
              <w:tab w:val="left" w:pos="1540"/>
              <w:tab w:val="right" w:leader="dot" w:pos="8828"/>
            </w:tabs>
            <w:rPr>
              <w:rFonts w:asciiTheme="minorHAnsi" w:eastAsiaTheme="minorEastAsia" w:hAnsiTheme="minorHAnsi"/>
              <w:noProof/>
              <w:sz w:val="22"/>
              <w:lang w:eastAsia="en-GB"/>
            </w:rPr>
          </w:pPr>
          <w:hyperlink w:anchor="_Toc527381461" w:history="1">
            <w:r w:rsidR="00376D10" w:rsidRPr="00F21B11">
              <w:rPr>
                <w:rStyle w:val="Hyperlink"/>
                <w:rFonts w:asciiTheme="minorBidi" w:eastAsia="Times New Roman" w:hAnsiTheme="minorBidi"/>
                <w:noProof/>
              </w:rPr>
              <w:t>1.2.3</w:t>
            </w:r>
            <w:r w:rsidR="00376D10">
              <w:rPr>
                <w:rFonts w:asciiTheme="minorHAnsi" w:eastAsiaTheme="minorEastAsia" w:hAnsiTheme="minorHAnsi"/>
                <w:noProof/>
                <w:sz w:val="22"/>
                <w:lang w:eastAsia="en-GB"/>
              </w:rPr>
              <w:tab/>
            </w:r>
            <w:r w:rsidR="00376D10" w:rsidRPr="00F21B11">
              <w:rPr>
                <w:rStyle w:val="Hyperlink"/>
                <w:rFonts w:asciiTheme="minorBidi" w:eastAsia="Times New Roman" w:hAnsiTheme="minorBidi"/>
                <w:noProof/>
              </w:rPr>
              <w:t>AM Signal Transduction Pathway</w:t>
            </w:r>
            <w:r w:rsidR="00376D10">
              <w:rPr>
                <w:noProof/>
                <w:webHidden/>
              </w:rPr>
              <w:tab/>
            </w:r>
            <w:r w:rsidR="00376D10">
              <w:rPr>
                <w:noProof/>
                <w:webHidden/>
              </w:rPr>
              <w:fldChar w:fldCharType="begin"/>
            </w:r>
            <w:r w:rsidR="00376D10">
              <w:rPr>
                <w:noProof/>
                <w:webHidden/>
              </w:rPr>
              <w:instrText xml:space="preserve"> PAGEREF _Toc527381461 \h </w:instrText>
            </w:r>
            <w:r w:rsidR="00376D10">
              <w:rPr>
                <w:noProof/>
                <w:webHidden/>
              </w:rPr>
            </w:r>
            <w:r w:rsidR="00376D10">
              <w:rPr>
                <w:noProof/>
                <w:webHidden/>
              </w:rPr>
              <w:fldChar w:fldCharType="separate"/>
            </w:r>
            <w:r w:rsidR="00376D10">
              <w:rPr>
                <w:noProof/>
                <w:webHidden/>
              </w:rPr>
              <w:t>11</w:t>
            </w:r>
            <w:r w:rsidR="00376D10">
              <w:rPr>
                <w:noProof/>
                <w:webHidden/>
              </w:rPr>
              <w:fldChar w:fldCharType="end"/>
            </w:r>
          </w:hyperlink>
        </w:p>
        <w:p w:rsidR="00376D10" w:rsidRDefault="00A87F05">
          <w:pPr>
            <w:pStyle w:val="TOC3"/>
            <w:tabs>
              <w:tab w:val="left" w:pos="1540"/>
              <w:tab w:val="right" w:leader="dot" w:pos="8828"/>
            </w:tabs>
            <w:rPr>
              <w:rFonts w:asciiTheme="minorHAnsi" w:eastAsiaTheme="minorEastAsia" w:hAnsiTheme="minorHAnsi"/>
              <w:noProof/>
              <w:sz w:val="22"/>
              <w:lang w:eastAsia="en-GB"/>
            </w:rPr>
          </w:pPr>
          <w:hyperlink w:anchor="_Toc527381462" w:history="1">
            <w:r w:rsidR="00376D10" w:rsidRPr="00F21B11">
              <w:rPr>
                <w:rStyle w:val="Hyperlink"/>
                <w:rFonts w:asciiTheme="minorBidi" w:eastAsia="Times New Roman" w:hAnsiTheme="minorBidi"/>
                <w:noProof/>
              </w:rPr>
              <w:t>1.2.4</w:t>
            </w:r>
            <w:r w:rsidR="00376D10">
              <w:rPr>
                <w:rFonts w:asciiTheme="minorHAnsi" w:eastAsiaTheme="minorEastAsia" w:hAnsiTheme="minorHAnsi"/>
                <w:noProof/>
                <w:sz w:val="22"/>
                <w:lang w:eastAsia="en-GB"/>
              </w:rPr>
              <w:tab/>
            </w:r>
            <w:r w:rsidR="00376D10" w:rsidRPr="00F21B11">
              <w:rPr>
                <w:rStyle w:val="Hyperlink"/>
                <w:rFonts w:asciiTheme="minorBidi" w:eastAsia="Times New Roman" w:hAnsiTheme="minorBidi"/>
                <w:noProof/>
              </w:rPr>
              <w:t>Patho-Physiological Importance of AM Signalling</w:t>
            </w:r>
            <w:r w:rsidR="00376D10">
              <w:rPr>
                <w:noProof/>
                <w:webHidden/>
              </w:rPr>
              <w:tab/>
            </w:r>
            <w:r w:rsidR="00376D10">
              <w:rPr>
                <w:noProof/>
                <w:webHidden/>
              </w:rPr>
              <w:fldChar w:fldCharType="begin"/>
            </w:r>
            <w:r w:rsidR="00376D10">
              <w:rPr>
                <w:noProof/>
                <w:webHidden/>
              </w:rPr>
              <w:instrText xml:space="preserve"> PAGEREF _Toc527381462 \h </w:instrText>
            </w:r>
            <w:r w:rsidR="00376D10">
              <w:rPr>
                <w:noProof/>
                <w:webHidden/>
              </w:rPr>
            </w:r>
            <w:r w:rsidR="00376D10">
              <w:rPr>
                <w:noProof/>
                <w:webHidden/>
              </w:rPr>
              <w:fldChar w:fldCharType="separate"/>
            </w:r>
            <w:r w:rsidR="00376D10">
              <w:rPr>
                <w:noProof/>
                <w:webHidden/>
              </w:rPr>
              <w:t>14</w:t>
            </w:r>
            <w:r w:rsidR="00376D10">
              <w:rPr>
                <w:noProof/>
                <w:webHidden/>
              </w:rPr>
              <w:fldChar w:fldCharType="end"/>
            </w:r>
          </w:hyperlink>
        </w:p>
        <w:p w:rsidR="00376D10" w:rsidRDefault="00A87F05">
          <w:pPr>
            <w:pStyle w:val="TOC3"/>
            <w:tabs>
              <w:tab w:val="left" w:pos="1540"/>
              <w:tab w:val="right" w:leader="dot" w:pos="8828"/>
            </w:tabs>
            <w:rPr>
              <w:rFonts w:asciiTheme="minorHAnsi" w:eastAsiaTheme="minorEastAsia" w:hAnsiTheme="minorHAnsi"/>
              <w:noProof/>
              <w:sz w:val="22"/>
              <w:lang w:eastAsia="en-GB"/>
            </w:rPr>
          </w:pPr>
          <w:hyperlink w:anchor="_Toc527381463" w:history="1">
            <w:r w:rsidR="00376D10" w:rsidRPr="00F21B11">
              <w:rPr>
                <w:rStyle w:val="Hyperlink"/>
                <w:rFonts w:asciiTheme="minorBidi" w:eastAsia="Times New Roman" w:hAnsiTheme="minorBidi"/>
                <w:noProof/>
              </w:rPr>
              <w:t>1.2.5</w:t>
            </w:r>
            <w:r w:rsidR="00376D10">
              <w:rPr>
                <w:rFonts w:asciiTheme="minorHAnsi" w:eastAsiaTheme="minorEastAsia" w:hAnsiTheme="minorHAnsi"/>
                <w:noProof/>
                <w:sz w:val="22"/>
                <w:lang w:eastAsia="en-GB"/>
              </w:rPr>
              <w:tab/>
            </w:r>
            <w:r w:rsidR="00376D10" w:rsidRPr="00F21B11">
              <w:rPr>
                <w:rStyle w:val="Hyperlink"/>
                <w:rFonts w:asciiTheme="minorBidi" w:eastAsia="Times New Roman" w:hAnsiTheme="minorBidi"/>
                <w:noProof/>
                <w:shd w:val="clear" w:color="auto" w:fill="FFFFFF"/>
              </w:rPr>
              <w:t>AM Induced Tumourigenesis</w:t>
            </w:r>
            <w:r w:rsidR="00376D10">
              <w:rPr>
                <w:noProof/>
                <w:webHidden/>
              </w:rPr>
              <w:tab/>
            </w:r>
            <w:r w:rsidR="00376D10">
              <w:rPr>
                <w:noProof/>
                <w:webHidden/>
              </w:rPr>
              <w:fldChar w:fldCharType="begin"/>
            </w:r>
            <w:r w:rsidR="00376D10">
              <w:rPr>
                <w:noProof/>
                <w:webHidden/>
              </w:rPr>
              <w:instrText xml:space="preserve"> PAGEREF _Toc527381463 \h </w:instrText>
            </w:r>
            <w:r w:rsidR="00376D10">
              <w:rPr>
                <w:noProof/>
                <w:webHidden/>
              </w:rPr>
            </w:r>
            <w:r w:rsidR="00376D10">
              <w:rPr>
                <w:noProof/>
                <w:webHidden/>
              </w:rPr>
              <w:fldChar w:fldCharType="separate"/>
            </w:r>
            <w:r w:rsidR="00376D10">
              <w:rPr>
                <w:noProof/>
                <w:webHidden/>
              </w:rPr>
              <w:t>20</w:t>
            </w:r>
            <w:r w:rsidR="00376D10">
              <w:rPr>
                <w:noProof/>
                <w:webHidden/>
              </w:rPr>
              <w:fldChar w:fldCharType="end"/>
            </w:r>
          </w:hyperlink>
        </w:p>
        <w:p w:rsidR="00376D10" w:rsidRDefault="00A87F05">
          <w:pPr>
            <w:pStyle w:val="TOC2"/>
            <w:tabs>
              <w:tab w:val="left" w:pos="1100"/>
              <w:tab w:val="right" w:leader="dot" w:pos="8828"/>
            </w:tabs>
            <w:rPr>
              <w:rFonts w:asciiTheme="minorHAnsi" w:eastAsiaTheme="minorEastAsia" w:hAnsiTheme="minorHAnsi"/>
              <w:noProof/>
              <w:sz w:val="22"/>
              <w:lang w:eastAsia="en-GB"/>
            </w:rPr>
          </w:pPr>
          <w:hyperlink w:anchor="_Toc527381464" w:history="1">
            <w:r w:rsidR="00376D10" w:rsidRPr="00F21B11">
              <w:rPr>
                <w:rStyle w:val="Hyperlink"/>
                <w:noProof/>
              </w:rPr>
              <w:t>1.3</w:t>
            </w:r>
            <w:r w:rsidR="00376D10">
              <w:rPr>
                <w:rFonts w:asciiTheme="minorHAnsi" w:eastAsiaTheme="minorEastAsia" w:hAnsiTheme="minorHAnsi"/>
                <w:noProof/>
                <w:sz w:val="22"/>
                <w:lang w:eastAsia="en-GB"/>
              </w:rPr>
              <w:tab/>
            </w:r>
            <w:r w:rsidR="00376D10" w:rsidRPr="00F21B11">
              <w:rPr>
                <w:rStyle w:val="Hyperlink"/>
                <w:noProof/>
              </w:rPr>
              <w:t>RAMP3 Signalling-Mediators and Repressors</w:t>
            </w:r>
            <w:r w:rsidR="00376D10">
              <w:rPr>
                <w:noProof/>
                <w:webHidden/>
              </w:rPr>
              <w:tab/>
            </w:r>
            <w:r w:rsidR="00376D10">
              <w:rPr>
                <w:noProof/>
                <w:webHidden/>
              </w:rPr>
              <w:fldChar w:fldCharType="begin"/>
            </w:r>
            <w:r w:rsidR="00376D10">
              <w:rPr>
                <w:noProof/>
                <w:webHidden/>
              </w:rPr>
              <w:instrText xml:space="preserve"> PAGEREF _Toc527381464 \h </w:instrText>
            </w:r>
            <w:r w:rsidR="00376D10">
              <w:rPr>
                <w:noProof/>
                <w:webHidden/>
              </w:rPr>
            </w:r>
            <w:r w:rsidR="00376D10">
              <w:rPr>
                <w:noProof/>
                <w:webHidden/>
              </w:rPr>
              <w:fldChar w:fldCharType="separate"/>
            </w:r>
            <w:r w:rsidR="00376D10">
              <w:rPr>
                <w:noProof/>
                <w:webHidden/>
              </w:rPr>
              <w:t>22</w:t>
            </w:r>
            <w:r w:rsidR="00376D10">
              <w:rPr>
                <w:noProof/>
                <w:webHidden/>
              </w:rPr>
              <w:fldChar w:fldCharType="end"/>
            </w:r>
          </w:hyperlink>
        </w:p>
        <w:p w:rsidR="00376D10" w:rsidRDefault="00A87F05">
          <w:pPr>
            <w:pStyle w:val="TOC3"/>
            <w:tabs>
              <w:tab w:val="left" w:pos="1540"/>
              <w:tab w:val="right" w:leader="dot" w:pos="8828"/>
            </w:tabs>
            <w:rPr>
              <w:rFonts w:asciiTheme="minorHAnsi" w:eastAsiaTheme="minorEastAsia" w:hAnsiTheme="minorHAnsi"/>
              <w:noProof/>
              <w:sz w:val="22"/>
              <w:lang w:eastAsia="en-GB"/>
            </w:rPr>
          </w:pPr>
          <w:hyperlink w:anchor="_Toc527381465" w:history="1">
            <w:r w:rsidR="00376D10" w:rsidRPr="00F21B11">
              <w:rPr>
                <w:rStyle w:val="Hyperlink"/>
                <w:rFonts w:asciiTheme="minorBidi" w:eastAsia="Times New Roman" w:hAnsiTheme="minorBidi"/>
                <w:noProof/>
              </w:rPr>
              <w:t>1.3.1</w:t>
            </w:r>
            <w:r w:rsidR="00376D10">
              <w:rPr>
                <w:rFonts w:asciiTheme="minorHAnsi" w:eastAsiaTheme="minorEastAsia" w:hAnsiTheme="minorHAnsi"/>
                <w:noProof/>
                <w:sz w:val="22"/>
                <w:lang w:eastAsia="en-GB"/>
              </w:rPr>
              <w:tab/>
            </w:r>
            <w:r w:rsidR="00376D10" w:rsidRPr="00F21B11">
              <w:rPr>
                <w:rStyle w:val="Hyperlink"/>
                <w:rFonts w:asciiTheme="minorBidi" w:eastAsia="Times New Roman" w:hAnsiTheme="minorBidi"/>
                <w:noProof/>
              </w:rPr>
              <w:t>RAMP3 as a Proto-Oncogene and Inducer of the Tumour Microenvironment</w:t>
            </w:r>
            <w:r w:rsidR="00376D10">
              <w:rPr>
                <w:noProof/>
                <w:webHidden/>
              </w:rPr>
              <w:tab/>
            </w:r>
            <w:r w:rsidR="00376D10">
              <w:rPr>
                <w:noProof/>
                <w:webHidden/>
              </w:rPr>
              <w:fldChar w:fldCharType="begin"/>
            </w:r>
            <w:r w:rsidR="00376D10">
              <w:rPr>
                <w:noProof/>
                <w:webHidden/>
              </w:rPr>
              <w:instrText xml:space="preserve"> PAGEREF _Toc527381465 \h </w:instrText>
            </w:r>
            <w:r w:rsidR="00376D10">
              <w:rPr>
                <w:noProof/>
                <w:webHidden/>
              </w:rPr>
            </w:r>
            <w:r w:rsidR="00376D10">
              <w:rPr>
                <w:noProof/>
                <w:webHidden/>
              </w:rPr>
              <w:fldChar w:fldCharType="separate"/>
            </w:r>
            <w:r w:rsidR="00376D10">
              <w:rPr>
                <w:noProof/>
                <w:webHidden/>
              </w:rPr>
              <w:t>24</w:t>
            </w:r>
            <w:r w:rsidR="00376D10">
              <w:rPr>
                <w:noProof/>
                <w:webHidden/>
              </w:rPr>
              <w:fldChar w:fldCharType="end"/>
            </w:r>
          </w:hyperlink>
        </w:p>
        <w:p w:rsidR="00376D10" w:rsidRDefault="00A87F05">
          <w:pPr>
            <w:pStyle w:val="TOC3"/>
            <w:tabs>
              <w:tab w:val="left" w:pos="1540"/>
              <w:tab w:val="right" w:leader="dot" w:pos="8828"/>
            </w:tabs>
            <w:rPr>
              <w:rFonts w:asciiTheme="minorHAnsi" w:eastAsiaTheme="minorEastAsia" w:hAnsiTheme="minorHAnsi"/>
              <w:noProof/>
              <w:sz w:val="22"/>
              <w:lang w:eastAsia="en-GB"/>
            </w:rPr>
          </w:pPr>
          <w:hyperlink w:anchor="_Toc527381466" w:history="1">
            <w:r w:rsidR="00376D10" w:rsidRPr="00F21B11">
              <w:rPr>
                <w:rStyle w:val="Hyperlink"/>
                <w:rFonts w:asciiTheme="minorBidi" w:eastAsia="Times New Roman" w:hAnsiTheme="minorBidi"/>
                <w:noProof/>
              </w:rPr>
              <w:t>1.3.2</w:t>
            </w:r>
            <w:r w:rsidR="00376D10">
              <w:rPr>
                <w:rFonts w:asciiTheme="minorHAnsi" w:eastAsiaTheme="minorEastAsia" w:hAnsiTheme="minorHAnsi"/>
                <w:noProof/>
                <w:sz w:val="22"/>
                <w:lang w:eastAsia="en-GB"/>
              </w:rPr>
              <w:tab/>
            </w:r>
            <w:r w:rsidR="00376D10" w:rsidRPr="00F21B11">
              <w:rPr>
                <w:rStyle w:val="Hyperlink"/>
                <w:rFonts w:asciiTheme="minorBidi" w:eastAsia="Times New Roman" w:hAnsiTheme="minorBidi"/>
                <w:noProof/>
              </w:rPr>
              <w:t>RAMP3 Signalling and Breast Carcinoma</w:t>
            </w:r>
            <w:r w:rsidR="00376D10">
              <w:rPr>
                <w:noProof/>
                <w:webHidden/>
              </w:rPr>
              <w:tab/>
            </w:r>
            <w:r w:rsidR="00376D10">
              <w:rPr>
                <w:noProof/>
                <w:webHidden/>
              </w:rPr>
              <w:fldChar w:fldCharType="begin"/>
            </w:r>
            <w:r w:rsidR="00376D10">
              <w:rPr>
                <w:noProof/>
                <w:webHidden/>
              </w:rPr>
              <w:instrText xml:space="preserve"> PAGEREF _Toc527381466 \h </w:instrText>
            </w:r>
            <w:r w:rsidR="00376D10">
              <w:rPr>
                <w:noProof/>
                <w:webHidden/>
              </w:rPr>
            </w:r>
            <w:r w:rsidR="00376D10">
              <w:rPr>
                <w:noProof/>
                <w:webHidden/>
              </w:rPr>
              <w:fldChar w:fldCharType="separate"/>
            </w:r>
            <w:r w:rsidR="00376D10">
              <w:rPr>
                <w:noProof/>
                <w:webHidden/>
              </w:rPr>
              <w:t>25</w:t>
            </w:r>
            <w:r w:rsidR="00376D10">
              <w:rPr>
                <w:noProof/>
                <w:webHidden/>
              </w:rPr>
              <w:fldChar w:fldCharType="end"/>
            </w:r>
          </w:hyperlink>
        </w:p>
        <w:p w:rsidR="00376D10" w:rsidRDefault="00A87F05">
          <w:pPr>
            <w:pStyle w:val="TOC3"/>
            <w:tabs>
              <w:tab w:val="left" w:pos="1540"/>
              <w:tab w:val="right" w:leader="dot" w:pos="8828"/>
            </w:tabs>
            <w:rPr>
              <w:rFonts w:asciiTheme="minorHAnsi" w:eastAsiaTheme="minorEastAsia" w:hAnsiTheme="minorHAnsi"/>
              <w:noProof/>
              <w:sz w:val="22"/>
              <w:lang w:eastAsia="en-GB"/>
            </w:rPr>
          </w:pPr>
          <w:hyperlink w:anchor="_Toc527381467" w:history="1">
            <w:r w:rsidR="00376D10" w:rsidRPr="00F21B11">
              <w:rPr>
                <w:rStyle w:val="Hyperlink"/>
                <w:rFonts w:asciiTheme="minorBidi" w:eastAsia="Times New Roman" w:hAnsiTheme="minorBidi"/>
                <w:noProof/>
              </w:rPr>
              <w:t>1.3.3</w:t>
            </w:r>
            <w:r w:rsidR="00376D10">
              <w:rPr>
                <w:rFonts w:asciiTheme="minorHAnsi" w:eastAsiaTheme="minorEastAsia" w:hAnsiTheme="minorHAnsi"/>
                <w:noProof/>
                <w:sz w:val="22"/>
                <w:lang w:eastAsia="en-GB"/>
              </w:rPr>
              <w:tab/>
            </w:r>
            <w:r w:rsidR="00376D10" w:rsidRPr="00F21B11">
              <w:rPr>
                <w:rStyle w:val="Hyperlink"/>
                <w:rFonts w:asciiTheme="minorBidi" w:eastAsia="Times New Roman" w:hAnsiTheme="minorBidi"/>
                <w:noProof/>
              </w:rPr>
              <w:t>RAMP3 as a Therapeutic Target</w:t>
            </w:r>
            <w:r w:rsidR="00376D10">
              <w:rPr>
                <w:noProof/>
                <w:webHidden/>
              </w:rPr>
              <w:tab/>
            </w:r>
            <w:r w:rsidR="00376D10">
              <w:rPr>
                <w:noProof/>
                <w:webHidden/>
              </w:rPr>
              <w:fldChar w:fldCharType="begin"/>
            </w:r>
            <w:r w:rsidR="00376D10">
              <w:rPr>
                <w:noProof/>
                <w:webHidden/>
              </w:rPr>
              <w:instrText xml:space="preserve"> PAGEREF _Toc527381467 \h </w:instrText>
            </w:r>
            <w:r w:rsidR="00376D10">
              <w:rPr>
                <w:noProof/>
                <w:webHidden/>
              </w:rPr>
            </w:r>
            <w:r w:rsidR="00376D10">
              <w:rPr>
                <w:noProof/>
                <w:webHidden/>
              </w:rPr>
              <w:fldChar w:fldCharType="separate"/>
            </w:r>
            <w:r w:rsidR="00376D10">
              <w:rPr>
                <w:noProof/>
                <w:webHidden/>
              </w:rPr>
              <w:t>26</w:t>
            </w:r>
            <w:r w:rsidR="00376D10">
              <w:rPr>
                <w:noProof/>
                <w:webHidden/>
              </w:rPr>
              <w:fldChar w:fldCharType="end"/>
            </w:r>
          </w:hyperlink>
        </w:p>
        <w:p w:rsidR="00376D10" w:rsidRDefault="00A87F05">
          <w:pPr>
            <w:pStyle w:val="TOC2"/>
            <w:tabs>
              <w:tab w:val="left" w:pos="1100"/>
              <w:tab w:val="right" w:leader="dot" w:pos="8828"/>
            </w:tabs>
            <w:rPr>
              <w:rFonts w:asciiTheme="minorHAnsi" w:eastAsiaTheme="minorEastAsia" w:hAnsiTheme="minorHAnsi"/>
              <w:noProof/>
              <w:sz w:val="22"/>
              <w:lang w:eastAsia="en-GB"/>
            </w:rPr>
          </w:pPr>
          <w:hyperlink w:anchor="_Toc527381468" w:history="1">
            <w:r w:rsidR="00376D10" w:rsidRPr="00F21B11">
              <w:rPr>
                <w:rStyle w:val="Hyperlink"/>
                <w:noProof/>
              </w:rPr>
              <w:t>1.4</w:t>
            </w:r>
            <w:r w:rsidR="00376D10">
              <w:rPr>
                <w:rFonts w:asciiTheme="minorHAnsi" w:eastAsiaTheme="minorEastAsia" w:hAnsiTheme="minorHAnsi"/>
                <w:noProof/>
                <w:sz w:val="22"/>
                <w:lang w:eastAsia="en-GB"/>
              </w:rPr>
              <w:tab/>
            </w:r>
            <w:r w:rsidR="00376D10" w:rsidRPr="00F21B11">
              <w:rPr>
                <w:rStyle w:val="Hyperlink"/>
                <w:noProof/>
              </w:rPr>
              <w:t>Project Hypothesis and Aims</w:t>
            </w:r>
            <w:r w:rsidR="00376D10">
              <w:rPr>
                <w:noProof/>
                <w:webHidden/>
              </w:rPr>
              <w:tab/>
            </w:r>
            <w:r w:rsidR="00376D10">
              <w:rPr>
                <w:noProof/>
                <w:webHidden/>
              </w:rPr>
              <w:fldChar w:fldCharType="begin"/>
            </w:r>
            <w:r w:rsidR="00376D10">
              <w:rPr>
                <w:noProof/>
                <w:webHidden/>
              </w:rPr>
              <w:instrText xml:space="preserve"> PAGEREF _Toc527381468 \h </w:instrText>
            </w:r>
            <w:r w:rsidR="00376D10">
              <w:rPr>
                <w:noProof/>
                <w:webHidden/>
              </w:rPr>
            </w:r>
            <w:r w:rsidR="00376D10">
              <w:rPr>
                <w:noProof/>
                <w:webHidden/>
              </w:rPr>
              <w:fldChar w:fldCharType="separate"/>
            </w:r>
            <w:r w:rsidR="00376D10">
              <w:rPr>
                <w:noProof/>
                <w:webHidden/>
              </w:rPr>
              <w:t>29</w:t>
            </w:r>
            <w:r w:rsidR="00376D10">
              <w:rPr>
                <w:noProof/>
                <w:webHidden/>
              </w:rPr>
              <w:fldChar w:fldCharType="end"/>
            </w:r>
          </w:hyperlink>
        </w:p>
        <w:p w:rsidR="00376D10" w:rsidRDefault="00A87F05">
          <w:pPr>
            <w:pStyle w:val="TOC1"/>
            <w:rPr>
              <w:rFonts w:asciiTheme="minorHAnsi" w:eastAsiaTheme="minorEastAsia" w:hAnsiTheme="minorHAnsi" w:cstheme="minorBidi"/>
              <w:b w:val="0"/>
              <w:bCs w:val="0"/>
              <w:sz w:val="22"/>
              <w:lang w:eastAsia="en-GB"/>
            </w:rPr>
          </w:pPr>
          <w:hyperlink w:anchor="_Toc527381469" w:history="1">
            <w:r w:rsidR="00376D10" w:rsidRPr="00F21B11">
              <w:rPr>
                <w:rStyle w:val="Hyperlink"/>
              </w:rPr>
              <w:t>2</w:t>
            </w:r>
            <w:r w:rsidR="00376D10">
              <w:rPr>
                <w:rFonts w:asciiTheme="minorHAnsi" w:eastAsiaTheme="minorEastAsia" w:hAnsiTheme="minorHAnsi" w:cstheme="minorBidi"/>
                <w:b w:val="0"/>
                <w:bCs w:val="0"/>
                <w:sz w:val="22"/>
                <w:lang w:eastAsia="en-GB"/>
              </w:rPr>
              <w:tab/>
            </w:r>
            <w:r w:rsidR="00376D10" w:rsidRPr="00F21B11">
              <w:rPr>
                <w:rStyle w:val="Hyperlink"/>
              </w:rPr>
              <w:t>Chapter two: General Materials and methods</w:t>
            </w:r>
            <w:r w:rsidR="00376D10">
              <w:rPr>
                <w:webHidden/>
              </w:rPr>
              <w:tab/>
            </w:r>
            <w:r w:rsidR="00376D10">
              <w:rPr>
                <w:webHidden/>
              </w:rPr>
              <w:fldChar w:fldCharType="begin"/>
            </w:r>
            <w:r w:rsidR="00376D10">
              <w:rPr>
                <w:webHidden/>
              </w:rPr>
              <w:instrText xml:space="preserve"> PAGEREF _Toc527381469 \h </w:instrText>
            </w:r>
            <w:r w:rsidR="00376D10">
              <w:rPr>
                <w:webHidden/>
              </w:rPr>
            </w:r>
            <w:r w:rsidR="00376D10">
              <w:rPr>
                <w:webHidden/>
              </w:rPr>
              <w:fldChar w:fldCharType="separate"/>
            </w:r>
            <w:r w:rsidR="00376D10">
              <w:rPr>
                <w:webHidden/>
              </w:rPr>
              <w:t>30</w:t>
            </w:r>
            <w:r w:rsidR="00376D10">
              <w:rPr>
                <w:webHidden/>
              </w:rPr>
              <w:fldChar w:fldCharType="end"/>
            </w:r>
          </w:hyperlink>
        </w:p>
        <w:p w:rsidR="00376D10" w:rsidRDefault="00A87F05">
          <w:pPr>
            <w:pStyle w:val="TOC2"/>
            <w:tabs>
              <w:tab w:val="left" w:pos="1100"/>
              <w:tab w:val="right" w:leader="dot" w:pos="8828"/>
            </w:tabs>
            <w:rPr>
              <w:rFonts w:asciiTheme="minorHAnsi" w:eastAsiaTheme="minorEastAsia" w:hAnsiTheme="minorHAnsi"/>
              <w:noProof/>
              <w:sz w:val="22"/>
              <w:lang w:eastAsia="en-GB"/>
            </w:rPr>
          </w:pPr>
          <w:hyperlink w:anchor="_Toc527381470" w:history="1">
            <w:r w:rsidR="00376D10" w:rsidRPr="00F21B11">
              <w:rPr>
                <w:rStyle w:val="Hyperlink"/>
                <w:noProof/>
              </w:rPr>
              <w:t>2.1</w:t>
            </w:r>
            <w:r w:rsidR="00376D10">
              <w:rPr>
                <w:rFonts w:asciiTheme="minorHAnsi" w:eastAsiaTheme="minorEastAsia" w:hAnsiTheme="minorHAnsi"/>
                <w:noProof/>
                <w:sz w:val="22"/>
                <w:lang w:eastAsia="en-GB"/>
              </w:rPr>
              <w:tab/>
            </w:r>
            <w:r w:rsidR="00376D10" w:rsidRPr="00F21B11">
              <w:rPr>
                <w:rStyle w:val="Hyperlink"/>
                <w:noProof/>
              </w:rPr>
              <w:t>Cell Culture Reagents and Materials</w:t>
            </w:r>
            <w:r w:rsidR="00376D10">
              <w:rPr>
                <w:noProof/>
                <w:webHidden/>
              </w:rPr>
              <w:tab/>
            </w:r>
            <w:r w:rsidR="00376D10">
              <w:rPr>
                <w:noProof/>
                <w:webHidden/>
              </w:rPr>
              <w:fldChar w:fldCharType="begin"/>
            </w:r>
            <w:r w:rsidR="00376D10">
              <w:rPr>
                <w:noProof/>
                <w:webHidden/>
              </w:rPr>
              <w:instrText xml:space="preserve"> PAGEREF _Toc527381470 \h </w:instrText>
            </w:r>
            <w:r w:rsidR="00376D10">
              <w:rPr>
                <w:noProof/>
                <w:webHidden/>
              </w:rPr>
            </w:r>
            <w:r w:rsidR="00376D10">
              <w:rPr>
                <w:noProof/>
                <w:webHidden/>
              </w:rPr>
              <w:fldChar w:fldCharType="separate"/>
            </w:r>
            <w:r w:rsidR="00376D10">
              <w:rPr>
                <w:noProof/>
                <w:webHidden/>
              </w:rPr>
              <w:t>31</w:t>
            </w:r>
            <w:r w:rsidR="00376D10">
              <w:rPr>
                <w:noProof/>
                <w:webHidden/>
              </w:rPr>
              <w:fldChar w:fldCharType="end"/>
            </w:r>
          </w:hyperlink>
        </w:p>
        <w:p w:rsidR="00376D10" w:rsidRDefault="00A87F05">
          <w:pPr>
            <w:pStyle w:val="TOC2"/>
            <w:tabs>
              <w:tab w:val="left" w:pos="1100"/>
              <w:tab w:val="right" w:leader="dot" w:pos="8828"/>
            </w:tabs>
            <w:rPr>
              <w:rFonts w:asciiTheme="minorHAnsi" w:eastAsiaTheme="minorEastAsia" w:hAnsiTheme="minorHAnsi"/>
              <w:noProof/>
              <w:sz w:val="22"/>
              <w:lang w:eastAsia="en-GB"/>
            </w:rPr>
          </w:pPr>
          <w:hyperlink w:anchor="_Toc527381471" w:history="1">
            <w:r w:rsidR="00376D10" w:rsidRPr="00F21B11">
              <w:rPr>
                <w:rStyle w:val="Hyperlink"/>
                <w:noProof/>
              </w:rPr>
              <w:t>2.2</w:t>
            </w:r>
            <w:r w:rsidR="00376D10">
              <w:rPr>
                <w:rFonts w:asciiTheme="minorHAnsi" w:eastAsiaTheme="minorEastAsia" w:hAnsiTheme="minorHAnsi"/>
                <w:noProof/>
                <w:sz w:val="22"/>
                <w:lang w:eastAsia="en-GB"/>
              </w:rPr>
              <w:tab/>
            </w:r>
            <w:r w:rsidR="00376D10" w:rsidRPr="00F21B11">
              <w:rPr>
                <w:rStyle w:val="Hyperlink"/>
                <w:noProof/>
              </w:rPr>
              <w:t>Tissue Culture</w:t>
            </w:r>
            <w:r w:rsidR="00376D10">
              <w:rPr>
                <w:noProof/>
                <w:webHidden/>
              </w:rPr>
              <w:tab/>
            </w:r>
            <w:r w:rsidR="00376D10">
              <w:rPr>
                <w:noProof/>
                <w:webHidden/>
              </w:rPr>
              <w:fldChar w:fldCharType="begin"/>
            </w:r>
            <w:r w:rsidR="00376D10">
              <w:rPr>
                <w:noProof/>
                <w:webHidden/>
              </w:rPr>
              <w:instrText xml:space="preserve"> PAGEREF _Toc527381471 \h </w:instrText>
            </w:r>
            <w:r w:rsidR="00376D10">
              <w:rPr>
                <w:noProof/>
                <w:webHidden/>
              </w:rPr>
            </w:r>
            <w:r w:rsidR="00376D10">
              <w:rPr>
                <w:noProof/>
                <w:webHidden/>
              </w:rPr>
              <w:fldChar w:fldCharType="separate"/>
            </w:r>
            <w:r w:rsidR="00376D10">
              <w:rPr>
                <w:noProof/>
                <w:webHidden/>
              </w:rPr>
              <w:t>32</w:t>
            </w:r>
            <w:r w:rsidR="00376D10">
              <w:rPr>
                <w:noProof/>
                <w:webHidden/>
              </w:rPr>
              <w:fldChar w:fldCharType="end"/>
            </w:r>
          </w:hyperlink>
        </w:p>
        <w:p w:rsidR="00376D10" w:rsidRDefault="00A87F05">
          <w:pPr>
            <w:pStyle w:val="TOC3"/>
            <w:tabs>
              <w:tab w:val="left" w:pos="1540"/>
              <w:tab w:val="right" w:leader="dot" w:pos="8828"/>
            </w:tabs>
            <w:rPr>
              <w:rFonts w:asciiTheme="minorHAnsi" w:eastAsiaTheme="minorEastAsia" w:hAnsiTheme="minorHAnsi"/>
              <w:noProof/>
              <w:sz w:val="22"/>
              <w:lang w:eastAsia="en-GB"/>
            </w:rPr>
          </w:pPr>
          <w:hyperlink w:anchor="_Toc527381472" w:history="1">
            <w:r w:rsidR="00376D10" w:rsidRPr="00F21B11">
              <w:rPr>
                <w:rStyle w:val="Hyperlink"/>
                <w:rFonts w:asciiTheme="minorBidi" w:hAnsiTheme="minorBidi"/>
                <w:noProof/>
              </w:rPr>
              <w:t>2.2.1</w:t>
            </w:r>
            <w:r w:rsidR="00376D10">
              <w:rPr>
                <w:rFonts w:asciiTheme="minorHAnsi" w:eastAsiaTheme="minorEastAsia" w:hAnsiTheme="minorHAnsi"/>
                <w:noProof/>
                <w:sz w:val="22"/>
                <w:lang w:eastAsia="en-GB"/>
              </w:rPr>
              <w:tab/>
            </w:r>
            <w:r w:rsidR="00376D10" w:rsidRPr="00F21B11">
              <w:rPr>
                <w:rStyle w:val="Hyperlink"/>
                <w:rFonts w:asciiTheme="minorBidi" w:hAnsiTheme="minorBidi"/>
                <w:noProof/>
              </w:rPr>
              <w:t>Cell lines</w:t>
            </w:r>
            <w:r w:rsidR="00376D10">
              <w:rPr>
                <w:noProof/>
                <w:webHidden/>
              </w:rPr>
              <w:tab/>
            </w:r>
            <w:r w:rsidR="00376D10">
              <w:rPr>
                <w:noProof/>
                <w:webHidden/>
              </w:rPr>
              <w:fldChar w:fldCharType="begin"/>
            </w:r>
            <w:r w:rsidR="00376D10">
              <w:rPr>
                <w:noProof/>
                <w:webHidden/>
              </w:rPr>
              <w:instrText xml:space="preserve"> PAGEREF _Toc527381472 \h </w:instrText>
            </w:r>
            <w:r w:rsidR="00376D10">
              <w:rPr>
                <w:noProof/>
                <w:webHidden/>
              </w:rPr>
            </w:r>
            <w:r w:rsidR="00376D10">
              <w:rPr>
                <w:noProof/>
                <w:webHidden/>
              </w:rPr>
              <w:fldChar w:fldCharType="separate"/>
            </w:r>
            <w:r w:rsidR="00376D10">
              <w:rPr>
                <w:noProof/>
                <w:webHidden/>
              </w:rPr>
              <w:t>32</w:t>
            </w:r>
            <w:r w:rsidR="00376D10">
              <w:rPr>
                <w:noProof/>
                <w:webHidden/>
              </w:rPr>
              <w:fldChar w:fldCharType="end"/>
            </w:r>
          </w:hyperlink>
        </w:p>
        <w:p w:rsidR="00376D10" w:rsidRDefault="00A87F05">
          <w:pPr>
            <w:pStyle w:val="TOC3"/>
            <w:tabs>
              <w:tab w:val="left" w:pos="1540"/>
              <w:tab w:val="right" w:leader="dot" w:pos="8828"/>
            </w:tabs>
            <w:rPr>
              <w:rFonts w:asciiTheme="minorHAnsi" w:eastAsiaTheme="minorEastAsia" w:hAnsiTheme="minorHAnsi"/>
              <w:noProof/>
              <w:sz w:val="22"/>
              <w:lang w:eastAsia="en-GB"/>
            </w:rPr>
          </w:pPr>
          <w:hyperlink w:anchor="_Toc527381473" w:history="1">
            <w:r w:rsidR="00376D10" w:rsidRPr="00F21B11">
              <w:rPr>
                <w:rStyle w:val="Hyperlink"/>
                <w:rFonts w:asciiTheme="minorBidi" w:hAnsiTheme="minorBidi"/>
                <w:noProof/>
              </w:rPr>
              <w:t>2.2.2</w:t>
            </w:r>
            <w:r w:rsidR="00376D10">
              <w:rPr>
                <w:rFonts w:asciiTheme="minorHAnsi" w:eastAsiaTheme="minorEastAsia" w:hAnsiTheme="minorHAnsi"/>
                <w:noProof/>
                <w:sz w:val="22"/>
                <w:lang w:eastAsia="en-GB"/>
              </w:rPr>
              <w:tab/>
            </w:r>
            <w:r w:rsidR="00376D10" w:rsidRPr="00F21B11">
              <w:rPr>
                <w:rStyle w:val="Hyperlink"/>
                <w:rFonts w:asciiTheme="minorBidi" w:hAnsiTheme="minorBidi"/>
                <w:noProof/>
              </w:rPr>
              <w:t>Maintaining and sub-culturing of cell lines</w:t>
            </w:r>
            <w:r w:rsidR="00376D10">
              <w:rPr>
                <w:noProof/>
                <w:webHidden/>
              </w:rPr>
              <w:tab/>
            </w:r>
            <w:r w:rsidR="00376D10">
              <w:rPr>
                <w:noProof/>
                <w:webHidden/>
              </w:rPr>
              <w:fldChar w:fldCharType="begin"/>
            </w:r>
            <w:r w:rsidR="00376D10">
              <w:rPr>
                <w:noProof/>
                <w:webHidden/>
              </w:rPr>
              <w:instrText xml:space="preserve"> PAGEREF _Toc527381473 \h </w:instrText>
            </w:r>
            <w:r w:rsidR="00376D10">
              <w:rPr>
                <w:noProof/>
                <w:webHidden/>
              </w:rPr>
            </w:r>
            <w:r w:rsidR="00376D10">
              <w:rPr>
                <w:noProof/>
                <w:webHidden/>
              </w:rPr>
              <w:fldChar w:fldCharType="separate"/>
            </w:r>
            <w:r w:rsidR="00376D10">
              <w:rPr>
                <w:noProof/>
                <w:webHidden/>
              </w:rPr>
              <w:t>33</w:t>
            </w:r>
            <w:r w:rsidR="00376D10">
              <w:rPr>
                <w:noProof/>
                <w:webHidden/>
              </w:rPr>
              <w:fldChar w:fldCharType="end"/>
            </w:r>
          </w:hyperlink>
        </w:p>
        <w:p w:rsidR="00376D10" w:rsidRDefault="00A87F05">
          <w:pPr>
            <w:pStyle w:val="TOC3"/>
            <w:tabs>
              <w:tab w:val="left" w:pos="1540"/>
              <w:tab w:val="right" w:leader="dot" w:pos="8828"/>
            </w:tabs>
            <w:rPr>
              <w:rFonts w:asciiTheme="minorHAnsi" w:eastAsiaTheme="minorEastAsia" w:hAnsiTheme="minorHAnsi"/>
              <w:noProof/>
              <w:sz w:val="22"/>
              <w:lang w:eastAsia="en-GB"/>
            </w:rPr>
          </w:pPr>
          <w:hyperlink w:anchor="_Toc527381474" w:history="1">
            <w:r w:rsidR="00376D10" w:rsidRPr="00F21B11">
              <w:rPr>
                <w:rStyle w:val="Hyperlink"/>
                <w:rFonts w:asciiTheme="minorBidi" w:hAnsiTheme="minorBidi"/>
                <w:noProof/>
              </w:rPr>
              <w:t>2.2.3</w:t>
            </w:r>
            <w:r w:rsidR="00376D10">
              <w:rPr>
                <w:rFonts w:asciiTheme="minorHAnsi" w:eastAsiaTheme="minorEastAsia" w:hAnsiTheme="minorHAnsi"/>
                <w:noProof/>
                <w:sz w:val="22"/>
                <w:lang w:eastAsia="en-GB"/>
              </w:rPr>
              <w:tab/>
            </w:r>
            <w:r w:rsidR="00376D10" w:rsidRPr="00F21B11">
              <w:rPr>
                <w:rStyle w:val="Hyperlink"/>
                <w:rFonts w:asciiTheme="minorBidi" w:hAnsiTheme="minorBidi"/>
                <w:noProof/>
              </w:rPr>
              <w:t>Cell harvesting by trypsinisation</w:t>
            </w:r>
            <w:r w:rsidR="00376D10">
              <w:rPr>
                <w:noProof/>
                <w:webHidden/>
              </w:rPr>
              <w:tab/>
            </w:r>
            <w:r w:rsidR="00376D10">
              <w:rPr>
                <w:noProof/>
                <w:webHidden/>
              </w:rPr>
              <w:fldChar w:fldCharType="begin"/>
            </w:r>
            <w:r w:rsidR="00376D10">
              <w:rPr>
                <w:noProof/>
                <w:webHidden/>
              </w:rPr>
              <w:instrText xml:space="preserve"> PAGEREF _Toc527381474 \h </w:instrText>
            </w:r>
            <w:r w:rsidR="00376D10">
              <w:rPr>
                <w:noProof/>
                <w:webHidden/>
              </w:rPr>
            </w:r>
            <w:r w:rsidR="00376D10">
              <w:rPr>
                <w:noProof/>
                <w:webHidden/>
              </w:rPr>
              <w:fldChar w:fldCharType="separate"/>
            </w:r>
            <w:r w:rsidR="00376D10">
              <w:rPr>
                <w:noProof/>
                <w:webHidden/>
              </w:rPr>
              <w:t>33</w:t>
            </w:r>
            <w:r w:rsidR="00376D10">
              <w:rPr>
                <w:noProof/>
                <w:webHidden/>
              </w:rPr>
              <w:fldChar w:fldCharType="end"/>
            </w:r>
          </w:hyperlink>
        </w:p>
        <w:p w:rsidR="00376D10" w:rsidRDefault="00A87F05">
          <w:pPr>
            <w:pStyle w:val="TOC3"/>
            <w:tabs>
              <w:tab w:val="left" w:pos="1540"/>
              <w:tab w:val="right" w:leader="dot" w:pos="8828"/>
            </w:tabs>
            <w:rPr>
              <w:rFonts w:asciiTheme="minorHAnsi" w:eastAsiaTheme="minorEastAsia" w:hAnsiTheme="minorHAnsi"/>
              <w:noProof/>
              <w:sz w:val="22"/>
              <w:lang w:eastAsia="en-GB"/>
            </w:rPr>
          </w:pPr>
          <w:hyperlink w:anchor="_Toc527381475" w:history="1">
            <w:r w:rsidR="00376D10" w:rsidRPr="00F21B11">
              <w:rPr>
                <w:rStyle w:val="Hyperlink"/>
                <w:rFonts w:asciiTheme="minorBidi" w:hAnsiTheme="minorBidi"/>
                <w:noProof/>
              </w:rPr>
              <w:t>2.2.4</w:t>
            </w:r>
            <w:r w:rsidR="00376D10">
              <w:rPr>
                <w:rFonts w:asciiTheme="minorHAnsi" w:eastAsiaTheme="minorEastAsia" w:hAnsiTheme="minorHAnsi"/>
                <w:noProof/>
                <w:sz w:val="22"/>
                <w:lang w:eastAsia="en-GB"/>
              </w:rPr>
              <w:tab/>
            </w:r>
            <w:r w:rsidR="00376D10" w:rsidRPr="00F21B11">
              <w:rPr>
                <w:rStyle w:val="Hyperlink"/>
                <w:rFonts w:asciiTheme="minorBidi" w:hAnsiTheme="minorBidi"/>
                <w:noProof/>
              </w:rPr>
              <w:t>Thawing and freezing cell lines</w:t>
            </w:r>
            <w:r w:rsidR="00376D10">
              <w:rPr>
                <w:noProof/>
                <w:webHidden/>
              </w:rPr>
              <w:tab/>
            </w:r>
            <w:r w:rsidR="00376D10">
              <w:rPr>
                <w:noProof/>
                <w:webHidden/>
              </w:rPr>
              <w:fldChar w:fldCharType="begin"/>
            </w:r>
            <w:r w:rsidR="00376D10">
              <w:rPr>
                <w:noProof/>
                <w:webHidden/>
              </w:rPr>
              <w:instrText xml:space="preserve"> PAGEREF _Toc527381475 \h </w:instrText>
            </w:r>
            <w:r w:rsidR="00376D10">
              <w:rPr>
                <w:noProof/>
                <w:webHidden/>
              </w:rPr>
            </w:r>
            <w:r w:rsidR="00376D10">
              <w:rPr>
                <w:noProof/>
                <w:webHidden/>
              </w:rPr>
              <w:fldChar w:fldCharType="separate"/>
            </w:r>
            <w:r w:rsidR="00376D10">
              <w:rPr>
                <w:noProof/>
                <w:webHidden/>
              </w:rPr>
              <w:t>34</w:t>
            </w:r>
            <w:r w:rsidR="00376D10">
              <w:rPr>
                <w:noProof/>
                <w:webHidden/>
              </w:rPr>
              <w:fldChar w:fldCharType="end"/>
            </w:r>
          </w:hyperlink>
        </w:p>
        <w:p w:rsidR="00376D10" w:rsidRDefault="00A87F05">
          <w:pPr>
            <w:pStyle w:val="TOC3"/>
            <w:tabs>
              <w:tab w:val="left" w:pos="1540"/>
              <w:tab w:val="right" w:leader="dot" w:pos="8828"/>
            </w:tabs>
            <w:rPr>
              <w:rFonts w:asciiTheme="minorHAnsi" w:eastAsiaTheme="minorEastAsia" w:hAnsiTheme="minorHAnsi"/>
              <w:noProof/>
              <w:sz w:val="22"/>
              <w:lang w:eastAsia="en-GB"/>
            </w:rPr>
          </w:pPr>
          <w:hyperlink w:anchor="_Toc527381476" w:history="1">
            <w:r w:rsidR="00376D10" w:rsidRPr="00F21B11">
              <w:rPr>
                <w:rStyle w:val="Hyperlink"/>
                <w:rFonts w:asciiTheme="minorBidi" w:hAnsiTheme="minorBidi"/>
                <w:noProof/>
              </w:rPr>
              <w:t>2.2.5</w:t>
            </w:r>
            <w:r w:rsidR="00376D10">
              <w:rPr>
                <w:rFonts w:asciiTheme="minorHAnsi" w:eastAsiaTheme="minorEastAsia" w:hAnsiTheme="minorHAnsi"/>
                <w:noProof/>
                <w:sz w:val="22"/>
                <w:lang w:eastAsia="en-GB"/>
              </w:rPr>
              <w:tab/>
            </w:r>
            <w:r w:rsidR="00376D10" w:rsidRPr="00F21B11">
              <w:rPr>
                <w:rStyle w:val="Hyperlink"/>
                <w:rFonts w:asciiTheme="minorBidi" w:hAnsiTheme="minorBidi"/>
                <w:noProof/>
              </w:rPr>
              <w:t>Freezing cells</w:t>
            </w:r>
            <w:r w:rsidR="00376D10">
              <w:rPr>
                <w:noProof/>
                <w:webHidden/>
              </w:rPr>
              <w:tab/>
            </w:r>
            <w:r w:rsidR="00376D10">
              <w:rPr>
                <w:noProof/>
                <w:webHidden/>
              </w:rPr>
              <w:fldChar w:fldCharType="begin"/>
            </w:r>
            <w:r w:rsidR="00376D10">
              <w:rPr>
                <w:noProof/>
                <w:webHidden/>
              </w:rPr>
              <w:instrText xml:space="preserve"> PAGEREF _Toc527381476 \h </w:instrText>
            </w:r>
            <w:r w:rsidR="00376D10">
              <w:rPr>
                <w:noProof/>
                <w:webHidden/>
              </w:rPr>
            </w:r>
            <w:r w:rsidR="00376D10">
              <w:rPr>
                <w:noProof/>
                <w:webHidden/>
              </w:rPr>
              <w:fldChar w:fldCharType="separate"/>
            </w:r>
            <w:r w:rsidR="00376D10">
              <w:rPr>
                <w:noProof/>
                <w:webHidden/>
              </w:rPr>
              <w:t>34</w:t>
            </w:r>
            <w:r w:rsidR="00376D10">
              <w:rPr>
                <w:noProof/>
                <w:webHidden/>
              </w:rPr>
              <w:fldChar w:fldCharType="end"/>
            </w:r>
          </w:hyperlink>
        </w:p>
        <w:p w:rsidR="00376D10" w:rsidRDefault="00A87F05">
          <w:pPr>
            <w:pStyle w:val="TOC3"/>
            <w:tabs>
              <w:tab w:val="left" w:pos="1540"/>
              <w:tab w:val="right" w:leader="dot" w:pos="8828"/>
            </w:tabs>
            <w:rPr>
              <w:rFonts w:asciiTheme="minorHAnsi" w:eastAsiaTheme="minorEastAsia" w:hAnsiTheme="minorHAnsi"/>
              <w:noProof/>
              <w:sz w:val="22"/>
              <w:lang w:eastAsia="en-GB"/>
            </w:rPr>
          </w:pPr>
          <w:hyperlink w:anchor="_Toc527381477" w:history="1">
            <w:r w:rsidR="00376D10" w:rsidRPr="00F21B11">
              <w:rPr>
                <w:rStyle w:val="Hyperlink"/>
                <w:rFonts w:asciiTheme="minorBidi" w:hAnsiTheme="minorBidi"/>
                <w:noProof/>
              </w:rPr>
              <w:t>2.2.6</w:t>
            </w:r>
            <w:r w:rsidR="00376D10">
              <w:rPr>
                <w:rFonts w:asciiTheme="minorHAnsi" w:eastAsiaTheme="minorEastAsia" w:hAnsiTheme="minorHAnsi"/>
                <w:noProof/>
                <w:sz w:val="22"/>
                <w:lang w:eastAsia="en-GB"/>
              </w:rPr>
              <w:tab/>
            </w:r>
            <w:r w:rsidR="00376D10" w:rsidRPr="00F21B11">
              <w:rPr>
                <w:rStyle w:val="Hyperlink"/>
                <w:rFonts w:asciiTheme="minorBidi" w:hAnsiTheme="minorBidi"/>
                <w:noProof/>
              </w:rPr>
              <w:t>Cell counting</w:t>
            </w:r>
            <w:r w:rsidR="00376D10">
              <w:rPr>
                <w:noProof/>
                <w:webHidden/>
              </w:rPr>
              <w:tab/>
            </w:r>
            <w:r w:rsidR="00376D10">
              <w:rPr>
                <w:noProof/>
                <w:webHidden/>
              </w:rPr>
              <w:fldChar w:fldCharType="begin"/>
            </w:r>
            <w:r w:rsidR="00376D10">
              <w:rPr>
                <w:noProof/>
                <w:webHidden/>
              </w:rPr>
              <w:instrText xml:space="preserve"> PAGEREF _Toc527381477 \h </w:instrText>
            </w:r>
            <w:r w:rsidR="00376D10">
              <w:rPr>
                <w:noProof/>
                <w:webHidden/>
              </w:rPr>
            </w:r>
            <w:r w:rsidR="00376D10">
              <w:rPr>
                <w:noProof/>
                <w:webHidden/>
              </w:rPr>
              <w:fldChar w:fldCharType="separate"/>
            </w:r>
            <w:r w:rsidR="00376D10">
              <w:rPr>
                <w:noProof/>
                <w:webHidden/>
              </w:rPr>
              <w:t>34</w:t>
            </w:r>
            <w:r w:rsidR="00376D10">
              <w:rPr>
                <w:noProof/>
                <w:webHidden/>
              </w:rPr>
              <w:fldChar w:fldCharType="end"/>
            </w:r>
          </w:hyperlink>
        </w:p>
        <w:p w:rsidR="00376D10" w:rsidRDefault="00A87F05">
          <w:pPr>
            <w:pStyle w:val="TOC2"/>
            <w:tabs>
              <w:tab w:val="left" w:pos="1100"/>
              <w:tab w:val="right" w:leader="dot" w:pos="8828"/>
            </w:tabs>
            <w:rPr>
              <w:rFonts w:asciiTheme="minorHAnsi" w:eastAsiaTheme="minorEastAsia" w:hAnsiTheme="minorHAnsi"/>
              <w:noProof/>
              <w:sz w:val="22"/>
              <w:lang w:eastAsia="en-GB"/>
            </w:rPr>
          </w:pPr>
          <w:hyperlink w:anchor="_Toc527381478" w:history="1">
            <w:r w:rsidR="00376D10" w:rsidRPr="00F21B11">
              <w:rPr>
                <w:rStyle w:val="Hyperlink"/>
                <w:noProof/>
              </w:rPr>
              <w:t>2.3</w:t>
            </w:r>
            <w:r w:rsidR="00376D10">
              <w:rPr>
                <w:rFonts w:asciiTheme="minorHAnsi" w:eastAsiaTheme="minorEastAsia" w:hAnsiTheme="minorHAnsi"/>
                <w:noProof/>
                <w:sz w:val="22"/>
                <w:lang w:eastAsia="en-GB"/>
              </w:rPr>
              <w:tab/>
            </w:r>
            <w:r w:rsidR="00376D10" w:rsidRPr="00F21B11">
              <w:rPr>
                <w:rStyle w:val="Hyperlink"/>
                <w:noProof/>
              </w:rPr>
              <w:t>Proliferation assay using haemocytometer cell counting</w:t>
            </w:r>
            <w:r w:rsidR="00376D10">
              <w:rPr>
                <w:noProof/>
                <w:webHidden/>
              </w:rPr>
              <w:tab/>
            </w:r>
            <w:r w:rsidR="00376D10">
              <w:rPr>
                <w:noProof/>
                <w:webHidden/>
              </w:rPr>
              <w:fldChar w:fldCharType="begin"/>
            </w:r>
            <w:r w:rsidR="00376D10">
              <w:rPr>
                <w:noProof/>
                <w:webHidden/>
              </w:rPr>
              <w:instrText xml:space="preserve"> PAGEREF _Toc527381478 \h </w:instrText>
            </w:r>
            <w:r w:rsidR="00376D10">
              <w:rPr>
                <w:noProof/>
                <w:webHidden/>
              </w:rPr>
            </w:r>
            <w:r w:rsidR="00376D10">
              <w:rPr>
                <w:noProof/>
                <w:webHidden/>
              </w:rPr>
              <w:fldChar w:fldCharType="separate"/>
            </w:r>
            <w:r w:rsidR="00376D10">
              <w:rPr>
                <w:noProof/>
                <w:webHidden/>
              </w:rPr>
              <w:t>35</w:t>
            </w:r>
            <w:r w:rsidR="00376D10">
              <w:rPr>
                <w:noProof/>
                <w:webHidden/>
              </w:rPr>
              <w:fldChar w:fldCharType="end"/>
            </w:r>
          </w:hyperlink>
        </w:p>
        <w:p w:rsidR="00376D10" w:rsidRDefault="00A87F05">
          <w:pPr>
            <w:pStyle w:val="TOC3"/>
            <w:tabs>
              <w:tab w:val="left" w:pos="1540"/>
              <w:tab w:val="right" w:leader="dot" w:pos="8828"/>
            </w:tabs>
            <w:rPr>
              <w:rFonts w:asciiTheme="minorHAnsi" w:eastAsiaTheme="minorEastAsia" w:hAnsiTheme="minorHAnsi"/>
              <w:noProof/>
              <w:sz w:val="22"/>
              <w:lang w:eastAsia="en-GB"/>
            </w:rPr>
          </w:pPr>
          <w:hyperlink w:anchor="_Toc527381479" w:history="1">
            <w:r w:rsidR="00376D10" w:rsidRPr="00F21B11">
              <w:rPr>
                <w:rStyle w:val="Hyperlink"/>
                <w:rFonts w:asciiTheme="minorBidi" w:hAnsiTheme="minorBidi"/>
                <w:noProof/>
              </w:rPr>
              <w:t>2.3.1</w:t>
            </w:r>
            <w:r w:rsidR="00376D10">
              <w:rPr>
                <w:rFonts w:asciiTheme="minorHAnsi" w:eastAsiaTheme="minorEastAsia" w:hAnsiTheme="minorHAnsi"/>
                <w:noProof/>
                <w:sz w:val="22"/>
                <w:lang w:eastAsia="en-GB"/>
              </w:rPr>
              <w:tab/>
            </w:r>
            <w:r w:rsidR="00376D10" w:rsidRPr="00F21B11">
              <w:rPr>
                <w:rStyle w:val="Hyperlink"/>
                <w:rFonts w:asciiTheme="minorBidi" w:hAnsiTheme="minorBidi"/>
                <w:noProof/>
              </w:rPr>
              <w:t>Growth curve</w:t>
            </w:r>
            <w:r w:rsidR="00376D10">
              <w:rPr>
                <w:noProof/>
                <w:webHidden/>
              </w:rPr>
              <w:tab/>
            </w:r>
            <w:r w:rsidR="00376D10">
              <w:rPr>
                <w:noProof/>
                <w:webHidden/>
              </w:rPr>
              <w:fldChar w:fldCharType="begin"/>
            </w:r>
            <w:r w:rsidR="00376D10">
              <w:rPr>
                <w:noProof/>
                <w:webHidden/>
              </w:rPr>
              <w:instrText xml:space="preserve"> PAGEREF _Toc527381479 \h </w:instrText>
            </w:r>
            <w:r w:rsidR="00376D10">
              <w:rPr>
                <w:noProof/>
                <w:webHidden/>
              </w:rPr>
            </w:r>
            <w:r w:rsidR="00376D10">
              <w:rPr>
                <w:noProof/>
                <w:webHidden/>
              </w:rPr>
              <w:fldChar w:fldCharType="separate"/>
            </w:r>
            <w:r w:rsidR="00376D10">
              <w:rPr>
                <w:noProof/>
                <w:webHidden/>
              </w:rPr>
              <w:t>36</w:t>
            </w:r>
            <w:r w:rsidR="00376D10">
              <w:rPr>
                <w:noProof/>
                <w:webHidden/>
              </w:rPr>
              <w:fldChar w:fldCharType="end"/>
            </w:r>
          </w:hyperlink>
        </w:p>
        <w:p w:rsidR="00376D10" w:rsidRDefault="00A87F05">
          <w:pPr>
            <w:pStyle w:val="TOC3"/>
            <w:tabs>
              <w:tab w:val="left" w:pos="1540"/>
              <w:tab w:val="right" w:leader="dot" w:pos="8828"/>
            </w:tabs>
            <w:rPr>
              <w:rFonts w:asciiTheme="minorHAnsi" w:eastAsiaTheme="minorEastAsia" w:hAnsiTheme="minorHAnsi"/>
              <w:noProof/>
              <w:sz w:val="22"/>
              <w:lang w:eastAsia="en-GB"/>
            </w:rPr>
          </w:pPr>
          <w:hyperlink w:anchor="_Toc527381480" w:history="1">
            <w:r w:rsidR="00376D10" w:rsidRPr="00F21B11">
              <w:rPr>
                <w:rStyle w:val="Hyperlink"/>
                <w:rFonts w:asciiTheme="minorBidi" w:hAnsiTheme="minorBidi"/>
                <w:noProof/>
              </w:rPr>
              <w:t>2.3.2</w:t>
            </w:r>
            <w:r w:rsidR="00376D10">
              <w:rPr>
                <w:rFonts w:asciiTheme="minorHAnsi" w:eastAsiaTheme="minorEastAsia" w:hAnsiTheme="minorHAnsi"/>
                <w:noProof/>
                <w:sz w:val="22"/>
                <w:lang w:eastAsia="en-GB"/>
              </w:rPr>
              <w:tab/>
            </w:r>
            <w:r w:rsidR="00376D10" w:rsidRPr="00F21B11">
              <w:rPr>
                <w:rStyle w:val="Hyperlink"/>
                <w:rFonts w:asciiTheme="minorBidi" w:hAnsiTheme="minorBidi"/>
                <w:noProof/>
              </w:rPr>
              <w:t>Serum titration growth curves</w:t>
            </w:r>
            <w:r w:rsidR="00376D10">
              <w:rPr>
                <w:noProof/>
                <w:webHidden/>
              </w:rPr>
              <w:tab/>
            </w:r>
            <w:r w:rsidR="00376D10">
              <w:rPr>
                <w:noProof/>
                <w:webHidden/>
              </w:rPr>
              <w:fldChar w:fldCharType="begin"/>
            </w:r>
            <w:r w:rsidR="00376D10">
              <w:rPr>
                <w:noProof/>
                <w:webHidden/>
              </w:rPr>
              <w:instrText xml:space="preserve"> PAGEREF _Toc527381480 \h </w:instrText>
            </w:r>
            <w:r w:rsidR="00376D10">
              <w:rPr>
                <w:noProof/>
                <w:webHidden/>
              </w:rPr>
            </w:r>
            <w:r w:rsidR="00376D10">
              <w:rPr>
                <w:noProof/>
                <w:webHidden/>
              </w:rPr>
              <w:fldChar w:fldCharType="separate"/>
            </w:r>
            <w:r w:rsidR="00376D10">
              <w:rPr>
                <w:noProof/>
                <w:webHidden/>
              </w:rPr>
              <w:t>37</w:t>
            </w:r>
            <w:r w:rsidR="00376D10">
              <w:rPr>
                <w:noProof/>
                <w:webHidden/>
              </w:rPr>
              <w:fldChar w:fldCharType="end"/>
            </w:r>
          </w:hyperlink>
        </w:p>
        <w:p w:rsidR="00376D10" w:rsidRDefault="00A87F05">
          <w:pPr>
            <w:pStyle w:val="TOC3"/>
            <w:tabs>
              <w:tab w:val="left" w:pos="1540"/>
              <w:tab w:val="right" w:leader="dot" w:pos="8828"/>
            </w:tabs>
            <w:rPr>
              <w:rFonts w:asciiTheme="minorHAnsi" w:eastAsiaTheme="minorEastAsia" w:hAnsiTheme="minorHAnsi"/>
              <w:noProof/>
              <w:sz w:val="22"/>
              <w:lang w:eastAsia="en-GB"/>
            </w:rPr>
          </w:pPr>
          <w:hyperlink w:anchor="_Toc527381481" w:history="1">
            <w:r w:rsidR="00376D10" w:rsidRPr="00F21B11">
              <w:rPr>
                <w:rStyle w:val="Hyperlink"/>
                <w:rFonts w:asciiTheme="minorBidi" w:hAnsiTheme="minorBidi"/>
                <w:noProof/>
              </w:rPr>
              <w:t>2.3.3</w:t>
            </w:r>
            <w:r w:rsidR="00376D10">
              <w:rPr>
                <w:rFonts w:asciiTheme="minorHAnsi" w:eastAsiaTheme="minorEastAsia" w:hAnsiTheme="minorHAnsi"/>
                <w:noProof/>
                <w:sz w:val="22"/>
                <w:lang w:eastAsia="en-GB"/>
              </w:rPr>
              <w:tab/>
            </w:r>
            <w:r w:rsidR="00376D10" w:rsidRPr="00F21B11">
              <w:rPr>
                <w:rStyle w:val="Hyperlink"/>
                <w:rFonts w:asciiTheme="minorBidi" w:hAnsiTheme="minorBidi"/>
                <w:noProof/>
              </w:rPr>
              <w:t>Proliferation assay using AM Agonist (AM 1-52)</w:t>
            </w:r>
            <w:r w:rsidR="00376D10">
              <w:rPr>
                <w:noProof/>
                <w:webHidden/>
              </w:rPr>
              <w:tab/>
            </w:r>
            <w:r w:rsidR="00376D10">
              <w:rPr>
                <w:noProof/>
                <w:webHidden/>
              </w:rPr>
              <w:fldChar w:fldCharType="begin"/>
            </w:r>
            <w:r w:rsidR="00376D10">
              <w:rPr>
                <w:noProof/>
                <w:webHidden/>
              </w:rPr>
              <w:instrText xml:space="preserve"> PAGEREF _Toc527381481 \h </w:instrText>
            </w:r>
            <w:r w:rsidR="00376D10">
              <w:rPr>
                <w:noProof/>
                <w:webHidden/>
              </w:rPr>
            </w:r>
            <w:r w:rsidR="00376D10">
              <w:rPr>
                <w:noProof/>
                <w:webHidden/>
              </w:rPr>
              <w:fldChar w:fldCharType="separate"/>
            </w:r>
            <w:r w:rsidR="00376D10">
              <w:rPr>
                <w:noProof/>
                <w:webHidden/>
              </w:rPr>
              <w:t>38</w:t>
            </w:r>
            <w:r w:rsidR="00376D10">
              <w:rPr>
                <w:noProof/>
                <w:webHidden/>
              </w:rPr>
              <w:fldChar w:fldCharType="end"/>
            </w:r>
          </w:hyperlink>
        </w:p>
        <w:p w:rsidR="00376D10" w:rsidRDefault="00A87F05">
          <w:pPr>
            <w:pStyle w:val="TOC3"/>
            <w:tabs>
              <w:tab w:val="left" w:pos="1540"/>
              <w:tab w:val="right" w:leader="dot" w:pos="8828"/>
            </w:tabs>
            <w:rPr>
              <w:rFonts w:asciiTheme="minorHAnsi" w:eastAsiaTheme="minorEastAsia" w:hAnsiTheme="minorHAnsi"/>
              <w:noProof/>
              <w:sz w:val="22"/>
              <w:lang w:eastAsia="en-GB"/>
            </w:rPr>
          </w:pPr>
          <w:hyperlink w:anchor="_Toc527381482" w:history="1">
            <w:r w:rsidR="00376D10" w:rsidRPr="00F21B11">
              <w:rPr>
                <w:rStyle w:val="Hyperlink"/>
                <w:rFonts w:asciiTheme="minorBidi" w:hAnsiTheme="minorBidi"/>
                <w:noProof/>
              </w:rPr>
              <w:t>2.3.4</w:t>
            </w:r>
            <w:r w:rsidR="00376D10">
              <w:rPr>
                <w:rFonts w:asciiTheme="minorHAnsi" w:eastAsiaTheme="minorEastAsia" w:hAnsiTheme="minorHAnsi"/>
                <w:noProof/>
                <w:sz w:val="22"/>
                <w:lang w:eastAsia="en-GB"/>
              </w:rPr>
              <w:tab/>
            </w:r>
            <w:r w:rsidR="00376D10" w:rsidRPr="00F21B11">
              <w:rPr>
                <w:rStyle w:val="Hyperlink"/>
                <w:rFonts w:asciiTheme="minorBidi" w:hAnsiTheme="minorBidi"/>
                <w:noProof/>
              </w:rPr>
              <w:t>Proliferation assay using AM antagonist (AM 22-52)</w:t>
            </w:r>
            <w:r w:rsidR="00376D10">
              <w:rPr>
                <w:noProof/>
                <w:webHidden/>
              </w:rPr>
              <w:tab/>
            </w:r>
            <w:r w:rsidR="00376D10">
              <w:rPr>
                <w:noProof/>
                <w:webHidden/>
              </w:rPr>
              <w:fldChar w:fldCharType="begin"/>
            </w:r>
            <w:r w:rsidR="00376D10">
              <w:rPr>
                <w:noProof/>
                <w:webHidden/>
              </w:rPr>
              <w:instrText xml:space="preserve"> PAGEREF _Toc527381482 \h </w:instrText>
            </w:r>
            <w:r w:rsidR="00376D10">
              <w:rPr>
                <w:noProof/>
                <w:webHidden/>
              </w:rPr>
            </w:r>
            <w:r w:rsidR="00376D10">
              <w:rPr>
                <w:noProof/>
                <w:webHidden/>
              </w:rPr>
              <w:fldChar w:fldCharType="separate"/>
            </w:r>
            <w:r w:rsidR="00376D10">
              <w:rPr>
                <w:noProof/>
                <w:webHidden/>
              </w:rPr>
              <w:t>38</w:t>
            </w:r>
            <w:r w:rsidR="00376D10">
              <w:rPr>
                <w:noProof/>
                <w:webHidden/>
              </w:rPr>
              <w:fldChar w:fldCharType="end"/>
            </w:r>
          </w:hyperlink>
        </w:p>
        <w:p w:rsidR="00376D10" w:rsidRDefault="00A87F05">
          <w:pPr>
            <w:pStyle w:val="TOC2"/>
            <w:tabs>
              <w:tab w:val="left" w:pos="1100"/>
              <w:tab w:val="right" w:leader="dot" w:pos="8828"/>
            </w:tabs>
            <w:rPr>
              <w:rFonts w:asciiTheme="minorHAnsi" w:eastAsiaTheme="minorEastAsia" w:hAnsiTheme="minorHAnsi"/>
              <w:noProof/>
              <w:sz w:val="22"/>
              <w:lang w:eastAsia="en-GB"/>
            </w:rPr>
          </w:pPr>
          <w:hyperlink w:anchor="_Toc527381483" w:history="1">
            <w:r w:rsidR="00376D10" w:rsidRPr="00F21B11">
              <w:rPr>
                <w:rStyle w:val="Hyperlink"/>
                <w:noProof/>
              </w:rPr>
              <w:t>2.4</w:t>
            </w:r>
            <w:r w:rsidR="00376D10">
              <w:rPr>
                <w:rFonts w:asciiTheme="minorHAnsi" w:eastAsiaTheme="minorEastAsia" w:hAnsiTheme="minorHAnsi"/>
                <w:noProof/>
                <w:sz w:val="22"/>
                <w:lang w:eastAsia="en-GB"/>
              </w:rPr>
              <w:tab/>
            </w:r>
            <w:r w:rsidR="00376D10" w:rsidRPr="00F21B11">
              <w:rPr>
                <w:rStyle w:val="Hyperlink"/>
                <w:noProof/>
              </w:rPr>
              <w:t>Viability assay</w:t>
            </w:r>
            <w:r w:rsidR="00376D10">
              <w:rPr>
                <w:noProof/>
                <w:webHidden/>
              </w:rPr>
              <w:tab/>
            </w:r>
            <w:r w:rsidR="00376D10">
              <w:rPr>
                <w:noProof/>
                <w:webHidden/>
              </w:rPr>
              <w:fldChar w:fldCharType="begin"/>
            </w:r>
            <w:r w:rsidR="00376D10">
              <w:rPr>
                <w:noProof/>
                <w:webHidden/>
              </w:rPr>
              <w:instrText xml:space="preserve"> PAGEREF _Toc527381483 \h </w:instrText>
            </w:r>
            <w:r w:rsidR="00376D10">
              <w:rPr>
                <w:noProof/>
                <w:webHidden/>
              </w:rPr>
            </w:r>
            <w:r w:rsidR="00376D10">
              <w:rPr>
                <w:noProof/>
                <w:webHidden/>
              </w:rPr>
              <w:fldChar w:fldCharType="separate"/>
            </w:r>
            <w:r w:rsidR="00376D10">
              <w:rPr>
                <w:noProof/>
                <w:webHidden/>
              </w:rPr>
              <w:t>38</w:t>
            </w:r>
            <w:r w:rsidR="00376D10">
              <w:rPr>
                <w:noProof/>
                <w:webHidden/>
              </w:rPr>
              <w:fldChar w:fldCharType="end"/>
            </w:r>
          </w:hyperlink>
        </w:p>
        <w:p w:rsidR="00376D10" w:rsidRDefault="00A87F05">
          <w:pPr>
            <w:pStyle w:val="TOC2"/>
            <w:tabs>
              <w:tab w:val="left" w:pos="1100"/>
              <w:tab w:val="right" w:leader="dot" w:pos="8828"/>
            </w:tabs>
            <w:rPr>
              <w:rFonts w:asciiTheme="minorHAnsi" w:eastAsiaTheme="minorEastAsia" w:hAnsiTheme="minorHAnsi"/>
              <w:noProof/>
              <w:sz w:val="22"/>
              <w:lang w:eastAsia="en-GB"/>
            </w:rPr>
          </w:pPr>
          <w:hyperlink w:anchor="_Toc527381484" w:history="1">
            <w:r w:rsidR="00376D10" w:rsidRPr="00F21B11">
              <w:rPr>
                <w:rStyle w:val="Hyperlink"/>
                <w:noProof/>
              </w:rPr>
              <w:t>2.5</w:t>
            </w:r>
            <w:r w:rsidR="00376D10">
              <w:rPr>
                <w:rFonts w:asciiTheme="minorHAnsi" w:eastAsiaTheme="minorEastAsia" w:hAnsiTheme="minorHAnsi"/>
                <w:noProof/>
                <w:sz w:val="22"/>
                <w:lang w:eastAsia="en-GB"/>
              </w:rPr>
              <w:tab/>
            </w:r>
            <w:r w:rsidR="00376D10" w:rsidRPr="00F21B11">
              <w:rPr>
                <w:rStyle w:val="Hyperlink"/>
                <w:noProof/>
              </w:rPr>
              <w:t>Clonogenic Assay (monolayer clonogenic assay)</w:t>
            </w:r>
            <w:r w:rsidR="00376D10">
              <w:rPr>
                <w:noProof/>
                <w:webHidden/>
              </w:rPr>
              <w:tab/>
            </w:r>
            <w:r w:rsidR="00376D10">
              <w:rPr>
                <w:noProof/>
                <w:webHidden/>
              </w:rPr>
              <w:fldChar w:fldCharType="begin"/>
            </w:r>
            <w:r w:rsidR="00376D10">
              <w:rPr>
                <w:noProof/>
                <w:webHidden/>
              </w:rPr>
              <w:instrText xml:space="preserve"> PAGEREF _Toc527381484 \h </w:instrText>
            </w:r>
            <w:r w:rsidR="00376D10">
              <w:rPr>
                <w:noProof/>
                <w:webHidden/>
              </w:rPr>
            </w:r>
            <w:r w:rsidR="00376D10">
              <w:rPr>
                <w:noProof/>
                <w:webHidden/>
              </w:rPr>
              <w:fldChar w:fldCharType="separate"/>
            </w:r>
            <w:r w:rsidR="00376D10">
              <w:rPr>
                <w:noProof/>
                <w:webHidden/>
              </w:rPr>
              <w:t>39</w:t>
            </w:r>
            <w:r w:rsidR="00376D10">
              <w:rPr>
                <w:noProof/>
                <w:webHidden/>
              </w:rPr>
              <w:fldChar w:fldCharType="end"/>
            </w:r>
          </w:hyperlink>
        </w:p>
        <w:p w:rsidR="00376D10" w:rsidRDefault="00A87F05">
          <w:pPr>
            <w:pStyle w:val="TOC2"/>
            <w:tabs>
              <w:tab w:val="left" w:pos="1100"/>
              <w:tab w:val="right" w:leader="dot" w:pos="8828"/>
            </w:tabs>
            <w:rPr>
              <w:rFonts w:asciiTheme="minorHAnsi" w:eastAsiaTheme="minorEastAsia" w:hAnsiTheme="minorHAnsi"/>
              <w:noProof/>
              <w:sz w:val="22"/>
              <w:lang w:eastAsia="en-GB"/>
            </w:rPr>
          </w:pPr>
          <w:hyperlink w:anchor="_Toc527381485" w:history="1">
            <w:r w:rsidR="00376D10" w:rsidRPr="00F21B11">
              <w:rPr>
                <w:rStyle w:val="Hyperlink"/>
                <w:noProof/>
              </w:rPr>
              <w:t>2.6</w:t>
            </w:r>
            <w:r w:rsidR="00376D10">
              <w:rPr>
                <w:rFonts w:asciiTheme="minorHAnsi" w:eastAsiaTheme="minorEastAsia" w:hAnsiTheme="minorHAnsi"/>
                <w:noProof/>
                <w:sz w:val="22"/>
                <w:lang w:eastAsia="en-GB"/>
              </w:rPr>
              <w:tab/>
            </w:r>
            <w:r w:rsidR="00376D10" w:rsidRPr="00F21B11">
              <w:rPr>
                <w:rStyle w:val="Hyperlink"/>
                <w:noProof/>
              </w:rPr>
              <w:t>Wound Healing Assay (Scratch assay)</w:t>
            </w:r>
            <w:r w:rsidR="00376D10">
              <w:rPr>
                <w:noProof/>
                <w:webHidden/>
              </w:rPr>
              <w:tab/>
            </w:r>
            <w:r w:rsidR="00376D10">
              <w:rPr>
                <w:noProof/>
                <w:webHidden/>
              </w:rPr>
              <w:fldChar w:fldCharType="begin"/>
            </w:r>
            <w:r w:rsidR="00376D10">
              <w:rPr>
                <w:noProof/>
                <w:webHidden/>
              </w:rPr>
              <w:instrText xml:space="preserve"> PAGEREF _Toc527381485 \h </w:instrText>
            </w:r>
            <w:r w:rsidR="00376D10">
              <w:rPr>
                <w:noProof/>
                <w:webHidden/>
              </w:rPr>
            </w:r>
            <w:r w:rsidR="00376D10">
              <w:rPr>
                <w:noProof/>
                <w:webHidden/>
              </w:rPr>
              <w:fldChar w:fldCharType="separate"/>
            </w:r>
            <w:r w:rsidR="00376D10">
              <w:rPr>
                <w:noProof/>
                <w:webHidden/>
              </w:rPr>
              <w:t>40</w:t>
            </w:r>
            <w:r w:rsidR="00376D10">
              <w:rPr>
                <w:noProof/>
                <w:webHidden/>
              </w:rPr>
              <w:fldChar w:fldCharType="end"/>
            </w:r>
          </w:hyperlink>
        </w:p>
        <w:p w:rsidR="00376D10" w:rsidRDefault="00A87F05">
          <w:pPr>
            <w:pStyle w:val="TOC3"/>
            <w:tabs>
              <w:tab w:val="left" w:pos="1540"/>
              <w:tab w:val="right" w:leader="dot" w:pos="8828"/>
            </w:tabs>
            <w:rPr>
              <w:rFonts w:asciiTheme="minorHAnsi" w:eastAsiaTheme="minorEastAsia" w:hAnsiTheme="minorHAnsi"/>
              <w:noProof/>
              <w:sz w:val="22"/>
              <w:lang w:eastAsia="en-GB"/>
            </w:rPr>
          </w:pPr>
          <w:hyperlink w:anchor="_Toc527381486" w:history="1">
            <w:r w:rsidR="00376D10" w:rsidRPr="00F21B11">
              <w:rPr>
                <w:rStyle w:val="Hyperlink"/>
                <w:rFonts w:asciiTheme="minorBidi" w:hAnsiTheme="minorBidi"/>
                <w:noProof/>
              </w:rPr>
              <w:t>2.6.1</w:t>
            </w:r>
            <w:r w:rsidR="00376D10">
              <w:rPr>
                <w:rFonts w:asciiTheme="minorHAnsi" w:eastAsiaTheme="minorEastAsia" w:hAnsiTheme="minorHAnsi"/>
                <w:noProof/>
                <w:sz w:val="22"/>
                <w:lang w:eastAsia="en-GB"/>
              </w:rPr>
              <w:tab/>
            </w:r>
            <w:r w:rsidR="00376D10" w:rsidRPr="00F21B11">
              <w:rPr>
                <w:rStyle w:val="Hyperlink"/>
                <w:rFonts w:asciiTheme="minorBidi" w:hAnsiTheme="minorBidi"/>
                <w:noProof/>
              </w:rPr>
              <w:t>Wound healing assay with AM stimulation</w:t>
            </w:r>
            <w:r w:rsidR="00376D10">
              <w:rPr>
                <w:noProof/>
                <w:webHidden/>
              </w:rPr>
              <w:tab/>
            </w:r>
            <w:r w:rsidR="00376D10">
              <w:rPr>
                <w:noProof/>
                <w:webHidden/>
              </w:rPr>
              <w:fldChar w:fldCharType="begin"/>
            </w:r>
            <w:r w:rsidR="00376D10">
              <w:rPr>
                <w:noProof/>
                <w:webHidden/>
              </w:rPr>
              <w:instrText xml:space="preserve"> PAGEREF _Toc527381486 \h </w:instrText>
            </w:r>
            <w:r w:rsidR="00376D10">
              <w:rPr>
                <w:noProof/>
                <w:webHidden/>
              </w:rPr>
            </w:r>
            <w:r w:rsidR="00376D10">
              <w:rPr>
                <w:noProof/>
                <w:webHidden/>
              </w:rPr>
              <w:fldChar w:fldCharType="separate"/>
            </w:r>
            <w:r w:rsidR="00376D10">
              <w:rPr>
                <w:noProof/>
                <w:webHidden/>
              </w:rPr>
              <w:t>42</w:t>
            </w:r>
            <w:r w:rsidR="00376D10">
              <w:rPr>
                <w:noProof/>
                <w:webHidden/>
              </w:rPr>
              <w:fldChar w:fldCharType="end"/>
            </w:r>
          </w:hyperlink>
        </w:p>
        <w:p w:rsidR="00376D10" w:rsidRDefault="00A87F05">
          <w:pPr>
            <w:pStyle w:val="TOC2"/>
            <w:tabs>
              <w:tab w:val="left" w:pos="1100"/>
              <w:tab w:val="right" w:leader="dot" w:pos="8828"/>
            </w:tabs>
            <w:rPr>
              <w:rFonts w:asciiTheme="minorHAnsi" w:eastAsiaTheme="minorEastAsia" w:hAnsiTheme="minorHAnsi"/>
              <w:noProof/>
              <w:sz w:val="22"/>
              <w:lang w:eastAsia="en-GB"/>
            </w:rPr>
          </w:pPr>
          <w:hyperlink w:anchor="_Toc527381487" w:history="1">
            <w:r w:rsidR="00376D10" w:rsidRPr="00F21B11">
              <w:rPr>
                <w:rStyle w:val="Hyperlink"/>
                <w:noProof/>
              </w:rPr>
              <w:t>2.7</w:t>
            </w:r>
            <w:r w:rsidR="00376D10">
              <w:rPr>
                <w:rFonts w:asciiTheme="minorHAnsi" w:eastAsiaTheme="minorEastAsia" w:hAnsiTheme="minorHAnsi"/>
                <w:noProof/>
                <w:sz w:val="22"/>
                <w:lang w:eastAsia="en-GB"/>
              </w:rPr>
              <w:tab/>
            </w:r>
            <w:r w:rsidR="00376D10" w:rsidRPr="00F21B11">
              <w:rPr>
                <w:rStyle w:val="Hyperlink"/>
                <w:noProof/>
              </w:rPr>
              <w:t>Apoptosis Caspase-GIo® 3/7 Assay</w:t>
            </w:r>
            <w:r w:rsidR="00376D10">
              <w:rPr>
                <w:noProof/>
                <w:webHidden/>
              </w:rPr>
              <w:tab/>
            </w:r>
            <w:r w:rsidR="00376D10">
              <w:rPr>
                <w:noProof/>
                <w:webHidden/>
              </w:rPr>
              <w:fldChar w:fldCharType="begin"/>
            </w:r>
            <w:r w:rsidR="00376D10">
              <w:rPr>
                <w:noProof/>
                <w:webHidden/>
              </w:rPr>
              <w:instrText xml:space="preserve"> PAGEREF _Toc527381487 \h </w:instrText>
            </w:r>
            <w:r w:rsidR="00376D10">
              <w:rPr>
                <w:noProof/>
                <w:webHidden/>
              </w:rPr>
            </w:r>
            <w:r w:rsidR="00376D10">
              <w:rPr>
                <w:noProof/>
                <w:webHidden/>
              </w:rPr>
              <w:fldChar w:fldCharType="separate"/>
            </w:r>
            <w:r w:rsidR="00376D10">
              <w:rPr>
                <w:noProof/>
                <w:webHidden/>
              </w:rPr>
              <w:t>42</w:t>
            </w:r>
            <w:r w:rsidR="00376D10">
              <w:rPr>
                <w:noProof/>
                <w:webHidden/>
              </w:rPr>
              <w:fldChar w:fldCharType="end"/>
            </w:r>
          </w:hyperlink>
        </w:p>
        <w:p w:rsidR="00376D10" w:rsidRDefault="00A87F05">
          <w:pPr>
            <w:pStyle w:val="TOC2"/>
            <w:tabs>
              <w:tab w:val="left" w:pos="1100"/>
              <w:tab w:val="right" w:leader="dot" w:pos="8828"/>
            </w:tabs>
            <w:rPr>
              <w:rFonts w:asciiTheme="minorHAnsi" w:eastAsiaTheme="minorEastAsia" w:hAnsiTheme="minorHAnsi"/>
              <w:noProof/>
              <w:sz w:val="22"/>
              <w:lang w:eastAsia="en-GB"/>
            </w:rPr>
          </w:pPr>
          <w:hyperlink w:anchor="_Toc527381488" w:history="1">
            <w:r w:rsidR="00376D10" w:rsidRPr="00F21B11">
              <w:rPr>
                <w:rStyle w:val="Hyperlink"/>
                <w:noProof/>
              </w:rPr>
              <w:t>2.8</w:t>
            </w:r>
            <w:r w:rsidR="00376D10">
              <w:rPr>
                <w:rFonts w:asciiTheme="minorHAnsi" w:eastAsiaTheme="minorEastAsia" w:hAnsiTheme="minorHAnsi"/>
                <w:noProof/>
                <w:sz w:val="22"/>
                <w:lang w:eastAsia="en-GB"/>
              </w:rPr>
              <w:tab/>
            </w:r>
            <w:r w:rsidR="00376D10" w:rsidRPr="00F21B11">
              <w:rPr>
                <w:rStyle w:val="Hyperlink"/>
                <w:noProof/>
              </w:rPr>
              <w:t>Invasion assay</w:t>
            </w:r>
            <w:r w:rsidR="00376D10">
              <w:rPr>
                <w:noProof/>
                <w:webHidden/>
              </w:rPr>
              <w:tab/>
            </w:r>
            <w:r w:rsidR="00376D10">
              <w:rPr>
                <w:noProof/>
                <w:webHidden/>
              </w:rPr>
              <w:fldChar w:fldCharType="begin"/>
            </w:r>
            <w:r w:rsidR="00376D10">
              <w:rPr>
                <w:noProof/>
                <w:webHidden/>
              </w:rPr>
              <w:instrText xml:space="preserve"> PAGEREF _Toc527381488 \h </w:instrText>
            </w:r>
            <w:r w:rsidR="00376D10">
              <w:rPr>
                <w:noProof/>
                <w:webHidden/>
              </w:rPr>
            </w:r>
            <w:r w:rsidR="00376D10">
              <w:rPr>
                <w:noProof/>
                <w:webHidden/>
              </w:rPr>
              <w:fldChar w:fldCharType="separate"/>
            </w:r>
            <w:r w:rsidR="00376D10">
              <w:rPr>
                <w:noProof/>
                <w:webHidden/>
              </w:rPr>
              <w:t>43</w:t>
            </w:r>
            <w:r w:rsidR="00376D10">
              <w:rPr>
                <w:noProof/>
                <w:webHidden/>
              </w:rPr>
              <w:fldChar w:fldCharType="end"/>
            </w:r>
          </w:hyperlink>
        </w:p>
        <w:p w:rsidR="00376D10" w:rsidRDefault="00A87F05">
          <w:pPr>
            <w:pStyle w:val="TOC2"/>
            <w:tabs>
              <w:tab w:val="left" w:pos="1100"/>
              <w:tab w:val="right" w:leader="dot" w:pos="8828"/>
            </w:tabs>
            <w:rPr>
              <w:rFonts w:asciiTheme="minorHAnsi" w:eastAsiaTheme="minorEastAsia" w:hAnsiTheme="minorHAnsi"/>
              <w:noProof/>
              <w:sz w:val="22"/>
              <w:lang w:eastAsia="en-GB"/>
            </w:rPr>
          </w:pPr>
          <w:hyperlink w:anchor="_Toc527381489" w:history="1">
            <w:r w:rsidR="00376D10" w:rsidRPr="00F21B11">
              <w:rPr>
                <w:rStyle w:val="Hyperlink"/>
                <w:noProof/>
              </w:rPr>
              <w:t>2.9</w:t>
            </w:r>
            <w:r w:rsidR="00376D10">
              <w:rPr>
                <w:rFonts w:asciiTheme="minorHAnsi" w:eastAsiaTheme="minorEastAsia" w:hAnsiTheme="minorHAnsi"/>
                <w:noProof/>
                <w:sz w:val="22"/>
                <w:lang w:eastAsia="en-GB"/>
              </w:rPr>
              <w:tab/>
            </w:r>
            <w:r w:rsidR="00376D10" w:rsidRPr="00F21B11">
              <w:rPr>
                <w:rStyle w:val="Hyperlink"/>
                <w:noProof/>
              </w:rPr>
              <w:t>cAMP assay</w:t>
            </w:r>
            <w:r w:rsidR="00376D10">
              <w:rPr>
                <w:noProof/>
                <w:webHidden/>
              </w:rPr>
              <w:tab/>
            </w:r>
            <w:r w:rsidR="00376D10">
              <w:rPr>
                <w:noProof/>
                <w:webHidden/>
              </w:rPr>
              <w:fldChar w:fldCharType="begin"/>
            </w:r>
            <w:r w:rsidR="00376D10">
              <w:rPr>
                <w:noProof/>
                <w:webHidden/>
              </w:rPr>
              <w:instrText xml:space="preserve"> PAGEREF _Toc527381489 \h </w:instrText>
            </w:r>
            <w:r w:rsidR="00376D10">
              <w:rPr>
                <w:noProof/>
                <w:webHidden/>
              </w:rPr>
            </w:r>
            <w:r w:rsidR="00376D10">
              <w:rPr>
                <w:noProof/>
                <w:webHidden/>
              </w:rPr>
              <w:fldChar w:fldCharType="separate"/>
            </w:r>
            <w:r w:rsidR="00376D10">
              <w:rPr>
                <w:noProof/>
                <w:webHidden/>
              </w:rPr>
              <w:t>46</w:t>
            </w:r>
            <w:r w:rsidR="00376D10">
              <w:rPr>
                <w:noProof/>
                <w:webHidden/>
              </w:rPr>
              <w:fldChar w:fldCharType="end"/>
            </w:r>
          </w:hyperlink>
        </w:p>
        <w:p w:rsidR="00376D10" w:rsidRDefault="00A87F05">
          <w:pPr>
            <w:pStyle w:val="TOC2"/>
            <w:tabs>
              <w:tab w:val="left" w:pos="1320"/>
              <w:tab w:val="right" w:leader="dot" w:pos="8828"/>
            </w:tabs>
            <w:rPr>
              <w:rFonts w:asciiTheme="minorHAnsi" w:eastAsiaTheme="minorEastAsia" w:hAnsiTheme="minorHAnsi"/>
              <w:noProof/>
              <w:sz w:val="22"/>
              <w:lang w:eastAsia="en-GB"/>
            </w:rPr>
          </w:pPr>
          <w:hyperlink w:anchor="_Toc527381490" w:history="1">
            <w:r w:rsidR="00376D10" w:rsidRPr="00F21B11">
              <w:rPr>
                <w:rStyle w:val="Hyperlink"/>
                <w:noProof/>
              </w:rPr>
              <w:t>2.10</w:t>
            </w:r>
            <w:r w:rsidR="00376D10">
              <w:rPr>
                <w:rFonts w:asciiTheme="minorHAnsi" w:eastAsiaTheme="minorEastAsia" w:hAnsiTheme="minorHAnsi"/>
                <w:noProof/>
                <w:sz w:val="22"/>
                <w:lang w:eastAsia="en-GB"/>
              </w:rPr>
              <w:tab/>
            </w:r>
            <w:r w:rsidR="00376D10" w:rsidRPr="00F21B11">
              <w:rPr>
                <w:rStyle w:val="Hyperlink"/>
                <w:noProof/>
              </w:rPr>
              <w:t>RNA extraction</w:t>
            </w:r>
            <w:r w:rsidR="00376D10">
              <w:rPr>
                <w:noProof/>
                <w:webHidden/>
              </w:rPr>
              <w:tab/>
            </w:r>
            <w:r w:rsidR="00376D10">
              <w:rPr>
                <w:noProof/>
                <w:webHidden/>
              </w:rPr>
              <w:fldChar w:fldCharType="begin"/>
            </w:r>
            <w:r w:rsidR="00376D10">
              <w:rPr>
                <w:noProof/>
                <w:webHidden/>
              </w:rPr>
              <w:instrText xml:space="preserve"> PAGEREF _Toc527381490 \h </w:instrText>
            </w:r>
            <w:r w:rsidR="00376D10">
              <w:rPr>
                <w:noProof/>
                <w:webHidden/>
              </w:rPr>
            </w:r>
            <w:r w:rsidR="00376D10">
              <w:rPr>
                <w:noProof/>
                <w:webHidden/>
              </w:rPr>
              <w:fldChar w:fldCharType="separate"/>
            </w:r>
            <w:r w:rsidR="00376D10">
              <w:rPr>
                <w:noProof/>
                <w:webHidden/>
              </w:rPr>
              <w:t>48</w:t>
            </w:r>
            <w:r w:rsidR="00376D10">
              <w:rPr>
                <w:noProof/>
                <w:webHidden/>
              </w:rPr>
              <w:fldChar w:fldCharType="end"/>
            </w:r>
          </w:hyperlink>
        </w:p>
        <w:p w:rsidR="00376D10" w:rsidRDefault="00A87F05">
          <w:pPr>
            <w:pStyle w:val="TOC3"/>
            <w:tabs>
              <w:tab w:val="left" w:pos="1760"/>
              <w:tab w:val="right" w:leader="dot" w:pos="8828"/>
            </w:tabs>
            <w:rPr>
              <w:rFonts w:asciiTheme="minorHAnsi" w:eastAsiaTheme="minorEastAsia" w:hAnsiTheme="minorHAnsi"/>
              <w:noProof/>
              <w:sz w:val="22"/>
              <w:lang w:eastAsia="en-GB"/>
            </w:rPr>
          </w:pPr>
          <w:hyperlink w:anchor="_Toc527381491" w:history="1">
            <w:r w:rsidR="00376D10" w:rsidRPr="00F21B11">
              <w:rPr>
                <w:rStyle w:val="Hyperlink"/>
                <w:rFonts w:asciiTheme="minorBidi" w:hAnsiTheme="minorBidi"/>
                <w:noProof/>
              </w:rPr>
              <w:t>2.10.1</w:t>
            </w:r>
            <w:r w:rsidR="00376D10">
              <w:rPr>
                <w:rFonts w:asciiTheme="minorHAnsi" w:eastAsiaTheme="minorEastAsia" w:hAnsiTheme="minorHAnsi"/>
                <w:noProof/>
                <w:sz w:val="22"/>
                <w:lang w:eastAsia="en-GB"/>
              </w:rPr>
              <w:tab/>
            </w:r>
            <w:r w:rsidR="00376D10" w:rsidRPr="00F21B11">
              <w:rPr>
                <w:rStyle w:val="Hyperlink"/>
                <w:rFonts w:asciiTheme="minorBidi" w:hAnsiTheme="minorBidi"/>
                <w:noProof/>
              </w:rPr>
              <w:t>cDNA synthesis</w:t>
            </w:r>
            <w:r w:rsidR="00376D10">
              <w:rPr>
                <w:noProof/>
                <w:webHidden/>
              </w:rPr>
              <w:tab/>
            </w:r>
            <w:r w:rsidR="00376D10">
              <w:rPr>
                <w:noProof/>
                <w:webHidden/>
              </w:rPr>
              <w:fldChar w:fldCharType="begin"/>
            </w:r>
            <w:r w:rsidR="00376D10">
              <w:rPr>
                <w:noProof/>
                <w:webHidden/>
              </w:rPr>
              <w:instrText xml:space="preserve"> PAGEREF _Toc527381491 \h </w:instrText>
            </w:r>
            <w:r w:rsidR="00376D10">
              <w:rPr>
                <w:noProof/>
                <w:webHidden/>
              </w:rPr>
            </w:r>
            <w:r w:rsidR="00376D10">
              <w:rPr>
                <w:noProof/>
                <w:webHidden/>
              </w:rPr>
              <w:fldChar w:fldCharType="separate"/>
            </w:r>
            <w:r w:rsidR="00376D10">
              <w:rPr>
                <w:noProof/>
                <w:webHidden/>
              </w:rPr>
              <w:t>50</w:t>
            </w:r>
            <w:r w:rsidR="00376D10">
              <w:rPr>
                <w:noProof/>
                <w:webHidden/>
              </w:rPr>
              <w:fldChar w:fldCharType="end"/>
            </w:r>
          </w:hyperlink>
        </w:p>
        <w:p w:rsidR="00376D10" w:rsidRDefault="00A87F05">
          <w:pPr>
            <w:pStyle w:val="TOC3"/>
            <w:tabs>
              <w:tab w:val="left" w:pos="1760"/>
              <w:tab w:val="right" w:leader="dot" w:pos="8828"/>
            </w:tabs>
            <w:rPr>
              <w:rFonts w:asciiTheme="minorHAnsi" w:eastAsiaTheme="minorEastAsia" w:hAnsiTheme="minorHAnsi"/>
              <w:noProof/>
              <w:sz w:val="22"/>
              <w:lang w:eastAsia="en-GB"/>
            </w:rPr>
          </w:pPr>
          <w:hyperlink w:anchor="_Toc527381492" w:history="1">
            <w:r w:rsidR="00376D10" w:rsidRPr="00F21B11">
              <w:rPr>
                <w:rStyle w:val="Hyperlink"/>
                <w:rFonts w:asciiTheme="minorBidi" w:hAnsiTheme="minorBidi"/>
                <w:noProof/>
              </w:rPr>
              <w:t>2.10.2</w:t>
            </w:r>
            <w:r w:rsidR="00376D10">
              <w:rPr>
                <w:rFonts w:asciiTheme="minorHAnsi" w:eastAsiaTheme="minorEastAsia" w:hAnsiTheme="minorHAnsi"/>
                <w:noProof/>
                <w:sz w:val="22"/>
                <w:lang w:eastAsia="en-GB"/>
              </w:rPr>
              <w:tab/>
            </w:r>
            <w:r w:rsidR="00376D10" w:rsidRPr="00F21B11">
              <w:rPr>
                <w:rStyle w:val="Hyperlink"/>
                <w:rFonts w:asciiTheme="minorBidi" w:hAnsiTheme="minorBidi"/>
                <w:noProof/>
              </w:rPr>
              <w:t>Reverse transcription-PCR</w:t>
            </w:r>
            <w:r w:rsidR="00376D10">
              <w:rPr>
                <w:noProof/>
                <w:webHidden/>
              </w:rPr>
              <w:tab/>
            </w:r>
            <w:r w:rsidR="00376D10">
              <w:rPr>
                <w:noProof/>
                <w:webHidden/>
              </w:rPr>
              <w:fldChar w:fldCharType="begin"/>
            </w:r>
            <w:r w:rsidR="00376D10">
              <w:rPr>
                <w:noProof/>
                <w:webHidden/>
              </w:rPr>
              <w:instrText xml:space="preserve"> PAGEREF _Toc527381492 \h </w:instrText>
            </w:r>
            <w:r w:rsidR="00376D10">
              <w:rPr>
                <w:noProof/>
                <w:webHidden/>
              </w:rPr>
            </w:r>
            <w:r w:rsidR="00376D10">
              <w:rPr>
                <w:noProof/>
                <w:webHidden/>
              </w:rPr>
              <w:fldChar w:fldCharType="separate"/>
            </w:r>
            <w:r w:rsidR="00376D10">
              <w:rPr>
                <w:noProof/>
                <w:webHidden/>
              </w:rPr>
              <w:t>51</w:t>
            </w:r>
            <w:r w:rsidR="00376D10">
              <w:rPr>
                <w:noProof/>
                <w:webHidden/>
              </w:rPr>
              <w:fldChar w:fldCharType="end"/>
            </w:r>
          </w:hyperlink>
        </w:p>
        <w:p w:rsidR="00376D10" w:rsidRDefault="00A87F05">
          <w:pPr>
            <w:pStyle w:val="TOC3"/>
            <w:tabs>
              <w:tab w:val="left" w:pos="1760"/>
              <w:tab w:val="right" w:leader="dot" w:pos="8828"/>
            </w:tabs>
            <w:rPr>
              <w:rFonts w:asciiTheme="minorHAnsi" w:eastAsiaTheme="minorEastAsia" w:hAnsiTheme="minorHAnsi"/>
              <w:noProof/>
              <w:sz w:val="22"/>
              <w:lang w:eastAsia="en-GB"/>
            </w:rPr>
          </w:pPr>
          <w:hyperlink w:anchor="_Toc527381493" w:history="1">
            <w:r w:rsidR="00376D10" w:rsidRPr="00F21B11">
              <w:rPr>
                <w:rStyle w:val="Hyperlink"/>
                <w:rFonts w:asciiTheme="minorBidi" w:hAnsiTheme="minorBidi"/>
                <w:noProof/>
              </w:rPr>
              <w:t>2.10.3</w:t>
            </w:r>
            <w:r w:rsidR="00376D10">
              <w:rPr>
                <w:rFonts w:asciiTheme="minorHAnsi" w:eastAsiaTheme="minorEastAsia" w:hAnsiTheme="minorHAnsi"/>
                <w:noProof/>
                <w:sz w:val="22"/>
                <w:lang w:eastAsia="en-GB"/>
              </w:rPr>
              <w:tab/>
            </w:r>
            <w:r w:rsidR="00376D10" w:rsidRPr="00F21B11">
              <w:rPr>
                <w:rStyle w:val="Hyperlink"/>
                <w:rFonts w:asciiTheme="minorBidi" w:hAnsiTheme="minorBidi"/>
                <w:noProof/>
              </w:rPr>
              <w:t>Agarose gel electrophoresis</w:t>
            </w:r>
            <w:r w:rsidR="00376D10">
              <w:rPr>
                <w:noProof/>
                <w:webHidden/>
              </w:rPr>
              <w:tab/>
            </w:r>
            <w:r w:rsidR="00376D10">
              <w:rPr>
                <w:noProof/>
                <w:webHidden/>
              </w:rPr>
              <w:fldChar w:fldCharType="begin"/>
            </w:r>
            <w:r w:rsidR="00376D10">
              <w:rPr>
                <w:noProof/>
                <w:webHidden/>
              </w:rPr>
              <w:instrText xml:space="preserve"> PAGEREF _Toc527381493 \h </w:instrText>
            </w:r>
            <w:r w:rsidR="00376D10">
              <w:rPr>
                <w:noProof/>
                <w:webHidden/>
              </w:rPr>
            </w:r>
            <w:r w:rsidR="00376D10">
              <w:rPr>
                <w:noProof/>
                <w:webHidden/>
              </w:rPr>
              <w:fldChar w:fldCharType="separate"/>
            </w:r>
            <w:r w:rsidR="00376D10">
              <w:rPr>
                <w:noProof/>
                <w:webHidden/>
              </w:rPr>
              <w:t>54</w:t>
            </w:r>
            <w:r w:rsidR="00376D10">
              <w:rPr>
                <w:noProof/>
                <w:webHidden/>
              </w:rPr>
              <w:fldChar w:fldCharType="end"/>
            </w:r>
          </w:hyperlink>
        </w:p>
        <w:p w:rsidR="00376D10" w:rsidRDefault="00A87F05">
          <w:pPr>
            <w:pStyle w:val="TOC2"/>
            <w:tabs>
              <w:tab w:val="left" w:pos="1320"/>
              <w:tab w:val="right" w:leader="dot" w:pos="8828"/>
            </w:tabs>
            <w:rPr>
              <w:rFonts w:asciiTheme="minorHAnsi" w:eastAsiaTheme="minorEastAsia" w:hAnsiTheme="minorHAnsi"/>
              <w:noProof/>
              <w:sz w:val="22"/>
              <w:lang w:eastAsia="en-GB"/>
            </w:rPr>
          </w:pPr>
          <w:hyperlink w:anchor="_Toc527381494" w:history="1">
            <w:r w:rsidR="00376D10" w:rsidRPr="00F21B11">
              <w:rPr>
                <w:rStyle w:val="Hyperlink"/>
                <w:noProof/>
              </w:rPr>
              <w:t>2.11</w:t>
            </w:r>
            <w:r w:rsidR="00376D10">
              <w:rPr>
                <w:rFonts w:asciiTheme="minorHAnsi" w:eastAsiaTheme="minorEastAsia" w:hAnsiTheme="minorHAnsi"/>
                <w:noProof/>
                <w:sz w:val="22"/>
                <w:lang w:eastAsia="en-GB"/>
              </w:rPr>
              <w:tab/>
            </w:r>
            <w:r w:rsidR="00376D10" w:rsidRPr="00F21B11">
              <w:rPr>
                <w:rStyle w:val="Hyperlink"/>
                <w:noProof/>
              </w:rPr>
              <w:t>Quantitative PCR</w:t>
            </w:r>
            <w:r w:rsidR="00376D10">
              <w:rPr>
                <w:noProof/>
                <w:webHidden/>
              </w:rPr>
              <w:tab/>
            </w:r>
            <w:r w:rsidR="00376D10">
              <w:rPr>
                <w:noProof/>
                <w:webHidden/>
              </w:rPr>
              <w:fldChar w:fldCharType="begin"/>
            </w:r>
            <w:r w:rsidR="00376D10">
              <w:rPr>
                <w:noProof/>
                <w:webHidden/>
              </w:rPr>
              <w:instrText xml:space="preserve"> PAGEREF _Toc527381494 \h </w:instrText>
            </w:r>
            <w:r w:rsidR="00376D10">
              <w:rPr>
                <w:noProof/>
                <w:webHidden/>
              </w:rPr>
            </w:r>
            <w:r w:rsidR="00376D10">
              <w:rPr>
                <w:noProof/>
                <w:webHidden/>
              </w:rPr>
              <w:fldChar w:fldCharType="separate"/>
            </w:r>
            <w:r w:rsidR="00376D10">
              <w:rPr>
                <w:noProof/>
                <w:webHidden/>
              </w:rPr>
              <w:t>54</w:t>
            </w:r>
            <w:r w:rsidR="00376D10">
              <w:rPr>
                <w:noProof/>
                <w:webHidden/>
              </w:rPr>
              <w:fldChar w:fldCharType="end"/>
            </w:r>
          </w:hyperlink>
        </w:p>
        <w:p w:rsidR="00376D10" w:rsidRDefault="00A87F05">
          <w:pPr>
            <w:pStyle w:val="TOC3"/>
            <w:tabs>
              <w:tab w:val="left" w:pos="1760"/>
              <w:tab w:val="right" w:leader="dot" w:pos="8828"/>
            </w:tabs>
            <w:rPr>
              <w:rFonts w:asciiTheme="minorHAnsi" w:eastAsiaTheme="minorEastAsia" w:hAnsiTheme="minorHAnsi"/>
              <w:noProof/>
              <w:sz w:val="22"/>
              <w:lang w:eastAsia="en-GB"/>
            </w:rPr>
          </w:pPr>
          <w:hyperlink w:anchor="_Toc527381495" w:history="1">
            <w:r w:rsidR="00376D10" w:rsidRPr="00F21B11">
              <w:rPr>
                <w:rStyle w:val="Hyperlink"/>
                <w:rFonts w:asciiTheme="minorBidi" w:hAnsiTheme="minorBidi"/>
                <w:noProof/>
              </w:rPr>
              <w:t>2.11.1</w:t>
            </w:r>
            <w:r w:rsidR="00376D10">
              <w:rPr>
                <w:rFonts w:asciiTheme="minorHAnsi" w:eastAsiaTheme="minorEastAsia" w:hAnsiTheme="minorHAnsi"/>
                <w:noProof/>
                <w:sz w:val="22"/>
                <w:lang w:eastAsia="en-GB"/>
              </w:rPr>
              <w:tab/>
            </w:r>
            <w:r w:rsidR="00376D10" w:rsidRPr="00F21B11">
              <w:rPr>
                <w:rStyle w:val="Hyperlink"/>
                <w:rFonts w:asciiTheme="minorBidi" w:hAnsiTheme="minorBidi"/>
                <w:noProof/>
              </w:rPr>
              <w:t>Quantitative Real time-PCR Reaction</w:t>
            </w:r>
            <w:r w:rsidR="00376D10">
              <w:rPr>
                <w:noProof/>
                <w:webHidden/>
              </w:rPr>
              <w:tab/>
            </w:r>
            <w:r w:rsidR="00376D10">
              <w:rPr>
                <w:noProof/>
                <w:webHidden/>
              </w:rPr>
              <w:fldChar w:fldCharType="begin"/>
            </w:r>
            <w:r w:rsidR="00376D10">
              <w:rPr>
                <w:noProof/>
                <w:webHidden/>
              </w:rPr>
              <w:instrText xml:space="preserve"> PAGEREF _Toc527381495 \h </w:instrText>
            </w:r>
            <w:r w:rsidR="00376D10">
              <w:rPr>
                <w:noProof/>
                <w:webHidden/>
              </w:rPr>
            </w:r>
            <w:r w:rsidR="00376D10">
              <w:rPr>
                <w:noProof/>
                <w:webHidden/>
              </w:rPr>
              <w:fldChar w:fldCharType="separate"/>
            </w:r>
            <w:r w:rsidR="00376D10">
              <w:rPr>
                <w:noProof/>
                <w:webHidden/>
              </w:rPr>
              <w:t>56</w:t>
            </w:r>
            <w:r w:rsidR="00376D10">
              <w:rPr>
                <w:noProof/>
                <w:webHidden/>
              </w:rPr>
              <w:fldChar w:fldCharType="end"/>
            </w:r>
          </w:hyperlink>
        </w:p>
        <w:p w:rsidR="00376D10" w:rsidRDefault="00A87F05">
          <w:pPr>
            <w:pStyle w:val="TOC3"/>
            <w:tabs>
              <w:tab w:val="left" w:pos="1760"/>
              <w:tab w:val="right" w:leader="dot" w:pos="8828"/>
            </w:tabs>
            <w:rPr>
              <w:rFonts w:asciiTheme="minorHAnsi" w:eastAsiaTheme="minorEastAsia" w:hAnsiTheme="minorHAnsi"/>
              <w:noProof/>
              <w:sz w:val="22"/>
              <w:lang w:eastAsia="en-GB"/>
            </w:rPr>
          </w:pPr>
          <w:hyperlink w:anchor="_Toc527381496" w:history="1">
            <w:r w:rsidR="00376D10" w:rsidRPr="00F21B11">
              <w:rPr>
                <w:rStyle w:val="Hyperlink"/>
                <w:rFonts w:asciiTheme="minorBidi" w:hAnsiTheme="minorBidi"/>
                <w:noProof/>
              </w:rPr>
              <w:t>2.11.2</w:t>
            </w:r>
            <w:r w:rsidR="00376D10">
              <w:rPr>
                <w:rFonts w:asciiTheme="minorHAnsi" w:eastAsiaTheme="minorEastAsia" w:hAnsiTheme="minorHAnsi"/>
                <w:noProof/>
                <w:sz w:val="22"/>
                <w:lang w:eastAsia="en-GB"/>
              </w:rPr>
              <w:tab/>
            </w:r>
            <w:r w:rsidR="00376D10" w:rsidRPr="00F21B11">
              <w:rPr>
                <w:rStyle w:val="Hyperlink"/>
                <w:rFonts w:asciiTheme="minorBidi" w:hAnsiTheme="minorBidi"/>
                <w:noProof/>
              </w:rPr>
              <w:t>Quantitative PCR analysis</w:t>
            </w:r>
            <w:r w:rsidR="00376D10">
              <w:rPr>
                <w:noProof/>
                <w:webHidden/>
              </w:rPr>
              <w:tab/>
            </w:r>
            <w:r w:rsidR="00376D10">
              <w:rPr>
                <w:noProof/>
                <w:webHidden/>
              </w:rPr>
              <w:fldChar w:fldCharType="begin"/>
            </w:r>
            <w:r w:rsidR="00376D10">
              <w:rPr>
                <w:noProof/>
                <w:webHidden/>
              </w:rPr>
              <w:instrText xml:space="preserve"> PAGEREF _Toc527381496 \h </w:instrText>
            </w:r>
            <w:r w:rsidR="00376D10">
              <w:rPr>
                <w:noProof/>
                <w:webHidden/>
              </w:rPr>
            </w:r>
            <w:r w:rsidR="00376D10">
              <w:rPr>
                <w:noProof/>
                <w:webHidden/>
              </w:rPr>
              <w:fldChar w:fldCharType="separate"/>
            </w:r>
            <w:r w:rsidR="00376D10">
              <w:rPr>
                <w:noProof/>
                <w:webHidden/>
              </w:rPr>
              <w:t>57</w:t>
            </w:r>
            <w:r w:rsidR="00376D10">
              <w:rPr>
                <w:noProof/>
                <w:webHidden/>
              </w:rPr>
              <w:fldChar w:fldCharType="end"/>
            </w:r>
          </w:hyperlink>
        </w:p>
        <w:p w:rsidR="00376D10" w:rsidRDefault="00A87F05">
          <w:pPr>
            <w:pStyle w:val="TOC2"/>
            <w:tabs>
              <w:tab w:val="left" w:pos="1320"/>
              <w:tab w:val="right" w:leader="dot" w:pos="8828"/>
            </w:tabs>
            <w:rPr>
              <w:rFonts w:asciiTheme="minorHAnsi" w:eastAsiaTheme="minorEastAsia" w:hAnsiTheme="minorHAnsi"/>
              <w:noProof/>
              <w:sz w:val="22"/>
              <w:lang w:eastAsia="en-GB"/>
            </w:rPr>
          </w:pPr>
          <w:hyperlink w:anchor="_Toc527381497" w:history="1">
            <w:r w:rsidR="00376D10" w:rsidRPr="00F21B11">
              <w:rPr>
                <w:rStyle w:val="Hyperlink"/>
                <w:noProof/>
              </w:rPr>
              <w:t>2.12</w:t>
            </w:r>
            <w:r w:rsidR="00376D10">
              <w:rPr>
                <w:rFonts w:asciiTheme="minorHAnsi" w:eastAsiaTheme="minorEastAsia" w:hAnsiTheme="minorHAnsi"/>
                <w:noProof/>
                <w:sz w:val="22"/>
                <w:lang w:eastAsia="en-GB"/>
              </w:rPr>
              <w:tab/>
            </w:r>
            <w:r w:rsidR="00376D10" w:rsidRPr="00F21B11">
              <w:rPr>
                <w:rStyle w:val="Hyperlink"/>
                <w:noProof/>
              </w:rPr>
              <w:t>Western blotting</w:t>
            </w:r>
            <w:r w:rsidR="00376D10">
              <w:rPr>
                <w:noProof/>
                <w:webHidden/>
              </w:rPr>
              <w:tab/>
            </w:r>
            <w:r w:rsidR="00376D10">
              <w:rPr>
                <w:noProof/>
                <w:webHidden/>
              </w:rPr>
              <w:fldChar w:fldCharType="begin"/>
            </w:r>
            <w:r w:rsidR="00376D10">
              <w:rPr>
                <w:noProof/>
                <w:webHidden/>
              </w:rPr>
              <w:instrText xml:space="preserve"> PAGEREF _Toc527381497 \h </w:instrText>
            </w:r>
            <w:r w:rsidR="00376D10">
              <w:rPr>
                <w:noProof/>
                <w:webHidden/>
              </w:rPr>
            </w:r>
            <w:r w:rsidR="00376D10">
              <w:rPr>
                <w:noProof/>
                <w:webHidden/>
              </w:rPr>
              <w:fldChar w:fldCharType="separate"/>
            </w:r>
            <w:r w:rsidR="00376D10">
              <w:rPr>
                <w:noProof/>
                <w:webHidden/>
              </w:rPr>
              <w:t>58</w:t>
            </w:r>
            <w:r w:rsidR="00376D10">
              <w:rPr>
                <w:noProof/>
                <w:webHidden/>
              </w:rPr>
              <w:fldChar w:fldCharType="end"/>
            </w:r>
          </w:hyperlink>
        </w:p>
        <w:p w:rsidR="00376D10" w:rsidRDefault="00A87F05">
          <w:pPr>
            <w:pStyle w:val="TOC3"/>
            <w:tabs>
              <w:tab w:val="left" w:pos="1760"/>
              <w:tab w:val="right" w:leader="dot" w:pos="8828"/>
            </w:tabs>
            <w:rPr>
              <w:rFonts w:asciiTheme="minorHAnsi" w:eastAsiaTheme="minorEastAsia" w:hAnsiTheme="minorHAnsi"/>
              <w:noProof/>
              <w:sz w:val="22"/>
              <w:lang w:eastAsia="en-GB"/>
            </w:rPr>
          </w:pPr>
          <w:hyperlink w:anchor="_Toc527381498" w:history="1">
            <w:r w:rsidR="00376D10" w:rsidRPr="00F21B11">
              <w:rPr>
                <w:rStyle w:val="Hyperlink"/>
                <w:rFonts w:asciiTheme="minorBidi" w:hAnsiTheme="minorBidi"/>
                <w:noProof/>
              </w:rPr>
              <w:t>2.12.1</w:t>
            </w:r>
            <w:r w:rsidR="00376D10">
              <w:rPr>
                <w:rFonts w:asciiTheme="minorHAnsi" w:eastAsiaTheme="minorEastAsia" w:hAnsiTheme="minorHAnsi"/>
                <w:noProof/>
                <w:sz w:val="22"/>
                <w:lang w:eastAsia="en-GB"/>
              </w:rPr>
              <w:tab/>
            </w:r>
            <w:r w:rsidR="00376D10" w:rsidRPr="00F21B11">
              <w:rPr>
                <w:rStyle w:val="Hyperlink"/>
                <w:rFonts w:asciiTheme="minorBidi" w:hAnsiTheme="minorBidi"/>
                <w:noProof/>
              </w:rPr>
              <w:t>Protein extraction</w:t>
            </w:r>
            <w:r w:rsidR="00376D10">
              <w:rPr>
                <w:noProof/>
                <w:webHidden/>
              </w:rPr>
              <w:tab/>
            </w:r>
            <w:r w:rsidR="00376D10">
              <w:rPr>
                <w:noProof/>
                <w:webHidden/>
              </w:rPr>
              <w:fldChar w:fldCharType="begin"/>
            </w:r>
            <w:r w:rsidR="00376D10">
              <w:rPr>
                <w:noProof/>
                <w:webHidden/>
              </w:rPr>
              <w:instrText xml:space="preserve"> PAGEREF _Toc527381498 \h </w:instrText>
            </w:r>
            <w:r w:rsidR="00376D10">
              <w:rPr>
                <w:noProof/>
                <w:webHidden/>
              </w:rPr>
            </w:r>
            <w:r w:rsidR="00376D10">
              <w:rPr>
                <w:noProof/>
                <w:webHidden/>
              </w:rPr>
              <w:fldChar w:fldCharType="separate"/>
            </w:r>
            <w:r w:rsidR="00376D10">
              <w:rPr>
                <w:noProof/>
                <w:webHidden/>
              </w:rPr>
              <w:t>59</w:t>
            </w:r>
            <w:r w:rsidR="00376D10">
              <w:rPr>
                <w:noProof/>
                <w:webHidden/>
              </w:rPr>
              <w:fldChar w:fldCharType="end"/>
            </w:r>
          </w:hyperlink>
        </w:p>
        <w:p w:rsidR="00376D10" w:rsidRDefault="00A87F05">
          <w:pPr>
            <w:pStyle w:val="TOC3"/>
            <w:tabs>
              <w:tab w:val="left" w:pos="1760"/>
              <w:tab w:val="right" w:leader="dot" w:pos="8828"/>
            </w:tabs>
            <w:rPr>
              <w:rFonts w:asciiTheme="minorHAnsi" w:eastAsiaTheme="minorEastAsia" w:hAnsiTheme="minorHAnsi"/>
              <w:noProof/>
              <w:sz w:val="22"/>
              <w:lang w:eastAsia="en-GB"/>
            </w:rPr>
          </w:pPr>
          <w:hyperlink w:anchor="_Toc527381499" w:history="1">
            <w:r w:rsidR="00376D10" w:rsidRPr="00F21B11">
              <w:rPr>
                <w:rStyle w:val="Hyperlink"/>
                <w:rFonts w:asciiTheme="minorBidi" w:hAnsiTheme="minorBidi"/>
                <w:noProof/>
              </w:rPr>
              <w:t>2.12.2</w:t>
            </w:r>
            <w:r w:rsidR="00376D10">
              <w:rPr>
                <w:rFonts w:asciiTheme="minorHAnsi" w:eastAsiaTheme="minorEastAsia" w:hAnsiTheme="minorHAnsi"/>
                <w:noProof/>
                <w:sz w:val="22"/>
                <w:lang w:eastAsia="en-GB"/>
              </w:rPr>
              <w:tab/>
            </w:r>
            <w:r w:rsidR="00376D10" w:rsidRPr="00F21B11">
              <w:rPr>
                <w:rStyle w:val="Hyperlink"/>
                <w:rFonts w:asciiTheme="minorBidi" w:hAnsiTheme="minorBidi"/>
                <w:noProof/>
              </w:rPr>
              <w:t>Protein quantification BCA assay</w:t>
            </w:r>
            <w:r w:rsidR="00376D10">
              <w:rPr>
                <w:noProof/>
                <w:webHidden/>
              </w:rPr>
              <w:tab/>
            </w:r>
            <w:r w:rsidR="00376D10">
              <w:rPr>
                <w:noProof/>
                <w:webHidden/>
              </w:rPr>
              <w:fldChar w:fldCharType="begin"/>
            </w:r>
            <w:r w:rsidR="00376D10">
              <w:rPr>
                <w:noProof/>
                <w:webHidden/>
              </w:rPr>
              <w:instrText xml:space="preserve"> PAGEREF _Toc527381499 \h </w:instrText>
            </w:r>
            <w:r w:rsidR="00376D10">
              <w:rPr>
                <w:noProof/>
                <w:webHidden/>
              </w:rPr>
            </w:r>
            <w:r w:rsidR="00376D10">
              <w:rPr>
                <w:noProof/>
                <w:webHidden/>
              </w:rPr>
              <w:fldChar w:fldCharType="separate"/>
            </w:r>
            <w:r w:rsidR="00376D10">
              <w:rPr>
                <w:noProof/>
                <w:webHidden/>
              </w:rPr>
              <w:t>59</w:t>
            </w:r>
            <w:r w:rsidR="00376D10">
              <w:rPr>
                <w:noProof/>
                <w:webHidden/>
              </w:rPr>
              <w:fldChar w:fldCharType="end"/>
            </w:r>
          </w:hyperlink>
        </w:p>
        <w:p w:rsidR="00376D10" w:rsidRDefault="00A87F05">
          <w:pPr>
            <w:pStyle w:val="TOC3"/>
            <w:tabs>
              <w:tab w:val="left" w:pos="1760"/>
              <w:tab w:val="right" w:leader="dot" w:pos="8828"/>
            </w:tabs>
            <w:rPr>
              <w:rFonts w:asciiTheme="minorHAnsi" w:eastAsiaTheme="minorEastAsia" w:hAnsiTheme="minorHAnsi"/>
              <w:noProof/>
              <w:sz w:val="22"/>
              <w:lang w:eastAsia="en-GB"/>
            </w:rPr>
          </w:pPr>
          <w:hyperlink w:anchor="_Toc527381500" w:history="1">
            <w:r w:rsidR="00376D10" w:rsidRPr="00F21B11">
              <w:rPr>
                <w:rStyle w:val="Hyperlink"/>
                <w:rFonts w:asciiTheme="minorBidi" w:hAnsiTheme="minorBidi"/>
                <w:noProof/>
              </w:rPr>
              <w:t>2.12.3</w:t>
            </w:r>
            <w:r w:rsidR="00376D10">
              <w:rPr>
                <w:rFonts w:asciiTheme="minorHAnsi" w:eastAsiaTheme="minorEastAsia" w:hAnsiTheme="minorHAnsi"/>
                <w:noProof/>
                <w:sz w:val="22"/>
                <w:lang w:eastAsia="en-GB"/>
              </w:rPr>
              <w:tab/>
            </w:r>
            <w:r w:rsidR="00376D10" w:rsidRPr="00F21B11">
              <w:rPr>
                <w:rStyle w:val="Hyperlink"/>
                <w:rFonts w:asciiTheme="minorBidi" w:hAnsiTheme="minorBidi"/>
                <w:noProof/>
              </w:rPr>
              <w:t>Western blotting protocol</w:t>
            </w:r>
            <w:r w:rsidR="00376D10">
              <w:rPr>
                <w:noProof/>
                <w:webHidden/>
              </w:rPr>
              <w:tab/>
            </w:r>
            <w:r w:rsidR="00376D10">
              <w:rPr>
                <w:noProof/>
                <w:webHidden/>
              </w:rPr>
              <w:fldChar w:fldCharType="begin"/>
            </w:r>
            <w:r w:rsidR="00376D10">
              <w:rPr>
                <w:noProof/>
                <w:webHidden/>
              </w:rPr>
              <w:instrText xml:space="preserve"> PAGEREF _Toc527381500 \h </w:instrText>
            </w:r>
            <w:r w:rsidR="00376D10">
              <w:rPr>
                <w:noProof/>
                <w:webHidden/>
              </w:rPr>
            </w:r>
            <w:r w:rsidR="00376D10">
              <w:rPr>
                <w:noProof/>
                <w:webHidden/>
              </w:rPr>
              <w:fldChar w:fldCharType="separate"/>
            </w:r>
            <w:r w:rsidR="00376D10">
              <w:rPr>
                <w:noProof/>
                <w:webHidden/>
              </w:rPr>
              <w:t>61</w:t>
            </w:r>
            <w:r w:rsidR="00376D10">
              <w:rPr>
                <w:noProof/>
                <w:webHidden/>
              </w:rPr>
              <w:fldChar w:fldCharType="end"/>
            </w:r>
          </w:hyperlink>
        </w:p>
        <w:p w:rsidR="00376D10" w:rsidRDefault="00A87F05">
          <w:pPr>
            <w:pStyle w:val="TOC3"/>
            <w:tabs>
              <w:tab w:val="left" w:pos="1760"/>
              <w:tab w:val="right" w:leader="dot" w:pos="8828"/>
            </w:tabs>
            <w:rPr>
              <w:rFonts w:asciiTheme="minorHAnsi" w:eastAsiaTheme="minorEastAsia" w:hAnsiTheme="minorHAnsi"/>
              <w:noProof/>
              <w:sz w:val="22"/>
              <w:lang w:eastAsia="en-GB"/>
            </w:rPr>
          </w:pPr>
          <w:hyperlink w:anchor="_Toc527381501" w:history="1">
            <w:r w:rsidR="00376D10" w:rsidRPr="00F21B11">
              <w:rPr>
                <w:rStyle w:val="Hyperlink"/>
                <w:rFonts w:asciiTheme="minorBidi" w:hAnsiTheme="minorBidi"/>
                <w:noProof/>
              </w:rPr>
              <w:t>2.12.4</w:t>
            </w:r>
            <w:r w:rsidR="00376D10">
              <w:rPr>
                <w:rFonts w:asciiTheme="minorHAnsi" w:eastAsiaTheme="minorEastAsia" w:hAnsiTheme="minorHAnsi"/>
                <w:noProof/>
                <w:sz w:val="22"/>
                <w:lang w:eastAsia="en-GB"/>
              </w:rPr>
              <w:tab/>
            </w:r>
            <w:r w:rsidR="00376D10" w:rsidRPr="00F21B11">
              <w:rPr>
                <w:rStyle w:val="Hyperlink"/>
                <w:rFonts w:asciiTheme="minorBidi" w:hAnsiTheme="minorBidi"/>
                <w:noProof/>
              </w:rPr>
              <w:t>Sample preparation and running</w:t>
            </w:r>
            <w:r w:rsidR="00376D10">
              <w:rPr>
                <w:noProof/>
                <w:webHidden/>
              </w:rPr>
              <w:tab/>
            </w:r>
            <w:r w:rsidR="00376D10">
              <w:rPr>
                <w:noProof/>
                <w:webHidden/>
              </w:rPr>
              <w:fldChar w:fldCharType="begin"/>
            </w:r>
            <w:r w:rsidR="00376D10">
              <w:rPr>
                <w:noProof/>
                <w:webHidden/>
              </w:rPr>
              <w:instrText xml:space="preserve"> PAGEREF _Toc527381501 \h </w:instrText>
            </w:r>
            <w:r w:rsidR="00376D10">
              <w:rPr>
                <w:noProof/>
                <w:webHidden/>
              </w:rPr>
            </w:r>
            <w:r w:rsidR="00376D10">
              <w:rPr>
                <w:noProof/>
                <w:webHidden/>
              </w:rPr>
              <w:fldChar w:fldCharType="separate"/>
            </w:r>
            <w:r w:rsidR="00376D10">
              <w:rPr>
                <w:noProof/>
                <w:webHidden/>
              </w:rPr>
              <w:t>61</w:t>
            </w:r>
            <w:r w:rsidR="00376D10">
              <w:rPr>
                <w:noProof/>
                <w:webHidden/>
              </w:rPr>
              <w:fldChar w:fldCharType="end"/>
            </w:r>
          </w:hyperlink>
        </w:p>
        <w:p w:rsidR="00376D10" w:rsidRDefault="00A87F05">
          <w:pPr>
            <w:pStyle w:val="TOC3"/>
            <w:tabs>
              <w:tab w:val="left" w:pos="1760"/>
              <w:tab w:val="right" w:leader="dot" w:pos="8828"/>
            </w:tabs>
            <w:rPr>
              <w:rFonts w:asciiTheme="minorHAnsi" w:eastAsiaTheme="minorEastAsia" w:hAnsiTheme="minorHAnsi"/>
              <w:noProof/>
              <w:sz w:val="22"/>
              <w:lang w:eastAsia="en-GB"/>
            </w:rPr>
          </w:pPr>
          <w:hyperlink w:anchor="_Toc527381502" w:history="1">
            <w:r w:rsidR="00376D10" w:rsidRPr="00F21B11">
              <w:rPr>
                <w:rStyle w:val="Hyperlink"/>
                <w:rFonts w:asciiTheme="minorBidi" w:hAnsiTheme="minorBidi"/>
                <w:noProof/>
              </w:rPr>
              <w:t>2.12.5</w:t>
            </w:r>
            <w:r w:rsidR="00376D10">
              <w:rPr>
                <w:rFonts w:asciiTheme="minorHAnsi" w:eastAsiaTheme="minorEastAsia" w:hAnsiTheme="minorHAnsi"/>
                <w:noProof/>
                <w:sz w:val="22"/>
                <w:lang w:eastAsia="en-GB"/>
              </w:rPr>
              <w:tab/>
            </w:r>
            <w:r w:rsidR="00376D10" w:rsidRPr="00F21B11">
              <w:rPr>
                <w:rStyle w:val="Hyperlink"/>
                <w:rFonts w:asciiTheme="minorBidi" w:hAnsiTheme="minorBidi"/>
                <w:noProof/>
              </w:rPr>
              <w:t>Transfer</w:t>
            </w:r>
            <w:r w:rsidR="00376D10">
              <w:rPr>
                <w:noProof/>
                <w:webHidden/>
              </w:rPr>
              <w:tab/>
            </w:r>
            <w:r w:rsidR="00376D10">
              <w:rPr>
                <w:noProof/>
                <w:webHidden/>
              </w:rPr>
              <w:fldChar w:fldCharType="begin"/>
            </w:r>
            <w:r w:rsidR="00376D10">
              <w:rPr>
                <w:noProof/>
                <w:webHidden/>
              </w:rPr>
              <w:instrText xml:space="preserve"> PAGEREF _Toc527381502 \h </w:instrText>
            </w:r>
            <w:r w:rsidR="00376D10">
              <w:rPr>
                <w:noProof/>
                <w:webHidden/>
              </w:rPr>
            </w:r>
            <w:r w:rsidR="00376D10">
              <w:rPr>
                <w:noProof/>
                <w:webHidden/>
              </w:rPr>
              <w:fldChar w:fldCharType="separate"/>
            </w:r>
            <w:r w:rsidR="00376D10">
              <w:rPr>
                <w:noProof/>
                <w:webHidden/>
              </w:rPr>
              <w:t>61</w:t>
            </w:r>
            <w:r w:rsidR="00376D10">
              <w:rPr>
                <w:noProof/>
                <w:webHidden/>
              </w:rPr>
              <w:fldChar w:fldCharType="end"/>
            </w:r>
          </w:hyperlink>
        </w:p>
        <w:p w:rsidR="00376D10" w:rsidRDefault="00A87F05">
          <w:pPr>
            <w:pStyle w:val="TOC3"/>
            <w:tabs>
              <w:tab w:val="left" w:pos="1760"/>
              <w:tab w:val="right" w:leader="dot" w:pos="8828"/>
            </w:tabs>
            <w:rPr>
              <w:rFonts w:asciiTheme="minorHAnsi" w:eastAsiaTheme="minorEastAsia" w:hAnsiTheme="minorHAnsi"/>
              <w:noProof/>
              <w:sz w:val="22"/>
              <w:lang w:eastAsia="en-GB"/>
            </w:rPr>
          </w:pPr>
          <w:hyperlink w:anchor="_Toc527381503" w:history="1">
            <w:r w:rsidR="00376D10" w:rsidRPr="00F21B11">
              <w:rPr>
                <w:rStyle w:val="Hyperlink"/>
                <w:rFonts w:asciiTheme="minorBidi" w:hAnsiTheme="minorBidi"/>
                <w:noProof/>
              </w:rPr>
              <w:t>2.12.6</w:t>
            </w:r>
            <w:r w:rsidR="00376D10">
              <w:rPr>
                <w:rFonts w:asciiTheme="minorHAnsi" w:eastAsiaTheme="minorEastAsia" w:hAnsiTheme="minorHAnsi"/>
                <w:noProof/>
                <w:sz w:val="22"/>
                <w:lang w:eastAsia="en-GB"/>
              </w:rPr>
              <w:tab/>
            </w:r>
            <w:r w:rsidR="00376D10" w:rsidRPr="00F21B11">
              <w:rPr>
                <w:rStyle w:val="Hyperlink"/>
                <w:rFonts w:asciiTheme="minorBidi" w:hAnsiTheme="minorBidi"/>
                <w:noProof/>
              </w:rPr>
              <w:t>Blocking and probing</w:t>
            </w:r>
            <w:r w:rsidR="00376D10">
              <w:rPr>
                <w:noProof/>
                <w:webHidden/>
              </w:rPr>
              <w:tab/>
            </w:r>
            <w:r w:rsidR="00376D10">
              <w:rPr>
                <w:noProof/>
                <w:webHidden/>
              </w:rPr>
              <w:fldChar w:fldCharType="begin"/>
            </w:r>
            <w:r w:rsidR="00376D10">
              <w:rPr>
                <w:noProof/>
                <w:webHidden/>
              </w:rPr>
              <w:instrText xml:space="preserve"> PAGEREF _Toc527381503 \h </w:instrText>
            </w:r>
            <w:r w:rsidR="00376D10">
              <w:rPr>
                <w:noProof/>
                <w:webHidden/>
              </w:rPr>
            </w:r>
            <w:r w:rsidR="00376D10">
              <w:rPr>
                <w:noProof/>
                <w:webHidden/>
              </w:rPr>
              <w:fldChar w:fldCharType="separate"/>
            </w:r>
            <w:r w:rsidR="00376D10">
              <w:rPr>
                <w:noProof/>
                <w:webHidden/>
              </w:rPr>
              <w:t>62</w:t>
            </w:r>
            <w:r w:rsidR="00376D10">
              <w:rPr>
                <w:noProof/>
                <w:webHidden/>
              </w:rPr>
              <w:fldChar w:fldCharType="end"/>
            </w:r>
          </w:hyperlink>
        </w:p>
        <w:p w:rsidR="00376D10" w:rsidRDefault="00A87F05">
          <w:pPr>
            <w:pStyle w:val="TOC3"/>
            <w:tabs>
              <w:tab w:val="left" w:pos="1760"/>
              <w:tab w:val="right" w:leader="dot" w:pos="8828"/>
            </w:tabs>
            <w:rPr>
              <w:rFonts w:asciiTheme="minorHAnsi" w:eastAsiaTheme="minorEastAsia" w:hAnsiTheme="minorHAnsi"/>
              <w:noProof/>
              <w:sz w:val="22"/>
              <w:lang w:eastAsia="en-GB"/>
            </w:rPr>
          </w:pPr>
          <w:hyperlink w:anchor="_Toc527381504" w:history="1">
            <w:r w:rsidR="00376D10" w:rsidRPr="00F21B11">
              <w:rPr>
                <w:rStyle w:val="Hyperlink"/>
                <w:rFonts w:asciiTheme="minorBidi" w:hAnsiTheme="minorBidi"/>
                <w:noProof/>
              </w:rPr>
              <w:t>2.12.7</w:t>
            </w:r>
            <w:r w:rsidR="00376D10">
              <w:rPr>
                <w:rFonts w:asciiTheme="minorHAnsi" w:eastAsiaTheme="minorEastAsia" w:hAnsiTheme="minorHAnsi"/>
                <w:noProof/>
                <w:sz w:val="22"/>
                <w:lang w:eastAsia="en-GB"/>
              </w:rPr>
              <w:tab/>
            </w:r>
            <w:r w:rsidR="00376D10" w:rsidRPr="00F21B11">
              <w:rPr>
                <w:rStyle w:val="Hyperlink"/>
                <w:rFonts w:asciiTheme="minorBidi" w:hAnsiTheme="minorBidi"/>
                <w:noProof/>
              </w:rPr>
              <w:t>Quantification of protein expression</w:t>
            </w:r>
            <w:r w:rsidR="00376D10">
              <w:rPr>
                <w:noProof/>
                <w:webHidden/>
              </w:rPr>
              <w:tab/>
            </w:r>
            <w:r w:rsidR="00376D10">
              <w:rPr>
                <w:noProof/>
                <w:webHidden/>
              </w:rPr>
              <w:fldChar w:fldCharType="begin"/>
            </w:r>
            <w:r w:rsidR="00376D10">
              <w:rPr>
                <w:noProof/>
                <w:webHidden/>
              </w:rPr>
              <w:instrText xml:space="preserve"> PAGEREF _Toc527381504 \h </w:instrText>
            </w:r>
            <w:r w:rsidR="00376D10">
              <w:rPr>
                <w:noProof/>
                <w:webHidden/>
              </w:rPr>
            </w:r>
            <w:r w:rsidR="00376D10">
              <w:rPr>
                <w:noProof/>
                <w:webHidden/>
              </w:rPr>
              <w:fldChar w:fldCharType="separate"/>
            </w:r>
            <w:r w:rsidR="00376D10">
              <w:rPr>
                <w:noProof/>
                <w:webHidden/>
              </w:rPr>
              <w:t>63</w:t>
            </w:r>
            <w:r w:rsidR="00376D10">
              <w:rPr>
                <w:noProof/>
                <w:webHidden/>
              </w:rPr>
              <w:fldChar w:fldCharType="end"/>
            </w:r>
          </w:hyperlink>
        </w:p>
        <w:p w:rsidR="00376D10" w:rsidRDefault="00A87F05">
          <w:pPr>
            <w:pStyle w:val="TOC2"/>
            <w:tabs>
              <w:tab w:val="left" w:pos="1320"/>
              <w:tab w:val="right" w:leader="dot" w:pos="8828"/>
            </w:tabs>
            <w:rPr>
              <w:rFonts w:asciiTheme="minorHAnsi" w:eastAsiaTheme="minorEastAsia" w:hAnsiTheme="minorHAnsi"/>
              <w:noProof/>
              <w:sz w:val="22"/>
              <w:lang w:eastAsia="en-GB"/>
            </w:rPr>
          </w:pPr>
          <w:hyperlink w:anchor="_Toc527381505" w:history="1">
            <w:r w:rsidR="00376D10" w:rsidRPr="00F21B11">
              <w:rPr>
                <w:rStyle w:val="Hyperlink"/>
                <w:noProof/>
              </w:rPr>
              <w:t>2.13</w:t>
            </w:r>
            <w:r w:rsidR="00376D10">
              <w:rPr>
                <w:rFonts w:asciiTheme="minorHAnsi" w:eastAsiaTheme="minorEastAsia" w:hAnsiTheme="minorHAnsi"/>
                <w:noProof/>
                <w:sz w:val="22"/>
                <w:lang w:eastAsia="en-GB"/>
              </w:rPr>
              <w:tab/>
            </w:r>
            <w:r w:rsidR="00376D10" w:rsidRPr="00F21B11">
              <w:rPr>
                <w:rStyle w:val="Hyperlink"/>
                <w:noProof/>
              </w:rPr>
              <w:t>Generating knockdown cell using shRNA</w:t>
            </w:r>
            <w:r w:rsidR="00376D10">
              <w:rPr>
                <w:noProof/>
                <w:webHidden/>
              </w:rPr>
              <w:tab/>
            </w:r>
            <w:r w:rsidR="00376D10">
              <w:rPr>
                <w:noProof/>
                <w:webHidden/>
              </w:rPr>
              <w:fldChar w:fldCharType="begin"/>
            </w:r>
            <w:r w:rsidR="00376D10">
              <w:rPr>
                <w:noProof/>
                <w:webHidden/>
              </w:rPr>
              <w:instrText xml:space="preserve"> PAGEREF _Toc527381505 \h </w:instrText>
            </w:r>
            <w:r w:rsidR="00376D10">
              <w:rPr>
                <w:noProof/>
                <w:webHidden/>
              </w:rPr>
            </w:r>
            <w:r w:rsidR="00376D10">
              <w:rPr>
                <w:noProof/>
                <w:webHidden/>
              </w:rPr>
              <w:fldChar w:fldCharType="separate"/>
            </w:r>
            <w:r w:rsidR="00376D10">
              <w:rPr>
                <w:noProof/>
                <w:webHidden/>
              </w:rPr>
              <w:t>64</w:t>
            </w:r>
            <w:r w:rsidR="00376D10">
              <w:rPr>
                <w:noProof/>
                <w:webHidden/>
              </w:rPr>
              <w:fldChar w:fldCharType="end"/>
            </w:r>
          </w:hyperlink>
        </w:p>
        <w:p w:rsidR="00376D10" w:rsidRDefault="00A87F05">
          <w:pPr>
            <w:pStyle w:val="TOC3"/>
            <w:tabs>
              <w:tab w:val="left" w:pos="1760"/>
              <w:tab w:val="right" w:leader="dot" w:pos="8828"/>
            </w:tabs>
            <w:rPr>
              <w:rFonts w:asciiTheme="minorHAnsi" w:eastAsiaTheme="minorEastAsia" w:hAnsiTheme="minorHAnsi"/>
              <w:noProof/>
              <w:sz w:val="22"/>
              <w:lang w:eastAsia="en-GB"/>
            </w:rPr>
          </w:pPr>
          <w:hyperlink w:anchor="_Toc527381506" w:history="1">
            <w:r w:rsidR="00376D10" w:rsidRPr="00F21B11">
              <w:rPr>
                <w:rStyle w:val="Hyperlink"/>
                <w:rFonts w:asciiTheme="minorBidi" w:hAnsiTheme="minorBidi"/>
                <w:noProof/>
              </w:rPr>
              <w:t>2.13.1</w:t>
            </w:r>
            <w:r w:rsidR="00376D10">
              <w:rPr>
                <w:rFonts w:asciiTheme="minorHAnsi" w:eastAsiaTheme="minorEastAsia" w:hAnsiTheme="minorHAnsi"/>
                <w:noProof/>
                <w:sz w:val="22"/>
                <w:lang w:eastAsia="en-GB"/>
              </w:rPr>
              <w:tab/>
            </w:r>
            <w:r w:rsidR="00376D10" w:rsidRPr="00F21B11">
              <w:rPr>
                <w:rStyle w:val="Hyperlink"/>
                <w:rFonts w:asciiTheme="minorBidi" w:hAnsiTheme="minorBidi"/>
                <w:noProof/>
              </w:rPr>
              <w:t>Bacterial culture</w:t>
            </w:r>
            <w:r w:rsidR="00376D10">
              <w:rPr>
                <w:noProof/>
                <w:webHidden/>
              </w:rPr>
              <w:tab/>
            </w:r>
            <w:r w:rsidR="00376D10">
              <w:rPr>
                <w:noProof/>
                <w:webHidden/>
              </w:rPr>
              <w:fldChar w:fldCharType="begin"/>
            </w:r>
            <w:r w:rsidR="00376D10">
              <w:rPr>
                <w:noProof/>
                <w:webHidden/>
              </w:rPr>
              <w:instrText xml:space="preserve"> PAGEREF _Toc527381506 \h </w:instrText>
            </w:r>
            <w:r w:rsidR="00376D10">
              <w:rPr>
                <w:noProof/>
                <w:webHidden/>
              </w:rPr>
            </w:r>
            <w:r w:rsidR="00376D10">
              <w:rPr>
                <w:noProof/>
                <w:webHidden/>
              </w:rPr>
              <w:fldChar w:fldCharType="separate"/>
            </w:r>
            <w:r w:rsidR="00376D10">
              <w:rPr>
                <w:noProof/>
                <w:webHidden/>
              </w:rPr>
              <w:t>67</w:t>
            </w:r>
            <w:r w:rsidR="00376D10">
              <w:rPr>
                <w:noProof/>
                <w:webHidden/>
              </w:rPr>
              <w:fldChar w:fldCharType="end"/>
            </w:r>
          </w:hyperlink>
        </w:p>
        <w:p w:rsidR="00376D10" w:rsidRDefault="00A87F05">
          <w:pPr>
            <w:pStyle w:val="TOC3"/>
            <w:tabs>
              <w:tab w:val="left" w:pos="1760"/>
              <w:tab w:val="right" w:leader="dot" w:pos="8828"/>
            </w:tabs>
            <w:rPr>
              <w:rFonts w:asciiTheme="minorHAnsi" w:eastAsiaTheme="minorEastAsia" w:hAnsiTheme="minorHAnsi"/>
              <w:noProof/>
              <w:sz w:val="22"/>
              <w:lang w:eastAsia="en-GB"/>
            </w:rPr>
          </w:pPr>
          <w:hyperlink w:anchor="_Toc527381507" w:history="1">
            <w:r w:rsidR="00376D10" w:rsidRPr="00F21B11">
              <w:rPr>
                <w:rStyle w:val="Hyperlink"/>
                <w:rFonts w:asciiTheme="minorBidi" w:hAnsiTheme="minorBidi"/>
                <w:noProof/>
              </w:rPr>
              <w:t>2.13.2</w:t>
            </w:r>
            <w:r w:rsidR="00376D10">
              <w:rPr>
                <w:rFonts w:asciiTheme="minorHAnsi" w:eastAsiaTheme="minorEastAsia" w:hAnsiTheme="minorHAnsi"/>
                <w:noProof/>
                <w:sz w:val="22"/>
                <w:lang w:eastAsia="en-GB"/>
              </w:rPr>
              <w:tab/>
            </w:r>
            <w:r w:rsidR="00376D10" w:rsidRPr="00F21B11">
              <w:rPr>
                <w:rStyle w:val="Hyperlink"/>
                <w:rFonts w:asciiTheme="minorBidi" w:hAnsiTheme="minorBidi"/>
                <w:noProof/>
              </w:rPr>
              <w:t>DNA plasmid extraction</w:t>
            </w:r>
            <w:r w:rsidR="00376D10">
              <w:rPr>
                <w:noProof/>
                <w:webHidden/>
              </w:rPr>
              <w:tab/>
            </w:r>
            <w:r w:rsidR="00376D10">
              <w:rPr>
                <w:noProof/>
                <w:webHidden/>
              </w:rPr>
              <w:fldChar w:fldCharType="begin"/>
            </w:r>
            <w:r w:rsidR="00376D10">
              <w:rPr>
                <w:noProof/>
                <w:webHidden/>
              </w:rPr>
              <w:instrText xml:space="preserve"> PAGEREF _Toc527381507 \h </w:instrText>
            </w:r>
            <w:r w:rsidR="00376D10">
              <w:rPr>
                <w:noProof/>
                <w:webHidden/>
              </w:rPr>
            </w:r>
            <w:r w:rsidR="00376D10">
              <w:rPr>
                <w:noProof/>
                <w:webHidden/>
              </w:rPr>
              <w:fldChar w:fldCharType="separate"/>
            </w:r>
            <w:r w:rsidR="00376D10">
              <w:rPr>
                <w:noProof/>
                <w:webHidden/>
              </w:rPr>
              <w:t>68</w:t>
            </w:r>
            <w:r w:rsidR="00376D10">
              <w:rPr>
                <w:noProof/>
                <w:webHidden/>
              </w:rPr>
              <w:fldChar w:fldCharType="end"/>
            </w:r>
          </w:hyperlink>
        </w:p>
        <w:p w:rsidR="00376D10" w:rsidRDefault="00A87F05">
          <w:pPr>
            <w:pStyle w:val="TOC3"/>
            <w:tabs>
              <w:tab w:val="left" w:pos="1760"/>
              <w:tab w:val="right" w:leader="dot" w:pos="8828"/>
            </w:tabs>
            <w:rPr>
              <w:rFonts w:asciiTheme="minorHAnsi" w:eastAsiaTheme="minorEastAsia" w:hAnsiTheme="minorHAnsi"/>
              <w:noProof/>
              <w:sz w:val="22"/>
              <w:lang w:eastAsia="en-GB"/>
            </w:rPr>
          </w:pPr>
          <w:hyperlink w:anchor="_Toc527381508" w:history="1">
            <w:r w:rsidR="00376D10" w:rsidRPr="00F21B11">
              <w:rPr>
                <w:rStyle w:val="Hyperlink"/>
                <w:rFonts w:asciiTheme="minorBidi" w:hAnsiTheme="minorBidi"/>
                <w:noProof/>
              </w:rPr>
              <w:t>2.13.3</w:t>
            </w:r>
            <w:r w:rsidR="00376D10">
              <w:rPr>
                <w:rFonts w:asciiTheme="minorHAnsi" w:eastAsiaTheme="minorEastAsia" w:hAnsiTheme="minorHAnsi"/>
                <w:noProof/>
                <w:sz w:val="22"/>
                <w:lang w:eastAsia="en-GB"/>
              </w:rPr>
              <w:tab/>
            </w:r>
            <w:r w:rsidR="00376D10" w:rsidRPr="00F21B11">
              <w:rPr>
                <w:rStyle w:val="Hyperlink"/>
                <w:rFonts w:asciiTheme="minorBidi" w:hAnsiTheme="minorBidi"/>
                <w:noProof/>
              </w:rPr>
              <w:t>Plasmid transfection</w:t>
            </w:r>
            <w:r w:rsidR="00376D10">
              <w:rPr>
                <w:noProof/>
                <w:webHidden/>
              </w:rPr>
              <w:tab/>
            </w:r>
            <w:r w:rsidR="00376D10">
              <w:rPr>
                <w:noProof/>
                <w:webHidden/>
              </w:rPr>
              <w:fldChar w:fldCharType="begin"/>
            </w:r>
            <w:r w:rsidR="00376D10">
              <w:rPr>
                <w:noProof/>
                <w:webHidden/>
              </w:rPr>
              <w:instrText xml:space="preserve"> PAGEREF _Toc527381508 \h </w:instrText>
            </w:r>
            <w:r w:rsidR="00376D10">
              <w:rPr>
                <w:noProof/>
                <w:webHidden/>
              </w:rPr>
            </w:r>
            <w:r w:rsidR="00376D10">
              <w:rPr>
                <w:noProof/>
                <w:webHidden/>
              </w:rPr>
              <w:fldChar w:fldCharType="separate"/>
            </w:r>
            <w:r w:rsidR="00376D10">
              <w:rPr>
                <w:noProof/>
                <w:webHidden/>
              </w:rPr>
              <w:t>68</w:t>
            </w:r>
            <w:r w:rsidR="00376D10">
              <w:rPr>
                <w:noProof/>
                <w:webHidden/>
              </w:rPr>
              <w:fldChar w:fldCharType="end"/>
            </w:r>
          </w:hyperlink>
        </w:p>
        <w:p w:rsidR="00376D10" w:rsidRDefault="00A87F05">
          <w:pPr>
            <w:pStyle w:val="TOC2"/>
            <w:tabs>
              <w:tab w:val="left" w:pos="1320"/>
              <w:tab w:val="right" w:leader="dot" w:pos="8828"/>
            </w:tabs>
            <w:rPr>
              <w:rFonts w:asciiTheme="minorHAnsi" w:eastAsiaTheme="minorEastAsia" w:hAnsiTheme="minorHAnsi"/>
              <w:noProof/>
              <w:sz w:val="22"/>
              <w:lang w:eastAsia="en-GB"/>
            </w:rPr>
          </w:pPr>
          <w:hyperlink w:anchor="_Toc527381509" w:history="1">
            <w:r w:rsidR="00376D10" w:rsidRPr="00F21B11">
              <w:rPr>
                <w:rStyle w:val="Hyperlink"/>
                <w:noProof/>
              </w:rPr>
              <w:t>2.14</w:t>
            </w:r>
            <w:r w:rsidR="00376D10">
              <w:rPr>
                <w:rFonts w:asciiTheme="minorHAnsi" w:eastAsiaTheme="minorEastAsia" w:hAnsiTheme="minorHAnsi"/>
                <w:noProof/>
                <w:sz w:val="22"/>
                <w:lang w:eastAsia="en-GB"/>
              </w:rPr>
              <w:tab/>
            </w:r>
            <w:r w:rsidR="00376D10" w:rsidRPr="00F21B11">
              <w:rPr>
                <w:rStyle w:val="Hyperlink"/>
                <w:i/>
                <w:iCs/>
                <w:noProof/>
              </w:rPr>
              <w:t>In vivo</w:t>
            </w:r>
            <w:r w:rsidR="00376D10" w:rsidRPr="00F21B11">
              <w:rPr>
                <w:rStyle w:val="Hyperlink"/>
                <w:noProof/>
              </w:rPr>
              <w:t xml:space="preserve"> tumour model</w:t>
            </w:r>
            <w:r w:rsidR="00376D10">
              <w:rPr>
                <w:noProof/>
                <w:webHidden/>
              </w:rPr>
              <w:tab/>
            </w:r>
            <w:r w:rsidR="00376D10">
              <w:rPr>
                <w:noProof/>
                <w:webHidden/>
              </w:rPr>
              <w:fldChar w:fldCharType="begin"/>
            </w:r>
            <w:r w:rsidR="00376D10">
              <w:rPr>
                <w:noProof/>
                <w:webHidden/>
              </w:rPr>
              <w:instrText xml:space="preserve"> PAGEREF _Toc527381509 \h </w:instrText>
            </w:r>
            <w:r w:rsidR="00376D10">
              <w:rPr>
                <w:noProof/>
                <w:webHidden/>
              </w:rPr>
            </w:r>
            <w:r w:rsidR="00376D10">
              <w:rPr>
                <w:noProof/>
                <w:webHidden/>
              </w:rPr>
              <w:fldChar w:fldCharType="separate"/>
            </w:r>
            <w:r w:rsidR="00376D10">
              <w:rPr>
                <w:noProof/>
                <w:webHidden/>
              </w:rPr>
              <w:t>69</w:t>
            </w:r>
            <w:r w:rsidR="00376D10">
              <w:rPr>
                <w:noProof/>
                <w:webHidden/>
              </w:rPr>
              <w:fldChar w:fldCharType="end"/>
            </w:r>
          </w:hyperlink>
        </w:p>
        <w:p w:rsidR="00376D10" w:rsidRDefault="00A87F05">
          <w:pPr>
            <w:pStyle w:val="TOC3"/>
            <w:tabs>
              <w:tab w:val="left" w:pos="1760"/>
              <w:tab w:val="right" w:leader="dot" w:pos="8828"/>
            </w:tabs>
            <w:rPr>
              <w:rFonts w:asciiTheme="minorHAnsi" w:eastAsiaTheme="minorEastAsia" w:hAnsiTheme="minorHAnsi"/>
              <w:noProof/>
              <w:sz w:val="22"/>
              <w:lang w:eastAsia="en-GB"/>
            </w:rPr>
          </w:pPr>
          <w:hyperlink w:anchor="_Toc527381510" w:history="1">
            <w:r w:rsidR="00376D10" w:rsidRPr="00F21B11">
              <w:rPr>
                <w:rStyle w:val="Hyperlink"/>
                <w:rFonts w:asciiTheme="minorBidi" w:hAnsiTheme="minorBidi"/>
                <w:noProof/>
              </w:rPr>
              <w:t>2.14.1</w:t>
            </w:r>
            <w:r w:rsidR="00376D10">
              <w:rPr>
                <w:rFonts w:asciiTheme="minorHAnsi" w:eastAsiaTheme="minorEastAsia" w:hAnsiTheme="minorHAnsi"/>
                <w:noProof/>
                <w:sz w:val="22"/>
                <w:lang w:eastAsia="en-GB"/>
              </w:rPr>
              <w:tab/>
            </w:r>
            <w:r w:rsidR="00376D10" w:rsidRPr="00F21B11">
              <w:rPr>
                <w:rStyle w:val="Hyperlink"/>
                <w:rFonts w:asciiTheme="minorBidi" w:hAnsiTheme="minorBidi"/>
                <w:noProof/>
              </w:rPr>
              <w:t>Mice</w:t>
            </w:r>
            <w:r w:rsidR="00376D10">
              <w:rPr>
                <w:noProof/>
                <w:webHidden/>
              </w:rPr>
              <w:tab/>
            </w:r>
            <w:r w:rsidR="00376D10">
              <w:rPr>
                <w:noProof/>
                <w:webHidden/>
              </w:rPr>
              <w:fldChar w:fldCharType="begin"/>
            </w:r>
            <w:r w:rsidR="00376D10">
              <w:rPr>
                <w:noProof/>
                <w:webHidden/>
              </w:rPr>
              <w:instrText xml:space="preserve"> PAGEREF _Toc527381510 \h </w:instrText>
            </w:r>
            <w:r w:rsidR="00376D10">
              <w:rPr>
                <w:noProof/>
                <w:webHidden/>
              </w:rPr>
            </w:r>
            <w:r w:rsidR="00376D10">
              <w:rPr>
                <w:noProof/>
                <w:webHidden/>
              </w:rPr>
              <w:fldChar w:fldCharType="separate"/>
            </w:r>
            <w:r w:rsidR="00376D10">
              <w:rPr>
                <w:noProof/>
                <w:webHidden/>
              </w:rPr>
              <w:t>69</w:t>
            </w:r>
            <w:r w:rsidR="00376D10">
              <w:rPr>
                <w:noProof/>
                <w:webHidden/>
              </w:rPr>
              <w:fldChar w:fldCharType="end"/>
            </w:r>
          </w:hyperlink>
        </w:p>
        <w:p w:rsidR="00376D10" w:rsidRDefault="00A87F05">
          <w:pPr>
            <w:pStyle w:val="TOC3"/>
            <w:tabs>
              <w:tab w:val="left" w:pos="1760"/>
              <w:tab w:val="right" w:leader="dot" w:pos="8828"/>
            </w:tabs>
            <w:rPr>
              <w:rFonts w:asciiTheme="minorHAnsi" w:eastAsiaTheme="minorEastAsia" w:hAnsiTheme="minorHAnsi"/>
              <w:noProof/>
              <w:sz w:val="22"/>
              <w:lang w:eastAsia="en-GB"/>
            </w:rPr>
          </w:pPr>
          <w:hyperlink w:anchor="_Toc527381511" w:history="1">
            <w:r w:rsidR="00376D10" w:rsidRPr="00F21B11">
              <w:rPr>
                <w:rStyle w:val="Hyperlink"/>
                <w:rFonts w:asciiTheme="minorBidi" w:hAnsiTheme="minorBidi"/>
                <w:noProof/>
              </w:rPr>
              <w:t>2.14.2</w:t>
            </w:r>
            <w:r w:rsidR="00376D10">
              <w:rPr>
                <w:rFonts w:asciiTheme="minorHAnsi" w:eastAsiaTheme="minorEastAsia" w:hAnsiTheme="minorHAnsi"/>
                <w:noProof/>
                <w:sz w:val="22"/>
                <w:lang w:eastAsia="en-GB"/>
              </w:rPr>
              <w:tab/>
            </w:r>
            <w:r w:rsidR="00376D10" w:rsidRPr="00F21B11">
              <w:rPr>
                <w:rStyle w:val="Hyperlink"/>
                <w:rFonts w:asciiTheme="minorBidi" w:hAnsiTheme="minorBidi"/>
                <w:noProof/>
              </w:rPr>
              <w:t>Tumour injection</w:t>
            </w:r>
            <w:r w:rsidR="00376D10">
              <w:rPr>
                <w:noProof/>
                <w:webHidden/>
              </w:rPr>
              <w:tab/>
            </w:r>
            <w:r w:rsidR="00376D10">
              <w:rPr>
                <w:noProof/>
                <w:webHidden/>
              </w:rPr>
              <w:fldChar w:fldCharType="begin"/>
            </w:r>
            <w:r w:rsidR="00376D10">
              <w:rPr>
                <w:noProof/>
                <w:webHidden/>
              </w:rPr>
              <w:instrText xml:space="preserve"> PAGEREF _Toc527381511 \h </w:instrText>
            </w:r>
            <w:r w:rsidR="00376D10">
              <w:rPr>
                <w:noProof/>
                <w:webHidden/>
              </w:rPr>
            </w:r>
            <w:r w:rsidR="00376D10">
              <w:rPr>
                <w:noProof/>
                <w:webHidden/>
              </w:rPr>
              <w:fldChar w:fldCharType="separate"/>
            </w:r>
            <w:r w:rsidR="00376D10">
              <w:rPr>
                <w:noProof/>
                <w:webHidden/>
              </w:rPr>
              <w:t>69</w:t>
            </w:r>
            <w:r w:rsidR="00376D10">
              <w:rPr>
                <w:noProof/>
                <w:webHidden/>
              </w:rPr>
              <w:fldChar w:fldCharType="end"/>
            </w:r>
          </w:hyperlink>
        </w:p>
        <w:p w:rsidR="00376D10" w:rsidRDefault="00A87F05">
          <w:pPr>
            <w:pStyle w:val="TOC3"/>
            <w:tabs>
              <w:tab w:val="left" w:pos="1760"/>
              <w:tab w:val="right" w:leader="dot" w:pos="8828"/>
            </w:tabs>
            <w:rPr>
              <w:rFonts w:asciiTheme="minorHAnsi" w:eastAsiaTheme="minorEastAsia" w:hAnsiTheme="minorHAnsi"/>
              <w:noProof/>
              <w:sz w:val="22"/>
              <w:lang w:eastAsia="en-GB"/>
            </w:rPr>
          </w:pPr>
          <w:hyperlink w:anchor="_Toc527381512" w:history="1">
            <w:r w:rsidR="00376D10" w:rsidRPr="00F21B11">
              <w:rPr>
                <w:rStyle w:val="Hyperlink"/>
                <w:rFonts w:asciiTheme="minorBidi" w:hAnsiTheme="minorBidi"/>
                <w:noProof/>
              </w:rPr>
              <w:t>2.14.3</w:t>
            </w:r>
            <w:r w:rsidR="00376D10">
              <w:rPr>
                <w:rFonts w:asciiTheme="minorHAnsi" w:eastAsiaTheme="minorEastAsia" w:hAnsiTheme="minorHAnsi"/>
                <w:noProof/>
                <w:sz w:val="22"/>
                <w:lang w:eastAsia="en-GB"/>
              </w:rPr>
              <w:tab/>
            </w:r>
            <w:r w:rsidR="00376D10" w:rsidRPr="00F21B11">
              <w:rPr>
                <w:rStyle w:val="Hyperlink"/>
                <w:rFonts w:asciiTheme="minorBidi" w:hAnsiTheme="minorBidi"/>
                <w:noProof/>
              </w:rPr>
              <w:t>Tumour measurement</w:t>
            </w:r>
            <w:r w:rsidR="00376D10">
              <w:rPr>
                <w:noProof/>
                <w:webHidden/>
              </w:rPr>
              <w:tab/>
            </w:r>
            <w:r w:rsidR="00376D10">
              <w:rPr>
                <w:noProof/>
                <w:webHidden/>
              </w:rPr>
              <w:fldChar w:fldCharType="begin"/>
            </w:r>
            <w:r w:rsidR="00376D10">
              <w:rPr>
                <w:noProof/>
                <w:webHidden/>
              </w:rPr>
              <w:instrText xml:space="preserve"> PAGEREF _Toc527381512 \h </w:instrText>
            </w:r>
            <w:r w:rsidR="00376D10">
              <w:rPr>
                <w:noProof/>
                <w:webHidden/>
              </w:rPr>
            </w:r>
            <w:r w:rsidR="00376D10">
              <w:rPr>
                <w:noProof/>
                <w:webHidden/>
              </w:rPr>
              <w:fldChar w:fldCharType="separate"/>
            </w:r>
            <w:r w:rsidR="00376D10">
              <w:rPr>
                <w:noProof/>
                <w:webHidden/>
              </w:rPr>
              <w:t>70</w:t>
            </w:r>
            <w:r w:rsidR="00376D10">
              <w:rPr>
                <w:noProof/>
                <w:webHidden/>
              </w:rPr>
              <w:fldChar w:fldCharType="end"/>
            </w:r>
          </w:hyperlink>
        </w:p>
        <w:p w:rsidR="00376D10" w:rsidRDefault="00A87F05">
          <w:pPr>
            <w:pStyle w:val="TOC3"/>
            <w:tabs>
              <w:tab w:val="left" w:pos="1760"/>
              <w:tab w:val="right" w:leader="dot" w:pos="8828"/>
            </w:tabs>
            <w:rPr>
              <w:rFonts w:asciiTheme="minorHAnsi" w:eastAsiaTheme="minorEastAsia" w:hAnsiTheme="minorHAnsi"/>
              <w:noProof/>
              <w:sz w:val="22"/>
              <w:lang w:eastAsia="en-GB"/>
            </w:rPr>
          </w:pPr>
          <w:hyperlink w:anchor="_Toc527381513" w:history="1">
            <w:r w:rsidR="00376D10" w:rsidRPr="00F21B11">
              <w:rPr>
                <w:rStyle w:val="Hyperlink"/>
                <w:rFonts w:asciiTheme="minorBidi" w:hAnsiTheme="minorBidi"/>
                <w:noProof/>
              </w:rPr>
              <w:t>2.14.4</w:t>
            </w:r>
            <w:r w:rsidR="00376D10">
              <w:rPr>
                <w:rFonts w:asciiTheme="minorHAnsi" w:eastAsiaTheme="minorEastAsia" w:hAnsiTheme="minorHAnsi"/>
                <w:noProof/>
                <w:sz w:val="22"/>
                <w:lang w:eastAsia="en-GB"/>
              </w:rPr>
              <w:tab/>
            </w:r>
            <w:r w:rsidR="00376D10" w:rsidRPr="00F21B11">
              <w:rPr>
                <w:rStyle w:val="Hyperlink"/>
                <w:rFonts w:asciiTheme="minorBidi" w:hAnsiTheme="minorBidi"/>
                <w:noProof/>
              </w:rPr>
              <w:t>Histology</w:t>
            </w:r>
            <w:r w:rsidR="00376D10">
              <w:rPr>
                <w:noProof/>
                <w:webHidden/>
              </w:rPr>
              <w:tab/>
            </w:r>
            <w:r w:rsidR="00376D10">
              <w:rPr>
                <w:noProof/>
                <w:webHidden/>
              </w:rPr>
              <w:fldChar w:fldCharType="begin"/>
            </w:r>
            <w:r w:rsidR="00376D10">
              <w:rPr>
                <w:noProof/>
                <w:webHidden/>
              </w:rPr>
              <w:instrText xml:space="preserve"> PAGEREF _Toc527381513 \h </w:instrText>
            </w:r>
            <w:r w:rsidR="00376D10">
              <w:rPr>
                <w:noProof/>
                <w:webHidden/>
              </w:rPr>
            </w:r>
            <w:r w:rsidR="00376D10">
              <w:rPr>
                <w:noProof/>
                <w:webHidden/>
              </w:rPr>
              <w:fldChar w:fldCharType="separate"/>
            </w:r>
            <w:r w:rsidR="00376D10">
              <w:rPr>
                <w:noProof/>
                <w:webHidden/>
              </w:rPr>
              <w:t>70</w:t>
            </w:r>
            <w:r w:rsidR="00376D10">
              <w:rPr>
                <w:noProof/>
                <w:webHidden/>
              </w:rPr>
              <w:fldChar w:fldCharType="end"/>
            </w:r>
          </w:hyperlink>
        </w:p>
        <w:p w:rsidR="00376D10" w:rsidRDefault="00A87F05">
          <w:pPr>
            <w:pStyle w:val="TOC3"/>
            <w:tabs>
              <w:tab w:val="left" w:pos="1760"/>
              <w:tab w:val="right" w:leader="dot" w:pos="8828"/>
            </w:tabs>
            <w:rPr>
              <w:rFonts w:asciiTheme="minorHAnsi" w:eastAsiaTheme="minorEastAsia" w:hAnsiTheme="minorHAnsi"/>
              <w:noProof/>
              <w:sz w:val="22"/>
              <w:lang w:eastAsia="en-GB"/>
            </w:rPr>
          </w:pPr>
          <w:hyperlink w:anchor="_Toc527381514" w:history="1">
            <w:r w:rsidR="00376D10" w:rsidRPr="00F21B11">
              <w:rPr>
                <w:rStyle w:val="Hyperlink"/>
                <w:rFonts w:asciiTheme="minorBidi" w:hAnsiTheme="minorBidi"/>
                <w:noProof/>
              </w:rPr>
              <w:t>2.14.5</w:t>
            </w:r>
            <w:r w:rsidR="00376D10">
              <w:rPr>
                <w:rFonts w:asciiTheme="minorHAnsi" w:eastAsiaTheme="minorEastAsia" w:hAnsiTheme="minorHAnsi"/>
                <w:noProof/>
                <w:sz w:val="22"/>
                <w:lang w:eastAsia="en-GB"/>
              </w:rPr>
              <w:tab/>
            </w:r>
            <w:r w:rsidR="00376D10" w:rsidRPr="00F21B11">
              <w:rPr>
                <w:rStyle w:val="Hyperlink"/>
                <w:rFonts w:asciiTheme="minorBidi" w:hAnsiTheme="minorBidi"/>
                <w:noProof/>
              </w:rPr>
              <w:t>Haematoxylin and eosin (H&amp;E) staining</w:t>
            </w:r>
            <w:r w:rsidR="00376D10">
              <w:rPr>
                <w:noProof/>
                <w:webHidden/>
              </w:rPr>
              <w:tab/>
            </w:r>
            <w:r w:rsidR="00376D10">
              <w:rPr>
                <w:noProof/>
                <w:webHidden/>
              </w:rPr>
              <w:fldChar w:fldCharType="begin"/>
            </w:r>
            <w:r w:rsidR="00376D10">
              <w:rPr>
                <w:noProof/>
                <w:webHidden/>
              </w:rPr>
              <w:instrText xml:space="preserve"> PAGEREF _Toc527381514 \h </w:instrText>
            </w:r>
            <w:r w:rsidR="00376D10">
              <w:rPr>
                <w:noProof/>
                <w:webHidden/>
              </w:rPr>
            </w:r>
            <w:r w:rsidR="00376D10">
              <w:rPr>
                <w:noProof/>
                <w:webHidden/>
              </w:rPr>
              <w:fldChar w:fldCharType="separate"/>
            </w:r>
            <w:r w:rsidR="00376D10">
              <w:rPr>
                <w:noProof/>
                <w:webHidden/>
              </w:rPr>
              <w:t>70</w:t>
            </w:r>
            <w:r w:rsidR="00376D10">
              <w:rPr>
                <w:noProof/>
                <w:webHidden/>
              </w:rPr>
              <w:fldChar w:fldCharType="end"/>
            </w:r>
          </w:hyperlink>
        </w:p>
        <w:p w:rsidR="00376D10" w:rsidRDefault="00A87F05">
          <w:pPr>
            <w:pStyle w:val="TOC3"/>
            <w:tabs>
              <w:tab w:val="left" w:pos="1760"/>
              <w:tab w:val="right" w:leader="dot" w:pos="8828"/>
            </w:tabs>
            <w:rPr>
              <w:rFonts w:asciiTheme="minorHAnsi" w:eastAsiaTheme="minorEastAsia" w:hAnsiTheme="minorHAnsi"/>
              <w:noProof/>
              <w:sz w:val="22"/>
              <w:lang w:eastAsia="en-GB"/>
            </w:rPr>
          </w:pPr>
          <w:hyperlink w:anchor="_Toc527381515" w:history="1">
            <w:r w:rsidR="00376D10" w:rsidRPr="00F21B11">
              <w:rPr>
                <w:rStyle w:val="Hyperlink"/>
                <w:rFonts w:asciiTheme="minorBidi" w:hAnsiTheme="minorBidi"/>
                <w:noProof/>
              </w:rPr>
              <w:t>2.14.6</w:t>
            </w:r>
            <w:r w:rsidR="00376D10">
              <w:rPr>
                <w:rFonts w:asciiTheme="minorHAnsi" w:eastAsiaTheme="minorEastAsia" w:hAnsiTheme="minorHAnsi"/>
                <w:noProof/>
                <w:sz w:val="22"/>
                <w:lang w:eastAsia="en-GB"/>
              </w:rPr>
              <w:tab/>
            </w:r>
            <w:r w:rsidR="00376D10" w:rsidRPr="00F21B11">
              <w:rPr>
                <w:rStyle w:val="Hyperlink"/>
                <w:rFonts w:asciiTheme="minorBidi" w:hAnsiTheme="minorBidi"/>
                <w:noProof/>
              </w:rPr>
              <w:t>CD31 immunohistochemistry</w:t>
            </w:r>
            <w:r w:rsidR="00376D10">
              <w:rPr>
                <w:noProof/>
                <w:webHidden/>
              </w:rPr>
              <w:tab/>
            </w:r>
            <w:r w:rsidR="00376D10">
              <w:rPr>
                <w:noProof/>
                <w:webHidden/>
              </w:rPr>
              <w:fldChar w:fldCharType="begin"/>
            </w:r>
            <w:r w:rsidR="00376D10">
              <w:rPr>
                <w:noProof/>
                <w:webHidden/>
              </w:rPr>
              <w:instrText xml:space="preserve"> PAGEREF _Toc527381515 \h </w:instrText>
            </w:r>
            <w:r w:rsidR="00376D10">
              <w:rPr>
                <w:noProof/>
                <w:webHidden/>
              </w:rPr>
            </w:r>
            <w:r w:rsidR="00376D10">
              <w:rPr>
                <w:noProof/>
                <w:webHidden/>
              </w:rPr>
              <w:fldChar w:fldCharType="separate"/>
            </w:r>
            <w:r w:rsidR="00376D10">
              <w:rPr>
                <w:noProof/>
                <w:webHidden/>
              </w:rPr>
              <w:t>71</w:t>
            </w:r>
            <w:r w:rsidR="00376D10">
              <w:rPr>
                <w:noProof/>
                <w:webHidden/>
              </w:rPr>
              <w:fldChar w:fldCharType="end"/>
            </w:r>
          </w:hyperlink>
        </w:p>
        <w:p w:rsidR="00376D10" w:rsidRDefault="00A87F05">
          <w:pPr>
            <w:pStyle w:val="TOC2"/>
            <w:tabs>
              <w:tab w:val="left" w:pos="1320"/>
              <w:tab w:val="right" w:leader="dot" w:pos="8828"/>
            </w:tabs>
            <w:rPr>
              <w:rFonts w:asciiTheme="minorHAnsi" w:eastAsiaTheme="minorEastAsia" w:hAnsiTheme="minorHAnsi"/>
              <w:noProof/>
              <w:sz w:val="22"/>
              <w:lang w:eastAsia="en-GB"/>
            </w:rPr>
          </w:pPr>
          <w:hyperlink w:anchor="_Toc527381516" w:history="1">
            <w:r w:rsidR="00376D10" w:rsidRPr="00F21B11">
              <w:rPr>
                <w:rStyle w:val="Hyperlink"/>
                <w:noProof/>
              </w:rPr>
              <w:t>2.15</w:t>
            </w:r>
            <w:r w:rsidR="00376D10">
              <w:rPr>
                <w:rFonts w:asciiTheme="minorHAnsi" w:eastAsiaTheme="minorEastAsia" w:hAnsiTheme="minorHAnsi"/>
                <w:noProof/>
                <w:sz w:val="22"/>
                <w:lang w:eastAsia="en-GB"/>
              </w:rPr>
              <w:tab/>
            </w:r>
            <w:r w:rsidR="00376D10" w:rsidRPr="00F21B11">
              <w:rPr>
                <w:rStyle w:val="Hyperlink"/>
                <w:noProof/>
              </w:rPr>
              <w:t>Statistical analysis</w:t>
            </w:r>
            <w:r w:rsidR="00376D10">
              <w:rPr>
                <w:noProof/>
                <w:webHidden/>
              </w:rPr>
              <w:tab/>
            </w:r>
            <w:r w:rsidR="00376D10">
              <w:rPr>
                <w:noProof/>
                <w:webHidden/>
              </w:rPr>
              <w:fldChar w:fldCharType="begin"/>
            </w:r>
            <w:r w:rsidR="00376D10">
              <w:rPr>
                <w:noProof/>
                <w:webHidden/>
              </w:rPr>
              <w:instrText xml:space="preserve"> PAGEREF _Toc527381516 \h </w:instrText>
            </w:r>
            <w:r w:rsidR="00376D10">
              <w:rPr>
                <w:noProof/>
                <w:webHidden/>
              </w:rPr>
            </w:r>
            <w:r w:rsidR="00376D10">
              <w:rPr>
                <w:noProof/>
                <w:webHidden/>
              </w:rPr>
              <w:fldChar w:fldCharType="separate"/>
            </w:r>
            <w:r w:rsidR="00376D10">
              <w:rPr>
                <w:noProof/>
                <w:webHidden/>
              </w:rPr>
              <w:t>72</w:t>
            </w:r>
            <w:r w:rsidR="00376D10">
              <w:rPr>
                <w:noProof/>
                <w:webHidden/>
              </w:rPr>
              <w:fldChar w:fldCharType="end"/>
            </w:r>
          </w:hyperlink>
        </w:p>
        <w:p w:rsidR="00376D10" w:rsidRDefault="00A87F05">
          <w:pPr>
            <w:pStyle w:val="TOC1"/>
            <w:rPr>
              <w:rFonts w:asciiTheme="minorHAnsi" w:eastAsiaTheme="minorEastAsia" w:hAnsiTheme="minorHAnsi" w:cstheme="minorBidi"/>
              <w:b w:val="0"/>
              <w:bCs w:val="0"/>
              <w:sz w:val="22"/>
              <w:lang w:eastAsia="en-GB"/>
            </w:rPr>
          </w:pPr>
          <w:hyperlink w:anchor="_Toc527381517" w:history="1">
            <w:r w:rsidR="00376D10" w:rsidRPr="00F21B11">
              <w:rPr>
                <w:rStyle w:val="Hyperlink"/>
                <w:rFonts w:eastAsia="Times New Roman"/>
              </w:rPr>
              <w:t>3</w:t>
            </w:r>
            <w:r w:rsidR="00376D10">
              <w:rPr>
                <w:rFonts w:asciiTheme="minorHAnsi" w:eastAsiaTheme="minorEastAsia" w:hAnsiTheme="minorHAnsi" w:cstheme="minorBidi"/>
                <w:b w:val="0"/>
                <w:bCs w:val="0"/>
                <w:sz w:val="22"/>
                <w:lang w:eastAsia="en-GB"/>
              </w:rPr>
              <w:tab/>
            </w:r>
            <w:r w:rsidR="00376D10" w:rsidRPr="00F21B11">
              <w:rPr>
                <w:rStyle w:val="Hyperlink"/>
              </w:rPr>
              <w:t xml:space="preserve">Chapter three: Characterisation of AM receptors and generation of RAMP3 knockdown breast cancer cell line, </w:t>
            </w:r>
            <w:r w:rsidR="00376D10" w:rsidRPr="00F21B11">
              <w:rPr>
                <w:rStyle w:val="Hyperlink"/>
                <w:i/>
                <w:iCs/>
              </w:rPr>
              <w:t>in vitro</w:t>
            </w:r>
            <w:r w:rsidR="00376D10">
              <w:rPr>
                <w:webHidden/>
              </w:rPr>
              <w:tab/>
            </w:r>
            <w:r w:rsidR="00376D10">
              <w:rPr>
                <w:webHidden/>
              </w:rPr>
              <w:fldChar w:fldCharType="begin"/>
            </w:r>
            <w:r w:rsidR="00376D10">
              <w:rPr>
                <w:webHidden/>
              </w:rPr>
              <w:instrText xml:space="preserve"> PAGEREF _Toc527381517 \h </w:instrText>
            </w:r>
            <w:r w:rsidR="00376D10">
              <w:rPr>
                <w:webHidden/>
              </w:rPr>
            </w:r>
            <w:r w:rsidR="00376D10">
              <w:rPr>
                <w:webHidden/>
              </w:rPr>
              <w:fldChar w:fldCharType="separate"/>
            </w:r>
            <w:r w:rsidR="00376D10">
              <w:rPr>
                <w:webHidden/>
              </w:rPr>
              <w:t>73</w:t>
            </w:r>
            <w:r w:rsidR="00376D10">
              <w:rPr>
                <w:webHidden/>
              </w:rPr>
              <w:fldChar w:fldCharType="end"/>
            </w:r>
          </w:hyperlink>
        </w:p>
        <w:p w:rsidR="00376D10" w:rsidRDefault="00A87F05">
          <w:pPr>
            <w:pStyle w:val="TOC2"/>
            <w:tabs>
              <w:tab w:val="left" w:pos="1100"/>
              <w:tab w:val="right" w:leader="dot" w:pos="8828"/>
            </w:tabs>
            <w:rPr>
              <w:rFonts w:asciiTheme="minorHAnsi" w:eastAsiaTheme="minorEastAsia" w:hAnsiTheme="minorHAnsi"/>
              <w:noProof/>
              <w:sz w:val="22"/>
              <w:lang w:eastAsia="en-GB"/>
            </w:rPr>
          </w:pPr>
          <w:hyperlink w:anchor="_Toc527381518" w:history="1">
            <w:r w:rsidR="00376D10" w:rsidRPr="00F21B11">
              <w:rPr>
                <w:rStyle w:val="Hyperlink"/>
                <w:noProof/>
              </w:rPr>
              <w:t>3.1</w:t>
            </w:r>
            <w:r w:rsidR="00376D10">
              <w:rPr>
                <w:rFonts w:asciiTheme="minorHAnsi" w:eastAsiaTheme="minorEastAsia" w:hAnsiTheme="minorHAnsi"/>
                <w:noProof/>
                <w:sz w:val="22"/>
                <w:lang w:eastAsia="en-GB"/>
              </w:rPr>
              <w:tab/>
            </w:r>
            <w:r w:rsidR="00376D10" w:rsidRPr="00F21B11">
              <w:rPr>
                <w:rStyle w:val="Hyperlink"/>
                <w:noProof/>
              </w:rPr>
              <w:t>Introduction</w:t>
            </w:r>
            <w:r w:rsidR="00376D10">
              <w:rPr>
                <w:noProof/>
                <w:webHidden/>
              </w:rPr>
              <w:tab/>
            </w:r>
            <w:r w:rsidR="00376D10">
              <w:rPr>
                <w:noProof/>
                <w:webHidden/>
              </w:rPr>
              <w:fldChar w:fldCharType="begin"/>
            </w:r>
            <w:r w:rsidR="00376D10">
              <w:rPr>
                <w:noProof/>
                <w:webHidden/>
              </w:rPr>
              <w:instrText xml:space="preserve"> PAGEREF _Toc527381518 \h </w:instrText>
            </w:r>
            <w:r w:rsidR="00376D10">
              <w:rPr>
                <w:noProof/>
                <w:webHidden/>
              </w:rPr>
            </w:r>
            <w:r w:rsidR="00376D10">
              <w:rPr>
                <w:noProof/>
                <w:webHidden/>
              </w:rPr>
              <w:fldChar w:fldCharType="separate"/>
            </w:r>
            <w:r w:rsidR="00376D10">
              <w:rPr>
                <w:noProof/>
                <w:webHidden/>
              </w:rPr>
              <w:t>74</w:t>
            </w:r>
            <w:r w:rsidR="00376D10">
              <w:rPr>
                <w:noProof/>
                <w:webHidden/>
              </w:rPr>
              <w:fldChar w:fldCharType="end"/>
            </w:r>
          </w:hyperlink>
        </w:p>
        <w:p w:rsidR="00376D10" w:rsidRDefault="00A87F05">
          <w:pPr>
            <w:pStyle w:val="TOC2"/>
            <w:tabs>
              <w:tab w:val="left" w:pos="1100"/>
              <w:tab w:val="right" w:leader="dot" w:pos="8828"/>
            </w:tabs>
            <w:rPr>
              <w:rFonts w:asciiTheme="minorHAnsi" w:eastAsiaTheme="minorEastAsia" w:hAnsiTheme="minorHAnsi"/>
              <w:noProof/>
              <w:sz w:val="22"/>
              <w:lang w:eastAsia="en-GB"/>
            </w:rPr>
          </w:pPr>
          <w:hyperlink w:anchor="_Toc527381519" w:history="1">
            <w:r w:rsidR="00376D10" w:rsidRPr="00F21B11">
              <w:rPr>
                <w:rStyle w:val="Hyperlink"/>
                <w:noProof/>
              </w:rPr>
              <w:t>3.2</w:t>
            </w:r>
            <w:r w:rsidR="00376D10">
              <w:rPr>
                <w:rFonts w:asciiTheme="minorHAnsi" w:eastAsiaTheme="minorEastAsia" w:hAnsiTheme="minorHAnsi"/>
                <w:noProof/>
                <w:sz w:val="22"/>
                <w:lang w:eastAsia="en-GB"/>
              </w:rPr>
              <w:tab/>
            </w:r>
            <w:r w:rsidR="00376D10" w:rsidRPr="00F21B11">
              <w:rPr>
                <w:rStyle w:val="Hyperlink"/>
                <w:noProof/>
              </w:rPr>
              <w:t>Hypothesis and Objectives</w:t>
            </w:r>
            <w:r w:rsidR="00376D10">
              <w:rPr>
                <w:noProof/>
                <w:webHidden/>
              </w:rPr>
              <w:tab/>
            </w:r>
            <w:r w:rsidR="00376D10">
              <w:rPr>
                <w:noProof/>
                <w:webHidden/>
              </w:rPr>
              <w:fldChar w:fldCharType="begin"/>
            </w:r>
            <w:r w:rsidR="00376D10">
              <w:rPr>
                <w:noProof/>
                <w:webHidden/>
              </w:rPr>
              <w:instrText xml:space="preserve"> PAGEREF _Toc527381519 \h </w:instrText>
            </w:r>
            <w:r w:rsidR="00376D10">
              <w:rPr>
                <w:noProof/>
                <w:webHidden/>
              </w:rPr>
            </w:r>
            <w:r w:rsidR="00376D10">
              <w:rPr>
                <w:noProof/>
                <w:webHidden/>
              </w:rPr>
              <w:fldChar w:fldCharType="separate"/>
            </w:r>
            <w:r w:rsidR="00376D10">
              <w:rPr>
                <w:noProof/>
                <w:webHidden/>
              </w:rPr>
              <w:t>76</w:t>
            </w:r>
            <w:r w:rsidR="00376D10">
              <w:rPr>
                <w:noProof/>
                <w:webHidden/>
              </w:rPr>
              <w:fldChar w:fldCharType="end"/>
            </w:r>
          </w:hyperlink>
        </w:p>
        <w:p w:rsidR="00376D10" w:rsidRDefault="00A87F05">
          <w:pPr>
            <w:pStyle w:val="TOC3"/>
            <w:tabs>
              <w:tab w:val="left" w:pos="1540"/>
              <w:tab w:val="right" w:leader="dot" w:pos="8828"/>
            </w:tabs>
            <w:rPr>
              <w:rFonts w:asciiTheme="minorHAnsi" w:eastAsiaTheme="minorEastAsia" w:hAnsiTheme="minorHAnsi"/>
              <w:noProof/>
              <w:sz w:val="22"/>
              <w:lang w:eastAsia="en-GB"/>
            </w:rPr>
          </w:pPr>
          <w:hyperlink w:anchor="_Toc527381520" w:history="1">
            <w:r w:rsidR="00376D10" w:rsidRPr="00F21B11">
              <w:rPr>
                <w:rStyle w:val="Hyperlink"/>
                <w:rFonts w:asciiTheme="minorBidi" w:hAnsiTheme="minorBidi"/>
                <w:noProof/>
              </w:rPr>
              <w:t>3.2.1</w:t>
            </w:r>
            <w:r w:rsidR="00376D10">
              <w:rPr>
                <w:rFonts w:asciiTheme="minorHAnsi" w:eastAsiaTheme="minorEastAsia" w:hAnsiTheme="minorHAnsi"/>
                <w:noProof/>
                <w:sz w:val="22"/>
                <w:lang w:eastAsia="en-GB"/>
              </w:rPr>
              <w:tab/>
            </w:r>
            <w:r w:rsidR="00376D10" w:rsidRPr="00F21B11">
              <w:rPr>
                <w:rStyle w:val="Hyperlink"/>
                <w:rFonts w:asciiTheme="minorBidi" w:hAnsiTheme="minorBidi"/>
                <w:noProof/>
              </w:rPr>
              <w:t>Hypothesis</w:t>
            </w:r>
            <w:r w:rsidR="00376D10">
              <w:rPr>
                <w:noProof/>
                <w:webHidden/>
              </w:rPr>
              <w:tab/>
            </w:r>
            <w:r w:rsidR="00376D10">
              <w:rPr>
                <w:noProof/>
                <w:webHidden/>
              </w:rPr>
              <w:fldChar w:fldCharType="begin"/>
            </w:r>
            <w:r w:rsidR="00376D10">
              <w:rPr>
                <w:noProof/>
                <w:webHidden/>
              </w:rPr>
              <w:instrText xml:space="preserve"> PAGEREF _Toc527381520 \h </w:instrText>
            </w:r>
            <w:r w:rsidR="00376D10">
              <w:rPr>
                <w:noProof/>
                <w:webHidden/>
              </w:rPr>
            </w:r>
            <w:r w:rsidR="00376D10">
              <w:rPr>
                <w:noProof/>
                <w:webHidden/>
              </w:rPr>
              <w:fldChar w:fldCharType="separate"/>
            </w:r>
            <w:r w:rsidR="00376D10">
              <w:rPr>
                <w:noProof/>
                <w:webHidden/>
              </w:rPr>
              <w:t>76</w:t>
            </w:r>
            <w:r w:rsidR="00376D10">
              <w:rPr>
                <w:noProof/>
                <w:webHidden/>
              </w:rPr>
              <w:fldChar w:fldCharType="end"/>
            </w:r>
          </w:hyperlink>
        </w:p>
        <w:p w:rsidR="00376D10" w:rsidRDefault="00A87F05">
          <w:pPr>
            <w:pStyle w:val="TOC3"/>
            <w:tabs>
              <w:tab w:val="left" w:pos="1540"/>
              <w:tab w:val="right" w:leader="dot" w:pos="8828"/>
            </w:tabs>
            <w:rPr>
              <w:rFonts w:asciiTheme="minorHAnsi" w:eastAsiaTheme="minorEastAsia" w:hAnsiTheme="minorHAnsi"/>
              <w:noProof/>
              <w:sz w:val="22"/>
              <w:lang w:eastAsia="en-GB"/>
            </w:rPr>
          </w:pPr>
          <w:hyperlink w:anchor="_Toc527381521" w:history="1">
            <w:r w:rsidR="00376D10" w:rsidRPr="00F21B11">
              <w:rPr>
                <w:rStyle w:val="Hyperlink"/>
                <w:rFonts w:asciiTheme="minorBidi" w:hAnsiTheme="minorBidi"/>
                <w:noProof/>
              </w:rPr>
              <w:t>3.2.2</w:t>
            </w:r>
            <w:r w:rsidR="00376D10">
              <w:rPr>
                <w:rFonts w:asciiTheme="minorHAnsi" w:eastAsiaTheme="minorEastAsia" w:hAnsiTheme="minorHAnsi"/>
                <w:noProof/>
                <w:sz w:val="22"/>
                <w:lang w:eastAsia="en-GB"/>
              </w:rPr>
              <w:tab/>
            </w:r>
            <w:r w:rsidR="00376D10" w:rsidRPr="00F21B11">
              <w:rPr>
                <w:rStyle w:val="Hyperlink"/>
                <w:rFonts w:asciiTheme="minorBidi" w:hAnsiTheme="minorBidi"/>
                <w:noProof/>
              </w:rPr>
              <w:t>Objectives</w:t>
            </w:r>
            <w:r w:rsidR="00376D10">
              <w:rPr>
                <w:noProof/>
                <w:webHidden/>
              </w:rPr>
              <w:tab/>
            </w:r>
            <w:r w:rsidR="00376D10">
              <w:rPr>
                <w:noProof/>
                <w:webHidden/>
              </w:rPr>
              <w:fldChar w:fldCharType="begin"/>
            </w:r>
            <w:r w:rsidR="00376D10">
              <w:rPr>
                <w:noProof/>
                <w:webHidden/>
              </w:rPr>
              <w:instrText xml:space="preserve"> PAGEREF _Toc527381521 \h </w:instrText>
            </w:r>
            <w:r w:rsidR="00376D10">
              <w:rPr>
                <w:noProof/>
                <w:webHidden/>
              </w:rPr>
            </w:r>
            <w:r w:rsidR="00376D10">
              <w:rPr>
                <w:noProof/>
                <w:webHidden/>
              </w:rPr>
              <w:fldChar w:fldCharType="separate"/>
            </w:r>
            <w:r w:rsidR="00376D10">
              <w:rPr>
                <w:noProof/>
                <w:webHidden/>
              </w:rPr>
              <w:t>76</w:t>
            </w:r>
            <w:r w:rsidR="00376D10">
              <w:rPr>
                <w:noProof/>
                <w:webHidden/>
              </w:rPr>
              <w:fldChar w:fldCharType="end"/>
            </w:r>
          </w:hyperlink>
        </w:p>
        <w:p w:rsidR="00376D10" w:rsidRDefault="00A87F05">
          <w:pPr>
            <w:pStyle w:val="TOC2"/>
            <w:tabs>
              <w:tab w:val="left" w:pos="1100"/>
              <w:tab w:val="right" w:leader="dot" w:pos="8828"/>
            </w:tabs>
            <w:rPr>
              <w:rFonts w:asciiTheme="minorHAnsi" w:eastAsiaTheme="minorEastAsia" w:hAnsiTheme="minorHAnsi"/>
              <w:noProof/>
              <w:sz w:val="22"/>
              <w:lang w:eastAsia="en-GB"/>
            </w:rPr>
          </w:pPr>
          <w:hyperlink w:anchor="_Toc527381522" w:history="1">
            <w:r w:rsidR="00376D10" w:rsidRPr="00F21B11">
              <w:rPr>
                <w:rStyle w:val="Hyperlink"/>
                <w:noProof/>
              </w:rPr>
              <w:t>3.3</w:t>
            </w:r>
            <w:r w:rsidR="00376D10">
              <w:rPr>
                <w:rFonts w:asciiTheme="minorHAnsi" w:eastAsiaTheme="minorEastAsia" w:hAnsiTheme="minorHAnsi"/>
                <w:noProof/>
                <w:sz w:val="22"/>
                <w:lang w:eastAsia="en-GB"/>
              </w:rPr>
              <w:tab/>
            </w:r>
            <w:r w:rsidR="00376D10" w:rsidRPr="00F21B11">
              <w:rPr>
                <w:rStyle w:val="Hyperlink"/>
                <w:noProof/>
              </w:rPr>
              <w:t>Specific material and method</w:t>
            </w:r>
            <w:r w:rsidR="00376D10">
              <w:rPr>
                <w:noProof/>
                <w:webHidden/>
              </w:rPr>
              <w:tab/>
            </w:r>
            <w:r w:rsidR="00376D10">
              <w:rPr>
                <w:noProof/>
                <w:webHidden/>
              </w:rPr>
              <w:fldChar w:fldCharType="begin"/>
            </w:r>
            <w:r w:rsidR="00376D10">
              <w:rPr>
                <w:noProof/>
                <w:webHidden/>
              </w:rPr>
              <w:instrText xml:space="preserve"> PAGEREF _Toc527381522 \h </w:instrText>
            </w:r>
            <w:r w:rsidR="00376D10">
              <w:rPr>
                <w:noProof/>
                <w:webHidden/>
              </w:rPr>
            </w:r>
            <w:r w:rsidR="00376D10">
              <w:rPr>
                <w:noProof/>
                <w:webHidden/>
              </w:rPr>
              <w:fldChar w:fldCharType="separate"/>
            </w:r>
            <w:r w:rsidR="00376D10">
              <w:rPr>
                <w:noProof/>
                <w:webHidden/>
              </w:rPr>
              <w:t>77</w:t>
            </w:r>
            <w:r w:rsidR="00376D10">
              <w:rPr>
                <w:noProof/>
                <w:webHidden/>
              </w:rPr>
              <w:fldChar w:fldCharType="end"/>
            </w:r>
          </w:hyperlink>
        </w:p>
        <w:p w:rsidR="00376D10" w:rsidRDefault="00A87F05">
          <w:pPr>
            <w:pStyle w:val="TOC3"/>
            <w:tabs>
              <w:tab w:val="left" w:pos="1540"/>
              <w:tab w:val="right" w:leader="dot" w:pos="8828"/>
            </w:tabs>
            <w:rPr>
              <w:rFonts w:asciiTheme="minorHAnsi" w:eastAsiaTheme="minorEastAsia" w:hAnsiTheme="minorHAnsi"/>
              <w:noProof/>
              <w:sz w:val="22"/>
              <w:lang w:eastAsia="en-GB"/>
            </w:rPr>
          </w:pPr>
          <w:hyperlink w:anchor="_Toc527381523" w:history="1">
            <w:r w:rsidR="00376D10" w:rsidRPr="00F21B11">
              <w:rPr>
                <w:rStyle w:val="Hyperlink"/>
                <w:rFonts w:asciiTheme="minorBidi" w:hAnsiTheme="minorBidi"/>
                <w:noProof/>
              </w:rPr>
              <w:t>3.3.1</w:t>
            </w:r>
            <w:r w:rsidR="00376D10">
              <w:rPr>
                <w:rFonts w:asciiTheme="minorHAnsi" w:eastAsiaTheme="minorEastAsia" w:hAnsiTheme="minorHAnsi"/>
                <w:noProof/>
                <w:sz w:val="22"/>
                <w:lang w:eastAsia="en-GB"/>
              </w:rPr>
              <w:tab/>
            </w:r>
            <w:r w:rsidR="00376D10" w:rsidRPr="00F21B11">
              <w:rPr>
                <w:rStyle w:val="Hyperlink"/>
                <w:rFonts w:asciiTheme="minorBidi" w:hAnsiTheme="minorBidi"/>
                <w:noProof/>
              </w:rPr>
              <w:t>Cell line maintenance and culture</w:t>
            </w:r>
            <w:r w:rsidR="00376D10">
              <w:rPr>
                <w:noProof/>
                <w:webHidden/>
              </w:rPr>
              <w:tab/>
            </w:r>
            <w:r w:rsidR="00376D10">
              <w:rPr>
                <w:noProof/>
                <w:webHidden/>
              </w:rPr>
              <w:fldChar w:fldCharType="begin"/>
            </w:r>
            <w:r w:rsidR="00376D10">
              <w:rPr>
                <w:noProof/>
                <w:webHidden/>
              </w:rPr>
              <w:instrText xml:space="preserve"> PAGEREF _Toc527381523 \h </w:instrText>
            </w:r>
            <w:r w:rsidR="00376D10">
              <w:rPr>
                <w:noProof/>
                <w:webHidden/>
              </w:rPr>
            </w:r>
            <w:r w:rsidR="00376D10">
              <w:rPr>
                <w:noProof/>
                <w:webHidden/>
              </w:rPr>
              <w:fldChar w:fldCharType="separate"/>
            </w:r>
            <w:r w:rsidR="00376D10">
              <w:rPr>
                <w:noProof/>
                <w:webHidden/>
              </w:rPr>
              <w:t>77</w:t>
            </w:r>
            <w:r w:rsidR="00376D10">
              <w:rPr>
                <w:noProof/>
                <w:webHidden/>
              </w:rPr>
              <w:fldChar w:fldCharType="end"/>
            </w:r>
          </w:hyperlink>
        </w:p>
        <w:p w:rsidR="00376D10" w:rsidRDefault="00A87F05">
          <w:pPr>
            <w:pStyle w:val="TOC3"/>
            <w:tabs>
              <w:tab w:val="left" w:pos="1540"/>
              <w:tab w:val="right" w:leader="dot" w:pos="8828"/>
            </w:tabs>
            <w:rPr>
              <w:rFonts w:asciiTheme="minorHAnsi" w:eastAsiaTheme="minorEastAsia" w:hAnsiTheme="minorHAnsi"/>
              <w:noProof/>
              <w:sz w:val="22"/>
              <w:lang w:eastAsia="en-GB"/>
            </w:rPr>
          </w:pPr>
          <w:hyperlink w:anchor="_Toc527381524" w:history="1">
            <w:r w:rsidR="00376D10" w:rsidRPr="00F21B11">
              <w:rPr>
                <w:rStyle w:val="Hyperlink"/>
                <w:rFonts w:asciiTheme="minorBidi" w:hAnsiTheme="minorBidi"/>
                <w:noProof/>
              </w:rPr>
              <w:t>3.3.2</w:t>
            </w:r>
            <w:r w:rsidR="00376D10">
              <w:rPr>
                <w:rFonts w:asciiTheme="minorHAnsi" w:eastAsiaTheme="minorEastAsia" w:hAnsiTheme="minorHAnsi"/>
                <w:noProof/>
                <w:sz w:val="22"/>
                <w:lang w:eastAsia="en-GB"/>
              </w:rPr>
              <w:tab/>
            </w:r>
            <w:r w:rsidR="00376D10" w:rsidRPr="00F21B11">
              <w:rPr>
                <w:rStyle w:val="Hyperlink"/>
                <w:rFonts w:asciiTheme="minorBidi" w:hAnsiTheme="minorBidi"/>
                <w:noProof/>
              </w:rPr>
              <w:t>RNA extraction and cDNA synthesis</w:t>
            </w:r>
            <w:r w:rsidR="00376D10">
              <w:rPr>
                <w:noProof/>
                <w:webHidden/>
              </w:rPr>
              <w:tab/>
            </w:r>
            <w:r w:rsidR="00376D10">
              <w:rPr>
                <w:noProof/>
                <w:webHidden/>
              </w:rPr>
              <w:fldChar w:fldCharType="begin"/>
            </w:r>
            <w:r w:rsidR="00376D10">
              <w:rPr>
                <w:noProof/>
                <w:webHidden/>
              </w:rPr>
              <w:instrText xml:space="preserve"> PAGEREF _Toc527381524 \h </w:instrText>
            </w:r>
            <w:r w:rsidR="00376D10">
              <w:rPr>
                <w:noProof/>
                <w:webHidden/>
              </w:rPr>
            </w:r>
            <w:r w:rsidR="00376D10">
              <w:rPr>
                <w:noProof/>
                <w:webHidden/>
              </w:rPr>
              <w:fldChar w:fldCharType="separate"/>
            </w:r>
            <w:r w:rsidR="00376D10">
              <w:rPr>
                <w:noProof/>
                <w:webHidden/>
              </w:rPr>
              <w:t>77</w:t>
            </w:r>
            <w:r w:rsidR="00376D10">
              <w:rPr>
                <w:noProof/>
                <w:webHidden/>
              </w:rPr>
              <w:fldChar w:fldCharType="end"/>
            </w:r>
          </w:hyperlink>
        </w:p>
        <w:p w:rsidR="00376D10" w:rsidRDefault="00A87F05">
          <w:pPr>
            <w:pStyle w:val="TOC3"/>
            <w:tabs>
              <w:tab w:val="left" w:pos="1540"/>
              <w:tab w:val="right" w:leader="dot" w:pos="8828"/>
            </w:tabs>
            <w:rPr>
              <w:rFonts w:asciiTheme="minorHAnsi" w:eastAsiaTheme="minorEastAsia" w:hAnsiTheme="minorHAnsi"/>
              <w:noProof/>
              <w:sz w:val="22"/>
              <w:lang w:eastAsia="en-GB"/>
            </w:rPr>
          </w:pPr>
          <w:hyperlink w:anchor="_Toc527381525" w:history="1">
            <w:r w:rsidR="00376D10" w:rsidRPr="00F21B11">
              <w:rPr>
                <w:rStyle w:val="Hyperlink"/>
                <w:rFonts w:asciiTheme="minorBidi" w:hAnsiTheme="minorBidi"/>
                <w:noProof/>
              </w:rPr>
              <w:t>3.3.3</w:t>
            </w:r>
            <w:r w:rsidR="00376D10">
              <w:rPr>
                <w:rFonts w:asciiTheme="minorHAnsi" w:eastAsiaTheme="minorEastAsia" w:hAnsiTheme="minorHAnsi"/>
                <w:noProof/>
                <w:sz w:val="22"/>
                <w:lang w:eastAsia="en-GB"/>
              </w:rPr>
              <w:tab/>
            </w:r>
            <w:r w:rsidR="00376D10" w:rsidRPr="00F21B11">
              <w:rPr>
                <w:rStyle w:val="Hyperlink"/>
                <w:rFonts w:asciiTheme="minorBidi" w:hAnsiTheme="minorBidi"/>
                <w:noProof/>
              </w:rPr>
              <w:t>End-point RT-PCR and qRT-PCR</w:t>
            </w:r>
            <w:r w:rsidR="00376D10">
              <w:rPr>
                <w:noProof/>
                <w:webHidden/>
              </w:rPr>
              <w:tab/>
            </w:r>
            <w:r w:rsidR="00376D10">
              <w:rPr>
                <w:noProof/>
                <w:webHidden/>
              </w:rPr>
              <w:fldChar w:fldCharType="begin"/>
            </w:r>
            <w:r w:rsidR="00376D10">
              <w:rPr>
                <w:noProof/>
                <w:webHidden/>
              </w:rPr>
              <w:instrText xml:space="preserve"> PAGEREF _Toc527381525 \h </w:instrText>
            </w:r>
            <w:r w:rsidR="00376D10">
              <w:rPr>
                <w:noProof/>
                <w:webHidden/>
              </w:rPr>
            </w:r>
            <w:r w:rsidR="00376D10">
              <w:rPr>
                <w:noProof/>
                <w:webHidden/>
              </w:rPr>
              <w:fldChar w:fldCharType="separate"/>
            </w:r>
            <w:r w:rsidR="00376D10">
              <w:rPr>
                <w:noProof/>
                <w:webHidden/>
              </w:rPr>
              <w:t>77</w:t>
            </w:r>
            <w:r w:rsidR="00376D10">
              <w:rPr>
                <w:noProof/>
                <w:webHidden/>
              </w:rPr>
              <w:fldChar w:fldCharType="end"/>
            </w:r>
          </w:hyperlink>
        </w:p>
        <w:p w:rsidR="00376D10" w:rsidRDefault="00A87F05">
          <w:pPr>
            <w:pStyle w:val="TOC3"/>
            <w:tabs>
              <w:tab w:val="left" w:pos="1540"/>
              <w:tab w:val="right" w:leader="dot" w:pos="8828"/>
            </w:tabs>
            <w:rPr>
              <w:rFonts w:asciiTheme="minorHAnsi" w:eastAsiaTheme="minorEastAsia" w:hAnsiTheme="minorHAnsi"/>
              <w:noProof/>
              <w:sz w:val="22"/>
              <w:lang w:eastAsia="en-GB"/>
            </w:rPr>
          </w:pPr>
          <w:hyperlink w:anchor="_Toc527381526" w:history="1">
            <w:r w:rsidR="00376D10" w:rsidRPr="00F21B11">
              <w:rPr>
                <w:rStyle w:val="Hyperlink"/>
                <w:rFonts w:asciiTheme="minorBidi" w:hAnsiTheme="minorBidi"/>
                <w:noProof/>
              </w:rPr>
              <w:t>3.3.4</w:t>
            </w:r>
            <w:r w:rsidR="00376D10">
              <w:rPr>
                <w:rFonts w:asciiTheme="minorHAnsi" w:eastAsiaTheme="minorEastAsia" w:hAnsiTheme="minorHAnsi"/>
                <w:noProof/>
                <w:sz w:val="22"/>
                <w:lang w:eastAsia="en-GB"/>
              </w:rPr>
              <w:tab/>
            </w:r>
            <w:r w:rsidR="00376D10" w:rsidRPr="00F21B11">
              <w:rPr>
                <w:rStyle w:val="Hyperlink"/>
                <w:rFonts w:asciiTheme="minorBidi" w:hAnsiTheme="minorBidi"/>
                <w:noProof/>
              </w:rPr>
              <w:t>Western blot</w:t>
            </w:r>
            <w:r w:rsidR="00376D10">
              <w:rPr>
                <w:noProof/>
                <w:webHidden/>
              </w:rPr>
              <w:tab/>
            </w:r>
            <w:r w:rsidR="00376D10">
              <w:rPr>
                <w:noProof/>
                <w:webHidden/>
              </w:rPr>
              <w:fldChar w:fldCharType="begin"/>
            </w:r>
            <w:r w:rsidR="00376D10">
              <w:rPr>
                <w:noProof/>
                <w:webHidden/>
              </w:rPr>
              <w:instrText xml:space="preserve"> PAGEREF _Toc527381526 \h </w:instrText>
            </w:r>
            <w:r w:rsidR="00376D10">
              <w:rPr>
                <w:noProof/>
                <w:webHidden/>
              </w:rPr>
            </w:r>
            <w:r w:rsidR="00376D10">
              <w:rPr>
                <w:noProof/>
                <w:webHidden/>
              </w:rPr>
              <w:fldChar w:fldCharType="separate"/>
            </w:r>
            <w:r w:rsidR="00376D10">
              <w:rPr>
                <w:noProof/>
                <w:webHidden/>
              </w:rPr>
              <w:t>77</w:t>
            </w:r>
            <w:r w:rsidR="00376D10">
              <w:rPr>
                <w:noProof/>
                <w:webHidden/>
              </w:rPr>
              <w:fldChar w:fldCharType="end"/>
            </w:r>
          </w:hyperlink>
        </w:p>
        <w:p w:rsidR="00376D10" w:rsidRDefault="00A87F05">
          <w:pPr>
            <w:pStyle w:val="TOC3"/>
            <w:tabs>
              <w:tab w:val="left" w:pos="1540"/>
              <w:tab w:val="right" w:leader="dot" w:pos="8828"/>
            </w:tabs>
            <w:rPr>
              <w:rFonts w:asciiTheme="minorHAnsi" w:eastAsiaTheme="minorEastAsia" w:hAnsiTheme="minorHAnsi"/>
              <w:noProof/>
              <w:sz w:val="22"/>
              <w:lang w:eastAsia="en-GB"/>
            </w:rPr>
          </w:pPr>
          <w:hyperlink w:anchor="_Toc527381527" w:history="1">
            <w:r w:rsidR="00376D10" w:rsidRPr="00F21B11">
              <w:rPr>
                <w:rStyle w:val="Hyperlink"/>
                <w:rFonts w:asciiTheme="minorBidi" w:hAnsiTheme="minorBidi"/>
                <w:noProof/>
                <w:lang w:eastAsia="zh-CN"/>
              </w:rPr>
              <w:t>3.3.5</w:t>
            </w:r>
            <w:r w:rsidR="00376D10">
              <w:rPr>
                <w:rFonts w:asciiTheme="minorHAnsi" w:eastAsiaTheme="minorEastAsia" w:hAnsiTheme="minorHAnsi"/>
                <w:noProof/>
                <w:sz w:val="22"/>
                <w:lang w:eastAsia="en-GB"/>
              </w:rPr>
              <w:tab/>
            </w:r>
            <w:r w:rsidR="00376D10" w:rsidRPr="00F21B11">
              <w:rPr>
                <w:rStyle w:val="Hyperlink"/>
                <w:rFonts w:asciiTheme="minorBidi" w:hAnsiTheme="minorBidi"/>
                <w:noProof/>
                <w:lang w:eastAsia="zh-CN"/>
              </w:rPr>
              <w:t>Stable transfection</w:t>
            </w:r>
            <w:r w:rsidR="00376D10">
              <w:rPr>
                <w:noProof/>
                <w:webHidden/>
              </w:rPr>
              <w:tab/>
            </w:r>
            <w:r w:rsidR="00376D10">
              <w:rPr>
                <w:noProof/>
                <w:webHidden/>
              </w:rPr>
              <w:fldChar w:fldCharType="begin"/>
            </w:r>
            <w:r w:rsidR="00376D10">
              <w:rPr>
                <w:noProof/>
                <w:webHidden/>
              </w:rPr>
              <w:instrText xml:space="preserve"> PAGEREF _Toc527381527 \h </w:instrText>
            </w:r>
            <w:r w:rsidR="00376D10">
              <w:rPr>
                <w:noProof/>
                <w:webHidden/>
              </w:rPr>
            </w:r>
            <w:r w:rsidR="00376D10">
              <w:rPr>
                <w:noProof/>
                <w:webHidden/>
              </w:rPr>
              <w:fldChar w:fldCharType="separate"/>
            </w:r>
            <w:r w:rsidR="00376D10">
              <w:rPr>
                <w:noProof/>
                <w:webHidden/>
              </w:rPr>
              <w:t>77</w:t>
            </w:r>
            <w:r w:rsidR="00376D10">
              <w:rPr>
                <w:noProof/>
                <w:webHidden/>
              </w:rPr>
              <w:fldChar w:fldCharType="end"/>
            </w:r>
          </w:hyperlink>
        </w:p>
        <w:p w:rsidR="00376D10" w:rsidRDefault="00A87F05">
          <w:pPr>
            <w:pStyle w:val="TOC3"/>
            <w:tabs>
              <w:tab w:val="left" w:pos="1540"/>
              <w:tab w:val="right" w:leader="dot" w:pos="8828"/>
            </w:tabs>
            <w:rPr>
              <w:rFonts w:asciiTheme="minorHAnsi" w:eastAsiaTheme="minorEastAsia" w:hAnsiTheme="minorHAnsi"/>
              <w:noProof/>
              <w:sz w:val="22"/>
              <w:lang w:eastAsia="en-GB"/>
            </w:rPr>
          </w:pPr>
          <w:hyperlink w:anchor="_Toc527381528" w:history="1">
            <w:r w:rsidR="00376D10" w:rsidRPr="00F21B11">
              <w:rPr>
                <w:rStyle w:val="Hyperlink"/>
                <w:rFonts w:asciiTheme="minorBidi" w:hAnsiTheme="minorBidi"/>
                <w:noProof/>
                <w:lang w:eastAsia="zh-CN"/>
              </w:rPr>
              <w:t>3.3.6</w:t>
            </w:r>
            <w:r w:rsidR="00376D10">
              <w:rPr>
                <w:rFonts w:asciiTheme="minorHAnsi" w:eastAsiaTheme="minorEastAsia" w:hAnsiTheme="minorHAnsi"/>
                <w:noProof/>
                <w:sz w:val="22"/>
                <w:lang w:eastAsia="en-GB"/>
              </w:rPr>
              <w:tab/>
            </w:r>
            <w:r w:rsidR="00376D10" w:rsidRPr="00F21B11">
              <w:rPr>
                <w:rStyle w:val="Hyperlink"/>
                <w:rFonts w:asciiTheme="minorBidi" w:hAnsiTheme="minorBidi"/>
                <w:noProof/>
              </w:rPr>
              <w:t>Statistical analysis</w:t>
            </w:r>
            <w:r w:rsidR="00376D10">
              <w:rPr>
                <w:noProof/>
                <w:webHidden/>
              </w:rPr>
              <w:tab/>
            </w:r>
            <w:r w:rsidR="00376D10">
              <w:rPr>
                <w:noProof/>
                <w:webHidden/>
              </w:rPr>
              <w:fldChar w:fldCharType="begin"/>
            </w:r>
            <w:r w:rsidR="00376D10">
              <w:rPr>
                <w:noProof/>
                <w:webHidden/>
              </w:rPr>
              <w:instrText xml:space="preserve"> PAGEREF _Toc527381528 \h </w:instrText>
            </w:r>
            <w:r w:rsidR="00376D10">
              <w:rPr>
                <w:noProof/>
                <w:webHidden/>
              </w:rPr>
            </w:r>
            <w:r w:rsidR="00376D10">
              <w:rPr>
                <w:noProof/>
                <w:webHidden/>
              </w:rPr>
              <w:fldChar w:fldCharType="separate"/>
            </w:r>
            <w:r w:rsidR="00376D10">
              <w:rPr>
                <w:noProof/>
                <w:webHidden/>
              </w:rPr>
              <w:t>78</w:t>
            </w:r>
            <w:r w:rsidR="00376D10">
              <w:rPr>
                <w:noProof/>
                <w:webHidden/>
              </w:rPr>
              <w:fldChar w:fldCharType="end"/>
            </w:r>
          </w:hyperlink>
        </w:p>
        <w:p w:rsidR="00376D10" w:rsidRDefault="00A87F05">
          <w:pPr>
            <w:pStyle w:val="TOC2"/>
            <w:tabs>
              <w:tab w:val="left" w:pos="1100"/>
              <w:tab w:val="right" w:leader="dot" w:pos="8828"/>
            </w:tabs>
            <w:rPr>
              <w:rFonts w:asciiTheme="minorHAnsi" w:eastAsiaTheme="minorEastAsia" w:hAnsiTheme="minorHAnsi"/>
              <w:noProof/>
              <w:sz w:val="22"/>
              <w:lang w:eastAsia="en-GB"/>
            </w:rPr>
          </w:pPr>
          <w:hyperlink w:anchor="_Toc527381529" w:history="1">
            <w:r w:rsidR="00376D10" w:rsidRPr="00F21B11">
              <w:rPr>
                <w:rStyle w:val="Hyperlink"/>
                <w:noProof/>
              </w:rPr>
              <w:t>3.4</w:t>
            </w:r>
            <w:r w:rsidR="00376D10">
              <w:rPr>
                <w:rFonts w:asciiTheme="minorHAnsi" w:eastAsiaTheme="minorEastAsia" w:hAnsiTheme="minorHAnsi"/>
                <w:noProof/>
                <w:sz w:val="22"/>
                <w:lang w:eastAsia="en-GB"/>
              </w:rPr>
              <w:tab/>
            </w:r>
            <w:r w:rsidR="00376D10" w:rsidRPr="00F21B11">
              <w:rPr>
                <w:rStyle w:val="Hyperlink"/>
                <w:noProof/>
              </w:rPr>
              <w:t>Result</w:t>
            </w:r>
            <w:r w:rsidR="00376D10">
              <w:rPr>
                <w:noProof/>
                <w:webHidden/>
              </w:rPr>
              <w:tab/>
            </w:r>
            <w:r w:rsidR="00376D10">
              <w:rPr>
                <w:noProof/>
                <w:webHidden/>
              </w:rPr>
              <w:fldChar w:fldCharType="begin"/>
            </w:r>
            <w:r w:rsidR="00376D10">
              <w:rPr>
                <w:noProof/>
                <w:webHidden/>
              </w:rPr>
              <w:instrText xml:space="preserve"> PAGEREF _Toc527381529 \h </w:instrText>
            </w:r>
            <w:r w:rsidR="00376D10">
              <w:rPr>
                <w:noProof/>
                <w:webHidden/>
              </w:rPr>
            </w:r>
            <w:r w:rsidR="00376D10">
              <w:rPr>
                <w:noProof/>
                <w:webHidden/>
              </w:rPr>
              <w:fldChar w:fldCharType="separate"/>
            </w:r>
            <w:r w:rsidR="00376D10">
              <w:rPr>
                <w:noProof/>
                <w:webHidden/>
              </w:rPr>
              <w:t>79</w:t>
            </w:r>
            <w:r w:rsidR="00376D10">
              <w:rPr>
                <w:noProof/>
                <w:webHidden/>
              </w:rPr>
              <w:fldChar w:fldCharType="end"/>
            </w:r>
          </w:hyperlink>
        </w:p>
        <w:p w:rsidR="00376D10" w:rsidRDefault="00A87F05">
          <w:pPr>
            <w:pStyle w:val="TOC3"/>
            <w:tabs>
              <w:tab w:val="left" w:pos="1540"/>
              <w:tab w:val="right" w:leader="dot" w:pos="8828"/>
            </w:tabs>
            <w:rPr>
              <w:rFonts w:asciiTheme="minorHAnsi" w:eastAsiaTheme="minorEastAsia" w:hAnsiTheme="minorHAnsi"/>
              <w:noProof/>
              <w:sz w:val="22"/>
              <w:lang w:eastAsia="en-GB"/>
            </w:rPr>
          </w:pPr>
          <w:hyperlink w:anchor="_Toc527381530" w:history="1">
            <w:r w:rsidR="00376D10" w:rsidRPr="00F21B11">
              <w:rPr>
                <w:rStyle w:val="Hyperlink"/>
                <w:rFonts w:asciiTheme="minorBidi" w:hAnsiTheme="minorBidi"/>
                <w:noProof/>
              </w:rPr>
              <w:t>3.4.1</w:t>
            </w:r>
            <w:r w:rsidR="00376D10">
              <w:rPr>
                <w:rFonts w:asciiTheme="minorHAnsi" w:eastAsiaTheme="minorEastAsia" w:hAnsiTheme="minorHAnsi"/>
                <w:noProof/>
                <w:sz w:val="22"/>
                <w:lang w:eastAsia="en-GB"/>
              </w:rPr>
              <w:tab/>
            </w:r>
            <w:r w:rsidR="00376D10" w:rsidRPr="00F21B11">
              <w:rPr>
                <w:rStyle w:val="Hyperlink"/>
                <w:rFonts w:asciiTheme="minorBidi" w:hAnsiTheme="minorBidi"/>
                <w:noProof/>
              </w:rPr>
              <w:t>End-point RT-PCR</w:t>
            </w:r>
            <w:r w:rsidR="00376D10">
              <w:rPr>
                <w:noProof/>
                <w:webHidden/>
              </w:rPr>
              <w:tab/>
            </w:r>
            <w:r w:rsidR="00376D10">
              <w:rPr>
                <w:noProof/>
                <w:webHidden/>
              </w:rPr>
              <w:fldChar w:fldCharType="begin"/>
            </w:r>
            <w:r w:rsidR="00376D10">
              <w:rPr>
                <w:noProof/>
                <w:webHidden/>
              </w:rPr>
              <w:instrText xml:space="preserve"> PAGEREF _Toc527381530 \h </w:instrText>
            </w:r>
            <w:r w:rsidR="00376D10">
              <w:rPr>
                <w:noProof/>
                <w:webHidden/>
              </w:rPr>
            </w:r>
            <w:r w:rsidR="00376D10">
              <w:rPr>
                <w:noProof/>
                <w:webHidden/>
              </w:rPr>
              <w:fldChar w:fldCharType="separate"/>
            </w:r>
            <w:r w:rsidR="00376D10">
              <w:rPr>
                <w:noProof/>
                <w:webHidden/>
              </w:rPr>
              <w:t>79</w:t>
            </w:r>
            <w:r w:rsidR="00376D10">
              <w:rPr>
                <w:noProof/>
                <w:webHidden/>
              </w:rPr>
              <w:fldChar w:fldCharType="end"/>
            </w:r>
          </w:hyperlink>
        </w:p>
        <w:p w:rsidR="00376D10" w:rsidRDefault="00A87F05">
          <w:pPr>
            <w:pStyle w:val="TOC3"/>
            <w:tabs>
              <w:tab w:val="left" w:pos="1540"/>
              <w:tab w:val="right" w:leader="dot" w:pos="8828"/>
            </w:tabs>
            <w:rPr>
              <w:rFonts w:asciiTheme="minorHAnsi" w:eastAsiaTheme="minorEastAsia" w:hAnsiTheme="minorHAnsi"/>
              <w:noProof/>
              <w:sz w:val="22"/>
              <w:lang w:eastAsia="en-GB"/>
            </w:rPr>
          </w:pPr>
          <w:hyperlink w:anchor="_Toc527381531" w:history="1">
            <w:r w:rsidR="00376D10" w:rsidRPr="00F21B11">
              <w:rPr>
                <w:rStyle w:val="Hyperlink"/>
                <w:rFonts w:asciiTheme="minorBidi" w:hAnsiTheme="minorBidi"/>
                <w:noProof/>
              </w:rPr>
              <w:t>3.4.2</w:t>
            </w:r>
            <w:r w:rsidR="00376D10">
              <w:rPr>
                <w:rFonts w:asciiTheme="minorHAnsi" w:eastAsiaTheme="minorEastAsia" w:hAnsiTheme="minorHAnsi"/>
                <w:noProof/>
                <w:sz w:val="22"/>
                <w:lang w:eastAsia="en-GB"/>
              </w:rPr>
              <w:tab/>
            </w:r>
            <w:r w:rsidR="00376D10" w:rsidRPr="00F21B11">
              <w:rPr>
                <w:rStyle w:val="Hyperlink"/>
                <w:rFonts w:asciiTheme="minorBidi" w:hAnsiTheme="minorBidi"/>
                <w:noProof/>
              </w:rPr>
              <w:t>Western blot Results</w:t>
            </w:r>
            <w:r w:rsidR="00376D10">
              <w:rPr>
                <w:noProof/>
                <w:webHidden/>
              </w:rPr>
              <w:tab/>
            </w:r>
            <w:r w:rsidR="00376D10">
              <w:rPr>
                <w:noProof/>
                <w:webHidden/>
              </w:rPr>
              <w:fldChar w:fldCharType="begin"/>
            </w:r>
            <w:r w:rsidR="00376D10">
              <w:rPr>
                <w:noProof/>
                <w:webHidden/>
              </w:rPr>
              <w:instrText xml:space="preserve"> PAGEREF _Toc527381531 \h </w:instrText>
            </w:r>
            <w:r w:rsidR="00376D10">
              <w:rPr>
                <w:noProof/>
                <w:webHidden/>
              </w:rPr>
            </w:r>
            <w:r w:rsidR="00376D10">
              <w:rPr>
                <w:noProof/>
                <w:webHidden/>
              </w:rPr>
              <w:fldChar w:fldCharType="separate"/>
            </w:r>
            <w:r w:rsidR="00376D10">
              <w:rPr>
                <w:noProof/>
                <w:webHidden/>
              </w:rPr>
              <w:t>88</w:t>
            </w:r>
            <w:r w:rsidR="00376D10">
              <w:rPr>
                <w:noProof/>
                <w:webHidden/>
              </w:rPr>
              <w:fldChar w:fldCharType="end"/>
            </w:r>
          </w:hyperlink>
        </w:p>
        <w:p w:rsidR="00376D10" w:rsidRDefault="00A87F05">
          <w:pPr>
            <w:pStyle w:val="TOC3"/>
            <w:tabs>
              <w:tab w:val="left" w:pos="1540"/>
              <w:tab w:val="right" w:leader="dot" w:pos="8828"/>
            </w:tabs>
            <w:rPr>
              <w:rFonts w:asciiTheme="minorHAnsi" w:eastAsiaTheme="minorEastAsia" w:hAnsiTheme="minorHAnsi"/>
              <w:noProof/>
              <w:sz w:val="22"/>
              <w:lang w:eastAsia="en-GB"/>
            </w:rPr>
          </w:pPr>
          <w:hyperlink w:anchor="_Toc527381532" w:history="1">
            <w:r w:rsidR="00376D10" w:rsidRPr="00F21B11">
              <w:rPr>
                <w:rStyle w:val="Hyperlink"/>
                <w:rFonts w:asciiTheme="minorBidi" w:hAnsiTheme="minorBidi"/>
                <w:noProof/>
              </w:rPr>
              <w:t>3.4.3</w:t>
            </w:r>
            <w:r w:rsidR="00376D10">
              <w:rPr>
                <w:rFonts w:asciiTheme="minorHAnsi" w:eastAsiaTheme="minorEastAsia" w:hAnsiTheme="minorHAnsi"/>
                <w:noProof/>
                <w:sz w:val="22"/>
                <w:lang w:eastAsia="en-GB"/>
              </w:rPr>
              <w:tab/>
            </w:r>
            <w:r w:rsidR="00376D10" w:rsidRPr="00F21B11">
              <w:rPr>
                <w:rStyle w:val="Hyperlink"/>
                <w:rFonts w:asciiTheme="minorBidi" w:hAnsiTheme="minorBidi"/>
                <w:noProof/>
              </w:rPr>
              <w:t>Knockdown of RAMP3 in MDA-MB-231 cell using shRNA</w:t>
            </w:r>
            <w:r w:rsidR="00376D10">
              <w:rPr>
                <w:noProof/>
                <w:webHidden/>
              </w:rPr>
              <w:tab/>
            </w:r>
            <w:r w:rsidR="00376D10">
              <w:rPr>
                <w:noProof/>
                <w:webHidden/>
              </w:rPr>
              <w:fldChar w:fldCharType="begin"/>
            </w:r>
            <w:r w:rsidR="00376D10">
              <w:rPr>
                <w:noProof/>
                <w:webHidden/>
              </w:rPr>
              <w:instrText xml:space="preserve"> PAGEREF _Toc527381532 \h </w:instrText>
            </w:r>
            <w:r w:rsidR="00376D10">
              <w:rPr>
                <w:noProof/>
                <w:webHidden/>
              </w:rPr>
            </w:r>
            <w:r w:rsidR="00376D10">
              <w:rPr>
                <w:noProof/>
                <w:webHidden/>
              </w:rPr>
              <w:fldChar w:fldCharType="separate"/>
            </w:r>
            <w:r w:rsidR="00376D10">
              <w:rPr>
                <w:noProof/>
                <w:webHidden/>
              </w:rPr>
              <w:t>91</w:t>
            </w:r>
            <w:r w:rsidR="00376D10">
              <w:rPr>
                <w:noProof/>
                <w:webHidden/>
              </w:rPr>
              <w:fldChar w:fldCharType="end"/>
            </w:r>
          </w:hyperlink>
        </w:p>
        <w:p w:rsidR="00376D10" w:rsidRDefault="00A87F05">
          <w:pPr>
            <w:pStyle w:val="TOC3"/>
            <w:tabs>
              <w:tab w:val="left" w:pos="1540"/>
              <w:tab w:val="right" w:leader="dot" w:pos="8828"/>
            </w:tabs>
            <w:rPr>
              <w:rFonts w:asciiTheme="minorHAnsi" w:eastAsiaTheme="minorEastAsia" w:hAnsiTheme="minorHAnsi"/>
              <w:noProof/>
              <w:sz w:val="22"/>
              <w:lang w:eastAsia="en-GB"/>
            </w:rPr>
          </w:pPr>
          <w:hyperlink w:anchor="_Toc527381533" w:history="1">
            <w:r w:rsidR="00376D10" w:rsidRPr="00F21B11">
              <w:rPr>
                <w:rStyle w:val="Hyperlink"/>
                <w:rFonts w:asciiTheme="minorBidi" w:hAnsiTheme="minorBidi"/>
                <w:noProof/>
              </w:rPr>
              <w:t>3.4.4</w:t>
            </w:r>
            <w:r w:rsidR="00376D10">
              <w:rPr>
                <w:rFonts w:asciiTheme="minorHAnsi" w:eastAsiaTheme="minorEastAsia" w:hAnsiTheme="minorHAnsi"/>
                <w:noProof/>
                <w:sz w:val="22"/>
                <w:lang w:eastAsia="en-GB"/>
              </w:rPr>
              <w:tab/>
            </w:r>
            <w:r w:rsidR="00376D10" w:rsidRPr="00F21B11">
              <w:rPr>
                <w:rStyle w:val="Hyperlink"/>
                <w:rFonts w:asciiTheme="minorBidi" w:hAnsiTheme="minorBidi"/>
                <w:noProof/>
              </w:rPr>
              <w:t>Optimisation of RAMP3 knockdown by End-point PCR and western blotting</w:t>
            </w:r>
            <w:r w:rsidR="00376D10">
              <w:rPr>
                <w:noProof/>
                <w:webHidden/>
              </w:rPr>
              <w:tab/>
            </w:r>
            <w:r w:rsidR="00376D10">
              <w:rPr>
                <w:noProof/>
                <w:webHidden/>
              </w:rPr>
              <w:fldChar w:fldCharType="begin"/>
            </w:r>
            <w:r w:rsidR="00376D10">
              <w:rPr>
                <w:noProof/>
                <w:webHidden/>
              </w:rPr>
              <w:instrText xml:space="preserve"> PAGEREF _Toc527381533 \h </w:instrText>
            </w:r>
            <w:r w:rsidR="00376D10">
              <w:rPr>
                <w:noProof/>
                <w:webHidden/>
              </w:rPr>
            </w:r>
            <w:r w:rsidR="00376D10">
              <w:rPr>
                <w:noProof/>
                <w:webHidden/>
              </w:rPr>
              <w:fldChar w:fldCharType="separate"/>
            </w:r>
            <w:r w:rsidR="00376D10">
              <w:rPr>
                <w:noProof/>
                <w:webHidden/>
              </w:rPr>
              <w:t>94</w:t>
            </w:r>
            <w:r w:rsidR="00376D10">
              <w:rPr>
                <w:noProof/>
                <w:webHidden/>
              </w:rPr>
              <w:fldChar w:fldCharType="end"/>
            </w:r>
          </w:hyperlink>
        </w:p>
        <w:p w:rsidR="00376D10" w:rsidRDefault="00A87F05">
          <w:pPr>
            <w:pStyle w:val="TOC3"/>
            <w:tabs>
              <w:tab w:val="left" w:pos="1540"/>
              <w:tab w:val="right" w:leader="dot" w:pos="8828"/>
            </w:tabs>
            <w:rPr>
              <w:rFonts w:asciiTheme="minorHAnsi" w:eastAsiaTheme="minorEastAsia" w:hAnsiTheme="minorHAnsi"/>
              <w:noProof/>
              <w:sz w:val="22"/>
              <w:lang w:eastAsia="en-GB"/>
            </w:rPr>
          </w:pPr>
          <w:hyperlink w:anchor="_Toc527381534" w:history="1">
            <w:r w:rsidR="00376D10" w:rsidRPr="00F21B11">
              <w:rPr>
                <w:rStyle w:val="Hyperlink"/>
                <w:rFonts w:asciiTheme="minorBidi" w:hAnsiTheme="minorBidi"/>
                <w:noProof/>
              </w:rPr>
              <w:t>3.4.5</w:t>
            </w:r>
            <w:r w:rsidR="00376D10">
              <w:rPr>
                <w:rFonts w:asciiTheme="minorHAnsi" w:eastAsiaTheme="minorEastAsia" w:hAnsiTheme="minorHAnsi"/>
                <w:noProof/>
                <w:sz w:val="22"/>
                <w:lang w:eastAsia="en-GB"/>
              </w:rPr>
              <w:tab/>
            </w:r>
            <w:r w:rsidR="00376D10" w:rsidRPr="00F21B11">
              <w:rPr>
                <w:rStyle w:val="Hyperlink"/>
                <w:rFonts w:asciiTheme="minorBidi" w:hAnsiTheme="minorBidi"/>
                <w:noProof/>
              </w:rPr>
              <w:t>qRT-PCR result</w:t>
            </w:r>
            <w:r w:rsidR="00376D10">
              <w:rPr>
                <w:noProof/>
                <w:webHidden/>
              </w:rPr>
              <w:tab/>
            </w:r>
            <w:r w:rsidR="00376D10">
              <w:rPr>
                <w:noProof/>
                <w:webHidden/>
              </w:rPr>
              <w:fldChar w:fldCharType="begin"/>
            </w:r>
            <w:r w:rsidR="00376D10">
              <w:rPr>
                <w:noProof/>
                <w:webHidden/>
              </w:rPr>
              <w:instrText xml:space="preserve"> PAGEREF _Toc527381534 \h </w:instrText>
            </w:r>
            <w:r w:rsidR="00376D10">
              <w:rPr>
                <w:noProof/>
                <w:webHidden/>
              </w:rPr>
            </w:r>
            <w:r w:rsidR="00376D10">
              <w:rPr>
                <w:noProof/>
                <w:webHidden/>
              </w:rPr>
              <w:fldChar w:fldCharType="separate"/>
            </w:r>
            <w:r w:rsidR="00376D10">
              <w:rPr>
                <w:noProof/>
                <w:webHidden/>
              </w:rPr>
              <w:t>97</w:t>
            </w:r>
            <w:r w:rsidR="00376D10">
              <w:rPr>
                <w:noProof/>
                <w:webHidden/>
              </w:rPr>
              <w:fldChar w:fldCharType="end"/>
            </w:r>
          </w:hyperlink>
        </w:p>
        <w:p w:rsidR="00376D10" w:rsidRDefault="00A87F05">
          <w:pPr>
            <w:pStyle w:val="TOC3"/>
            <w:tabs>
              <w:tab w:val="left" w:pos="1540"/>
              <w:tab w:val="right" w:leader="dot" w:pos="8828"/>
            </w:tabs>
            <w:rPr>
              <w:rFonts w:asciiTheme="minorHAnsi" w:eastAsiaTheme="minorEastAsia" w:hAnsiTheme="minorHAnsi"/>
              <w:noProof/>
              <w:sz w:val="22"/>
              <w:lang w:eastAsia="en-GB"/>
            </w:rPr>
          </w:pPr>
          <w:hyperlink w:anchor="_Toc527381535" w:history="1">
            <w:r w:rsidR="00376D10" w:rsidRPr="00F21B11">
              <w:rPr>
                <w:rStyle w:val="Hyperlink"/>
                <w:rFonts w:asciiTheme="minorBidi" w:hAnsiTheme="minorBidi"/>
                <w:noProof/>
              </w:rPr>
              <w:t>3.4.6</w:t>
            </w:r>
            <w:r w:rsidR="00376D10">
              <w:rPr>
                <w:rFonts w:asciiTheme="minorHAnsi" w:eastAsiaTheme="minorEastAsia" w:hAnsiTheme="minorHAnsi"/>
                <w:noProof/>
                <w:sz w:val="22"/>
                <w:lang w:eastAsia="en-GB"/>
              </w:rPr>
              <w:tab/>
            </w:r>
            <w:r w:rsidR="00376D10" w:rsidRPr="00F21B11">
              <w:rPr>
                <w:rStyle w:val="Hyperlink"/>
                <w:rFonts w:asciiTheme="minorBidi" w:hAnsiTheme="minorBidi"/>
                <w:noProof/>
              </w:rPr>
              <w:t>Determination of stable transfection of RAMP3 KD cells.</w:t>
            </w:r>
            <w:r w:rsidR="00376D10">
              <w:rPr>
                <w:noProof/>
                <w:webHidden/>
              </w:rPr>
              <w:tab/>
            </w:r>
            <w:r w:rsidR="00376D10">
              <w:rPr>
                <w:noProof/>
                <w:webHidden/>
              </w:rPr>
              <w:fldChar w:fldCharType="begin"/>
            </w:r>
            <w:r w:rsidR="00376D10">
              <w:rPr>
                <w:noProof/>
                <w:webHidden/>
              </w:rPr>
              <w:instrText xml:space="preserve"> PAGEREF _Toc527381535 \h </w:instrText>
            </w:r>
            <w:r w:rsidR="00376D10">
              <w:rPr>
                <w:noProof/>
                <w:webHidden/>
              </w:rPr>
            </w:r>
            <w:r w:rsidR="00376D10">
              <w:rPr>
                <w:noProof/>
                <w:webHidden/>
              </w:rPr>
              <w:fldChar w:fldCharType="separate"/>
            </w:r>
            <w:r w:rsidR="00376D10">
              <w:rPr>
                <w:noProof/>
                <w:webHidden/>
              </w:rPr>
              <w:t>106</w:t>
            </w:r>
            <w:r w:rsidR="00376D10">
              <w:rPr>
                <w:noProof/>
                <w:webHidden/>
              </w:rPr>
              <w:fldChar w:fldCharType="end"/>
            </w:r>
          </w:hyperlink>
        </w:p>
        <w:p w:rsidR="00376D10" w:rsidRDefault="00A87F05">
          <w:pPr>
            <w:pStyle w:val="TOC2"/>
            <w:tabs>
              <w:tab w:val="left" w:pos="1100"/>
              <w:tab w:val="right" w:leader="dot" w:pos="8828"/>
            </w:tabs>
            <w:rPr>
              <w:rFonts w:asciiTheme="minorHAnsi" w:eastAsiaTheme="minorEastAsia" w:hAnsiTheme="minorHAnsi"/>
              <w:noProof/>
              <w:sz w:val="22"/>
              <w:lang w:eastAsia="en-GB"/>
            </w:rPr>
          </w:pPr>
          <w:hyperlink w:anchor="_Toc527381536" w:history="1">
            <w:r w:rsidR="00376D10" w:rsidRPr="00F21B11">
              <w:rPr>
                <w:rStyle w:val="Hyperlink"/>
                <w:noProof/>
              </w:rPr>
              <w:t>3.5</w:t>
            </w:r>
            <w:r w:rsidR="00376D10">
              <w:rPr>
                <w:rFonts w:asciiTheme="minorHAnsi" w:eastAsiaTheme="minorEastAsia" w:hAnsiTheme="minorHAnsi"/>
                <w:noProof/>
                <w:sz w:val="22"/>
                <w:lang w:eastAsia="en-GB"/>
              </w:rPr>
              <w:tab/>
            </w:r>
            <w:r w:rsidR="00376D10" w:rsidRPr="00F21B11">
              <w:rPr>
                <w:rStyle w:val="Hyperlink"/>
                <w:noProof/>
              </w:rPr>
              <w:t>Discussion</w:t>
            </w:r>
            <w:r w:rsidR="00376D10">
              <w:rPr>
                <w:noProof/>
                <w:webHidden/>
              </w:rPr>
              <w:tab/>
            </w:r>
            <w:r w:rsidR="00376D10">
              <w:rPr>
                <w:noProof/>
                <w:webHidden/>
              </w:rPr>
              <w:fldChar w:fldCharType="begin"/>
            </w:r>
            <w:r w:rsidR="00376D10">
              <w:rPr>
                <w:noProof/>
                <w:webHidden/>
              </w:rPr>
              <w:instrText xml:space="preserve"> PAGEREF _Toc527381536 \h </w:instrText>
            </w:r>
            <w:r w:rsidR="00376D10">
              <w:rPr>
                <w:noProof/>
                <w:webHidden/>
              </w:rPr>
            </w:r>
            <w:r w:rsidR="00376D10">
              <w:rPr>
                <w:noProof/>
                <w:webHidden/>
              </w:rPr>
              <w:fldChar w:fldCharType="separate"/>
            </w:r>
            <w:r w:rsidR="00376D10">
              <w:rPr>
                <w:noProof/>
                <w:webHidden/>
              </w:rPr>
              <w:t>108</w:t>
            </w:r>
            <w:r w:rsidR="00376D10">
              <w:rPr>
                <w:noProof/>
                <w:webHidden/>
              </w:rPr>
              <w:fldChar w:fldCharType="end"/>
            </w:r>
          </w:hyperlink>
        </w:p>
        <w:p w:rsidR="00376D10" w:rsidRDefault="00A87F05">
          <w:pPr>
            <w:pStyle w:val="TOC1"/>
            <w:rPr>
              <w:rFonts w:asciiTheme="minorHAnsi" w:eastAsiaTheme="minorEastAsia" w:hAnsiTheme="minorHAnsi" w:cstheme="minorBidi"/>
              <w:b w:val="0"/>
              <w:bCs w:val="0"/>
              <w:sz w:val="22"/>
              <w:lang w:eastAsia="en-GB"/>
            </w:rPr>
          </w:pPr>
          <w:hyperlink w:anchor="_Toc527381537" w:history="1">
            <w:r w:rsidR="00376D10" w:rsidRPr="00F21B11">
              <w:rPr>
                <w:rStyle w:val="Hyperlink"/>
              </w:rPr>
              <w:t>4</w:t>
            </w:r>
            <w:r w:rsidR="00376D10">
              <w:rPr>
                <w:rFonts w:asciiTheme="minorHAnsi" w:eastAsiaTheme="minorEastAsia" w:hAnsiTheme="minorHAnsi" w:cstheme="minorBidi"/>
                <w:b w:val="0"/>
                <w:bCs w:val="0"/>
                <w:sz w:val="22"/>
                <w:lang w:eastAsia="en-GB"/>
              </w:rPr>
              <w:tab/>
            </w:r>
            <w:r w:rsidR="00376D10" w:rsidRPr="00F21B11">
              <w:rPr>
                <w:rStyle w:val="Hyperlink"/>
                <w:rFonts w:eastAsia="DengXian Light"/>
              </w:rPr>
              <w:t xml:space="preserve">Chapter four: Effect of RAMP3 knockdown on cellular proliferation, apoptosis, migration, invasion, and clonogenicity of MDA-MD-231 cells, </w:t>
            </w:r>
            <w:r w:rsidR="00376D10" w:rsidRPr="00F21B11">
              <w:rPr>
                <w:rStyle w:val="Hyperlink"/>
                <w:rFonts w:eastAsia="DengXian Light"/>
                <w:i/>
                <w:iCs/>
              </w:rPr>
              <w:t>in vitro</w:t>
            </w:r>
            <w:r w:rsidR="00376D10">
              <w:rPr>
                <w:webHidden/>
              </w:rPr>
              <w:tab/>
            </w:r>
            <w:r w:rsidR="00376D10">
              <w:rPr>
                <w:webHidden/>
              </w:rPr>
              <w:fldChar w:fldCharType="begin"/>
            </w:r>
            <w:r w:rsidR="00376D10">
              <w:rPr>
                <w:webHidden/>
              </w:rPr>
              <w:instrText xml:space="preserve"> PAGEREF _Toc527381537 \h </w:instrText>
            </w:r>
            <w:r w:rsidR="00376D10">
              <w:rPr>
                <w:webHidden/>
              </w:rPr>
            </w:r>
            <w:r w:rsidR="00376D10">
              <w:rPr>
                <w:webHidden/>
              </w:rPr>
              <w:fldChar w:fldCharType="separate"/>
            </w:r>
            <w:r w:rsidR="00376D10">
              <w:rPr>
                <w:webHidden/>
              </w:rPr>
              <w:t>113</w:t>
            </w:r>
            <w:r w:rsidR="00376D10">
              <w:rPr>
                <w:webHidden/>
              </w:rPr>
              <w:fldChar w:fldCharType="end"/>
            </w:r>
          </w:hyperlink>
        </w:p>
        <w:p w:rsidR="00376D10" w:rsidRDefault="00A87F05">
          <w:pPr>
            <w:pStyle w:val="TOC2"/>
            <w:tabs>
              <w:tab w:val="left" w:pos="1100"/>
              <w:tab w:val="right" w:leader="dot" w:pos="8828"/>
            </w:tabs>
            <w:rPr>
              <w:rFonts w:asciiTheme="minorHAnsi" w:eastAsiaTheme="minorEastAsia" w:hAnsiTheme="minorHAnsi"/>
              <w:noProof/>
              <w:sz w:val="22"/>
              <w:lang w:eastAsia="en-GB"/>
            </w:rPr>
          </w:pPr>
          <w:hyperlink w:anchor="_Toc527381538" w:history="1">
            <w:r w:rsidR="00376D10" w:rsidRPr="00F21B11">
              <w:rPr>
                <w:rStyle w:val="Hyperlink"/>
                <w:noProof/>
              </w:rPr>
              <w:t>4.1</w:t>
            </w:r>
            <w:r w:rsidR="00376D10">
              <w:rPr>
                <w:rFonts w:asciiTheme="minorHAnsi" w:eastAsiaTheme="minorEastAsia" w:hAnsiTheme="minorHAnsi"/>
                <w:noProof/>
                <w:sz w:val="22"/>
                <w:lang w:eastAsia="en-GB"/>
              </w:rPr>
              <w:tab/>
            </w:r>
            <w:r w:rsidR="00376D10" w:rsidRPr="00F21B11">
              <w:rPr>
                <w:rStyle w:val="Hyperlink"/>
                <w:noProof/>
              </w:rPr>
              <w:t>Introduction</w:t>
            </w:r>
            <w:r w:rsidR="00376D10">
              <w:rPr>
                <w:noProof/>
                <w:webHidden/>
              </w:rPr>
              <w:tab/>
            </w:r>
            <w:r w:rsidR="00376D10">
              <w:rPr>
                <w:noProof/>
                <w:webHidden/>
              </w:rPr>
              <w:fldChar w:fldCharType="begin"/>
            </w:r>
            <w:r w:rsidR="00376D10">
              <w:rPr>
                <w:noProof/>
                <w:webHidden/>
              </w:rPr>
              <w:instrText xml:space="preserve"> PAGEREF _Toc527381538 \h </w:instrText>
            </w:r>
            <w:r w:rsidR="00376D10">
              <w:rPr>
                <w:noProof/>
                <w:webHidden/>
              </w:rPr>
            </w:r>
            <w:r w:rsidR="00376D10">
              <w:rPr>
                <w:noProof/>
                <w:webHidden/>
              </w:rPr>
              <w:fldChar w:fldCharType="separate"/>
            </w:r>
            <w:r w:rsidR="00376D10">
              <w:rPr>
                <w:noProof/>
                <w:webHidden/>
              </w:rPr>
              <w:t>114</w:t>
            </w:r>
            <w:r w:rsidR="00376D10">
              <w:rPr>
                <w:noProof/>
                <w:webHidden/>
              </w:rPr>
              <w:fldChar w:fldCharType="end"/>
            </w:r>
          </w:hyperlink>
        </w:p>
        <w:p w:rsidR="00376D10" w:rsidRDefault="00A87F05">
          <w:pPr>
            <w:pStyle w:val="TOC2"/>
            <w:tabs>
              <w:tab w:val="left" w:pos="1100"/>
              <w:tab w:val="right" w:leader="dot" w:pos="8828"/>
            </w:tabs>
            <w:rPr>
              <w:rFonts w:asciiTheme="minorHAnsi" w:eastAsiaTheme="minorEastAsia" w:hAnsiTheme="minorHAnsi"/>
              <w:noProof/>
              <w:sz w:val="22"/>
              <w:lang w:eastAsia="en-GB"/>
            </w:rPr>
          </w:pPr>
          <w:hyperlink w:anchor="_Toc527381539" w:history="1">
            <w:r w:rsidR="00376D10" w:rsidRPr="00F21B11">
              <w:rPr>
                <w:rStyle w:val="Hyperlink"/>
                <w:noProof/>
              </w:rPr>
              <w:t>4.2</w:t>
            </w:r>
            <w:r w:rsidR="00376D10">
              <w:rPr>
                <w:rFonts w:asciiTheme="minorHAnsi" w:eastAsiaTheme="minorEastAsia" w:hAnsiTheme="minorHAnsi"/>
                <w:noProof/>
                <w:sz w:val="22"/>
                <w:lang w:eastAsia="en-GB"/>
              </w:rPr>
              <w:tab/>
            </w:r>
            <w:r w:rsidR="00376D10" w:rsidRPr="00F21B11">
              <w:rPr>
                <w:rStyle w:val="Hyperlink"/>
                <w:noProof/>
              </w:rPr>
              <w:t>Hypothesis and Objective</w:t>
            </w:r>
            <w:r w:rsidR="00376D10">
              <w:rPr>
                <w:noProof/>
                <w:webHidden/>
              </w:rPr>
              <w:tab/>
            </w:r>
            <w:r w:rsidR="00376D10">
              <w:rPr>
                <w:noProof/>
                <w:webHidden/>
              </w:rPr>
              <w:fldChar w:fldCharType="begin"/>
            </w:r>
            <w:r w:rsidR="00376D10">
              <w:rPr>
                <w:noProof/>
                <w:webHidden/>
              </w:rPr>
              <w:instrText xml:space="preserve"> PAGEREF _Toc527381539 \h </w:instrText>
            </w:r>
            <w:r w:rsidR="00376D10">
              <w:rPr>
                <w:noProof/>
                <w:webHidden/>
              </w:rPr>
            </w:r>
            <w:r w:rsidR="00376D10">
              <w:rPr>
                <w:noProof/>
                <w:webHidden/>
              </w:rPr>
              <w:fldChar w:fldCharType="separate"/>
            </w:r>
            <w:r w:rsidR="00376D10">
              <w:rPr>
                <w:noProof/>
                <w:webHidden/>
              </w:rPr>
              <w:t>116</w:t>
            </w:r>
            <w:r w:rsidR="00376D10">
              <w:rPr>
                <w:noProof/>
                <w:webHidden/>
              </w:rPr>
              <w:fldChar w:fldCharType="end"/>
            </w:r>
          </w:hyperlink>
        </w:p>
        <w:p w:rsidR="00376D10" w:rsidRDefault="00A87F05">
          <w:pPr>
            <w:pStyle w:val="TOC3"/>
            <w:tabs>
              <w:tab w:val="left" w:pos="1540"/>
              <w:tab w:val="right" w:leader="dot" w:pos="8828"/>
            </w:tabs>
            <w:rPr>
              <w:rFonts w:asciiTheme="minorHAnsi" w:eastAsiaTheme="minorEastAsia" w:hAnsiTheme="minorHAnsi"/>
              <w:noProof/>
              <w:sz w:val="22"/>
              <w:lang w:eastAsia="en-GB"/>
            </w:rPr>
          </w:pPr>
          <w:hyperlink w:anchor="_Toc527381540" w:history="1">
            <w:r w:rsidR="00376D10" w:rsidRPr="00F21B11">
              <w:rPr>
                <w:rStyle w:val="Hyperlink"/>
                <w:rFonts w:asciiTheme="minorBidi" w:hAnsiTheme="minorBidi"/>
                <w:noProof/>
                <w:lang w:eastAsia="zh-CN"/>
              </w:rPr>
              <w:t>4.2.1</w:t>
            </w:r>
            <w:r w:rsidR="00376D10">
              <w:rPr>
                <w:rFonts w:asciiTheme="minorHAnsi" w:eastAsiaTheme="minorEastAsia" w:hAnsiTheme="minorHAnsi"/>
                <w:noProof/>
                <w:sz w:val="22"/>
                <w:lang w:eastAsia="en-GB"/>
              </w:rPr>
              <w:tab/>
            </w:r>
            <w:r w:rsidR="00376D10" w:rsidRPr="00F21B11">
              <w:rPr>
                <w:rStyle w:val="Hyperlink"/>
                <w:rFonts w:asciiTheme="minorBidi" w:hAnsiTheme="minorBidi"/>
                <w:noProof/>
                <w:lang w:eastAsia="zh-CN"/>
              </w:rPr>
              <w:t>Hypothesis</w:t>
            </w:r>
            <w:r w:rsidR="00376D10">
              <w:rPr>
                <w:noProof/>
                <w:webHidden/>
              </w:rPr>
              <w:tab/>
            </w:r>
            <w:r w:rsidR="00376D10">
              <w:rPr>
                <w:noProof/>
                <w:webHidden/>
              </w:rPr>
              <w:fldChar w:fldCharType="begin"/>
            </w:r>
            <w:r w:rsidR="00376D10">
              <w:rPr>
                <w:noProof/>
                <w:webHidden/>
              </w:rPr>
              <w:instrText xml:space="preserve"> PAGEREF _Toc527381540 \h </w:instrText>
            </w:r>
            <w:r w:rsidR="00376D10">
              <w:rPr>
                <w:noProof/>
                <w:webHidden/>
              </w:rPr>
            </w:r>
            <w:r w:rsidR="00376D10">
              <w:rPr>
                <w:noProof/>
                <w:webHidden/>
              </w:rPr>
              <w:fldChar w:fldCharType="separate"/>
            </w:r>
            <w:r w:rsidR="00376D10">
              <w:rPr>
                <w:noProof/>
                <w:webHidden/>
              </w:rPr>
              <w:t>116</w:t>
            </w:r>
            <w:r w:rsidR="00376D10">
              <w:rPr>
                <w:noProof/>
                <w:webHidden/>
              </w:rPr>
              <w:fldChar w:fldCharType="end"/>
            </w:r>
          </w:hyperlink>
        </w:p>
        <w:p w:rsidR="00376D10" w:rsidRDefault="00A87F05">
          <w:pPr>
            <w:pStyle w:val="TOC3"/>
            <w:tabs>
              <w:tab w:val="left" w:pos="1540"/>
              <w:tab w:val="right" w:leader="dot" w:pos="8828"/>
            </w:tabs>
            <w:rPr>
              <w:rFonts w:asciiTheme="minorHAnsi" w:eastAsiaTheme="minorEastAsia" w:hAnsiTheme="minorHAnsi"/>
              <w:noProof/>
              <w:sz w:val="22"/>
              <w:lang w:eastAsia="en-GB"/>
            </w:rPr>
          </w:pPr>
          <w:hyperlink w:anchor="_Toc527381541" w:history="1">
            <w:r w:rsidR="00376D10" w:rsidRPr="00F21B11">
              <w:rPr>
                <w:rStyle w:val="Hyperlink"/>
                <w:rFonts w:asciiTheme="minorBidi" w:hAnsiTheme="minorBidi"/>
                <w:noProof/>
              </w:rPr>
              <w:t>4.2.2</w:t>
            </w:r>
            <w:r w:rsidR="00376D10">
              <w:rPr>
                <w:rFonts w:asciiTheme="minorHAnsi" w:eastAsiaTheme="minorEastAsia" w:hAnsiTheme="minorHAnsi"/>
                <w:noProof/>
                <w:sz w:val="22"/>
                <w:lang w:eastAsia="en-GB"/>
              </w:rPr>
              <w:tab/>
            </w:r>
            <w:r w:rsidR="00376D10" w:rsidRPr="00F21B11">
              <w:rPr>
                <w:rStyle w:val="Hyperlink"/>
                <w:rFonts w:asciiTheme="minorBidi" w:hAnsiTheme="minorBidi"/>
                <w:noProof/>
              </w:rPr>
              <w:t>Objective:</w:t>
            </w:r>
            <w:r w:rsidR="00376D10">
              <w:rPr>
                <w:noProof/>
                <w:webHidden/>
              </w:rPr>
              <w:tab/>
            </w:r>
            <w:r w:rsidR="00376D10">
              <w:rPr>
                <w:noProof/>
                <w:webHidden/>
              </w:rPr>
              <w:fldChar w:fldCharType="begin"/>
            </w:r>
            <w:r w:rsidR="00376D10">
              <w:rPr>
                <w:noProof/>
                <w:webHidden/>
              </w:rPr>
              <w:instrText xml:space="preserve"> PAGEREF _Toc527381541 \h </w:instrText>
            </w:r>
            <w:r w:rsidR="00376D10">
              <w:rPr>
                <w:noProof/>
                <w:webHidden/>
              </w:rPr>
            </w:r>
            <w:r w:rsidR="00376D10">
              <w:rPr>
                <w:noProof/>
                <w:webHidden/>
              </w:rPr>
              <w:fldChar w:fldCharType="separate"/>
            </w:r>
            <w:r w:rsidR="00376D10">
              <w:rPr>
                <w:noProof/>
                <w:webHidden/>
              </w:rPr>
              <w:t>116</w:t>
            </w:r>
            <w:r w:rsidR="00376D10">
              <w:rPr>
                <w:noProof/>
                <w:webHidden/>
              </w:rPr>
              <w:fldChar w:fldCharType="end"/>
            </w:r>
          </w:hyperlink>
        </w:p>
        <w:p w:rsidR="00376D10" w:rsidRDefault="00A87F05">
          <w:pPr>
            <w:pStyle w:val="TOC2"/>
            <w:tabs>
              <w:tab w:val="left" w:pos="1100"/>
              <w:tab w:val="right" w:leader="dot" w:pos="8828"/>
            </w:tabs>
            <w:rPr>
              <w:rFonts w:asciiTheme="minorHAnsi" w:eastAsiaTheme="minorEastAsia" w:hAnsiTheme="minorHAnsi"/>
              <w:noProof/>
              <w:sz w:val="22"/>
              <w:lang w:eastAsia="en-GB"/>
            </w:rPr>
          </w:pPr>
          <w:hyperlink w:anchor="_Toc527381542" w:history="1">
            <w:r w:rsidR="00376D10" w:rsidRPr="00F21B11">
              <w:rPr>
                <w:rStyle w:val="Hyperlink"/>
                <w:noProof/>
              </w:rPr>
              <w:t>4.3</w:t>
            </w:r>
            <w:r w:rsidR="00376D10">
              <w:rPr>
                <w:rFonts w:asciiTheme="minorHAnsi" w:eastAsiaTheme="minorEastAsia" w:hAnsiTheme="minorHAnsi"/>
                <w:noProof/>
                <w:sz w:val="22"/>
                <w:lang w:eastAsia="en-GB"/>
              </w:rPr>
              <w:tab/>
            </w:r>
            <w:r w:rsidR="00376D10" w:rsidRPr="00F21B11">
              <w:rPr>
                <w:rStyle w:val="Hyperlink"/>
                <w:noProof/>
              </w:rPr>
              <w:t>Specific materials and methods</w:t>
            </w:r>
            <w:r w:rsidR="00376D10">
              <w:rPr>
                <w:noProof/>
                <w:webHidden/>
              </w:rPr>
              <w:tab/>
            </w:r>
            <w:r w:rsidR="00376D10">
              <w:rPr>
                <w:noProof/>
                <w:webHidden/>
              </w:rPr>
              <w:fldChar w:fldCharType="begin"/>
            </w:r>
            <w:r w:rsidR="00376D10">
              <w:rPr>
                <w:noProof/>
                <w:webHidden/>
              </w:rPr>
              <w:instrText xml:space="preserve"> PAGEREF _Toc527381542 \h </w:instrText>
            </w:r>
            <w:r w:rsidR="00376D10">
              <w:rPr>
                <w:noProof/>
                <w:webHidden/>
              </w:rPr>
            </w:r>
            <w:r w:rsidR="00376D10">
              <w:rPr>
                <w:noProof/>
                <w:webHidden/>
              </w:rPr>
              <w:fldChar w:fldCharType="separate"/>
            </w:r>
            <w:r w:rsidR="00376D10">
              <w:rPr>
                <w:noProof/>
                <w:webHidden/>
              </w:rPr>
              <w:t>117</w:t>
            </w:r>
            <w:r w:rsidR="00376D10">
              <w:rPr>
                <w:noProof/>
                <w:webHidden/>
              </w:rPr>
              <w:fldChar w:fldCharType="end"/>
            </w:r>
          </w:hyperlink>
        </w:p>
        <w:p w:rsidR="00376D10" w:rsidRDefault="00A87F05">
          <w:pPr>
            <w:pStyle w:val="TOC3"/>
            <w:tabs>
              <w:tab w:val="left" w:pos="1540"/>
              <w:tab w:val="right" w:leader="dot" w:pos="8828"/>
            </w:tabs>
            <w:rPr>
              <w:rFonts w:asciiTheme="minorHAnsi" w:eastAsiaTheme="minorEastAsia" w:hAnsiTheme="minorHAnsi"/>
              <w:noProof/>
              <w:sz w:val="22"/>
              <w:lang w:eastAsia="en-GB"/>
            </w:rPr>
          </w:pPr>
          <w:hyperlink w:anchor="_Toc527381543" w:history="1">
            <w:r w:rsidR="00376D10" w:rsidRPr="00F21B11">
              <w:rPr>
                <w:rStyle w:val="Hyperlink"/>
                <w:rFonts w:asciiTheme="minorBidi" w:eastAsia="DengXian Light" w:hAnsiTheme="minorBidi"/>
                <w:noProof/>
              </w:rPr>
              <w:t>4.3.1</w:t>
            </w:r>
            <w:r w:rsidR="00376D10">
              <w:rPr>
                <w:rFonts w:asciiTheme="minorHAnsi" w:eastAsiaTheme="minorEastAsia" w:hAnsiTheme="minorHAnsi"/>
                <w:noProof/>
                <w:sz w:val="22"/>
                <w:lang w:eastAsia="en-GB"/>
              </w:rPr>
              <w:tab/>
            </w:r>
            <w:r w:rsidR="00376D10" w:rsidRPr="00F21B11">
              <w:rPr>
                <w:rStyle w:val="Hyperlink"/>
                <w:rFonts w:asciiTheme="minorBidi" w:eastAsia="DengXian Light" w:hAnsiTheme="minorBidi"/>
                <w:noProof/>
              </w:rPr>
              <w:t>Proliferation assay</w:t>
            </w:r>
            <w:r w:rsidR="00376D10">
              <w:rPr>
                <w:noProof/>
                <w:webHidden/>
              </w:rPr>
              <w:tab/>
            </w:r>
            <w:r w:rsidR="00376D10">
              <w:rPr>
                <w:noProof/>
                <w:webHidden/>
              </w:rPr>
              <w:fldChar w:fldCharType="begin"/>
            </w:r>
            <w:r w:rsidR="00376D10">
              <w:rPr>
                <w:noProof/>
                <w:webHidden/>
              </w:rPr>
              <w:instrText xml:space="preserve"> PAGEREF _Toc527381543 \h </w:instrText>
            </w:r>
            <w:r w:rsidR="00376D10">
              <w:rPr>
                <w:noProof/>
                <w:webHidden/>
              </w:rPr>
            </w:r>
            <w:r w:rsidR="00376D10">
              <w:rPr>
                <w:noProof/>
                <w:webHidden/>
              </w:rPr>
              <w:fldChar w:fldCharType="separate"/>
            </w:r>
            <w:r w:rsidR="00376D10">
              <w:rPr>
                <w:noProof/>
                <w:webHidden/>
              </w:rPr>
              <w:t>117</w:t>
            </w:r>
            <w:r w:rsidR="00376D10">
              <w:rPr>
                <w:noProof/>
                <w:webHidden/>
              </w:rPr>
              <w:fldChar w:fldCharType="end"/>
            </w:r>
          </w:hyperlink>
        </w:p>
        <w:p w:rsidR="00376D10" w:rsidRDefault="00A87F05">
          <w:pPr>
            <w:pStyle w:val="TOC3"/>
            <w:tabs>
              <w:tab w:val="left" w:pos="1540"/>
              <w:tab w:val="right" w:leader="dot" w:pos="8828"/>
            </w:tabs>
            <w:rPr>
              <w:rFonts w:asciiTheme="minorHAnsi" w:eastAsiaTheme="minorEastAsia" w:hAnsiTheme="minorHAnsi"/>
              <w:noProof/>
              <w:sz w:val="22"/>
              <w:lang w:eastAsia="en-GB"/>
            </w:rPr>
          </w:pPr>
          <w:hyperlink w:anchor="_Toc527381544" w:history="1">
            <w:r w:rsidR="00376D10" w:rsidRPr="00F21B11">
              <w:rPr>
                <w:rStyle w:val="Hyperlink"/>
                <w:rFonts w:asciiTheme="minorBidi" w:eastAsia="DengXian Light" w:hAnsiTheme="minorBidi"/>
                <w:noProof/>
              </w:rPr>
              <w:t>4.3.2</w:t>
            </w:r>
            <w:r w:rsidR="00376D10">
              <w:rPr>
                <w:rFonts w:asciiTheme="minorHAnsi" w:eastAsiaTheme="minorEastAsia" w:hAnsiTheme="minorHAnsi"/>
                <w:noProof/>
                <w:sz w:val="22"/>
                <w:lang w:eastAsia="en-GB"/>
              </w:rPr>
              <w:tab/>
            </w:r>
            <w:r w:rsidR="00376D10" w:rsidRPr="00F21B11">
              <w:rPr>
                <w:rStyle w:val="Hyperlink"/>
                <w:rFonts w:asciiTheme="minorBidi" w:eastAsia="DengXian Light" w:hAnsiTheme="minorBidi"/>
                <w:noProof/>
              </w:rPr>
              <w:t>Wound healing assay</w:t>
            </w:r>
            <w:r w:rsidR="00376D10">
              <w:rPr>
                <w:noProof/>
                <w:webHidden/>
              </w:rPr>
              <w:tab/>
            </w:r>
            <w:r w:rsidR="00376D10">
              <w:rPr>
                <w:noProof/>
                <w:webHidden/>
              </w:rPr>
              <w:fldChar w:fldCharType="begin"/>
            </w:r>
            <w:r w:rsidR="00376D10">
              <w:rPr>
                <w:noProof/>
                <w:webHidden/>
              </w:rPr>
              <w:instrText xml:space="preserve"> PAGEREF _Toc527381544 \h </w:instrText>
            </w:r>
            <w:r w:rsidR="00376D10">
              <w:rPr>
                <w:noProof/>
                <w:webHidden/>
              </w:rPr>
            </w:r>
            <w:r w:rsidR="00376D10">
              <w:rPr>
                <w:noProof/>
                <w:webHidden/>
              </w:rPr>
              <w:fldChar w:fldCharType="separate"/>
            </w:r>
            <w:r w:rsidR="00376D10">
              <w:rPr>
                <w:noProof/>
                <w:webHidden/>
              </w:rPr>
              <w:t>117</w:t>
            </w:r>
            <w:r w:rsidR="00376D10">
              <w:rPr>
                <w:noProof/>
                <w:webHidden/>
              </w:rPr>
              <w:fldChar w:fldCharType="end"/>
            </w:r>
          </w:hyperlink>
        </w:p>
        <w:p w:rsidR="00376D10" w:rsidRDefault="00A87F05">
          <w:pPr>
            <w:pStyle w:val="TOC3"/>
            <w:tabs>
              <w:tab w:val="left" w:pos="1540"/>
              <w:tab w:val="right" w:leader="dot" w:pos="8828"/>
            </w:tabs>
            <w:rPr>
              <w:rFonts w:asciiTheme="minorHAnsi" w:eastAsiaTheme="minorEastAsia" w:hAnsiTheme="minorHAnsi"/>
              <w:noProof/>
              <w:sz w:val="22"/>
              <w:lang w:eastAsia="en-GB"/>
            </w:rPr>
          </w:pPr>
          <w:hyperlink w:anchor="_Toc527381545" w:history="1">
            <w:r w:rsidR="00376D10" w:rsidRPr="00F21B11">
              <w:rPr>
                <w:rStyle w:val="Hyperlink"/>
                <w:rFonts w:asciiTheme="minorBidi" w:eastAsia="DengXian Light" w:hAnsiTheme="minorBidi"/>
                <w:noProof/>
              </w:rPr>
              <w:t>4.3.3</w:t>
            </w:r>
            <w:r w:rsidR="00376D10">
              <w:rPr>
                <w:rFonts w:asciiTheme="minorHAnsi" w:eastAsiaTheme="minorEastAsia" w:hAnsiTheme="minorHAnsi"/>
                <w:noProof/>
                <w:sz w:val="22"/>
                <w:lang w:eastAsia="en-GB"/>
              </w:rPr>
              <w:tab/>
            </w:r>
            <w:r w:rsidR="00376D10" w:rsidRPr="00F21B11">
              <w:rPr>
                <w:rStyle w:val="Hyperlink"/>
                <w:rFonts w:asciiTheme="minorBidi" w:eastAsia="DengXian Light" w:hAnsiTheme="minorBidi"/>
                <w:noProof/>
              </w:rPr>
              <w:t>Apoptosis using Caspase 3/7</w:t>
            </w:r>
            <w:r w:rsidR="00376D10">
              <w:rPr>
                <w:noProof/>
                <w:webHidden/>
              </w:rPr>
              <w:tab/>
            </w:r>
            <w:r w:rsidR="00376D10">
              <w:rPr>
                <w:noProof/>
                <w:webHidden/>
              </w:rPr>
              <w:fldChar w:fldCharType="begin"/>
            </w:r>
            <w:r w:rsidR="00376D10">
              <w:rPr>
                <w:noProof/>
                <w:webHidden/>
              </w:rPr>
              <w:instrText xml:space="preserve"> PAGEREF _Toc527381545 \h </w:instrText>
            </w:r>
            <w:r w:rsidR="00376D10">
              <w:rPr>
                <w:noProof/>
                <w:webHidden/>
              </w:rPr>
            </w:r>
            <w:r w:rsidR="00376D10">
              <w:rPr>
                <w:noProof/>
                <w:webHidden/>
              </w:rPr>
              <w:fldChar w:fldCharType="separate"/>
            </w:r>
            <w:r w:rsidR="00376D10">
              <w:rPr>
                <w:noProof/>
                <w:webHidden/>
              </w:rPr>
              <w:t>118</w:t>
            </w:r>
            <w:r w:rsidR="00376D10">
              <w:rPr>
                <w:noProof/>
                <w:webHidden/>
              </w:rPr>
              <w:fldChar w:fldCharType="end"/>
            </w:r>
          </w:hyperlink>
        </w:p>
        <w:p w:rsidR="00376D10" w:rsidRDefault="00A87F05">
          <w:pPr>
            <w:pStyle w:val="TOC3"/>
            <w:tabs>
              <w:tab w:val="left" w:pos="1540"/>
              <w:tab w:val="right" w:leader="dot" w:pos="8828"/>
            </w:tabs>
            <w:rPr>
              <w:rFonts w:asciiTheme="minorHAnsi" w:eastAsiaTheme="minorEastAsia" w:hAnsiTheme="minorHAnsi"/>
              <w:noProof/>
              <w:sz w:val="22"/>
              <w:lang w:eastAsia="en-GB"/>
            </w:rPr>
          </w:pPr>
          <w:hyperlink w:anchor="_Toc527381546" w:history="1">
            <w:r w:rsidR="00376D10" w:rsidRPr="00F21B11">
              <w:rPr>
                <w:rStyle w:val="Hyperlink"/>
                <w:rFonts w:asciiTheme="minorBidi" w:eastAsia="DengXian Light" w:hAnsiTheme="minorBidi"/>
                <w:noProof/>
              </w:rPr>
              <w:t>4.3.4</w:t>
            </w:r>
            <w:r w:rsidR="00376D10">
              <w:rPr>
                <w:rFonts w:asciiTheme="minorHAnsi" w:eastAsiaTheme="minorEastAsia" w:hAnsiTheme="minorHAnsi"/>
                <w:noProof/>
                <w:sz w:val="22"/>
                <w:lang w:eastAsia="en-GB"/>
              </w:rPr>
              <w:tab/>
            </w:r>
            <w:r w:rsidR="00376D10" w:rsidRPr="00F21B11">
              <w:rPr>
                <w:rStyle w:val="Hyperlink"/>
                <w:rFonts w:asciiTheme="minorBidi" w:eastAsia="DengXian Light" w:hAnsiTheme="minorBidi"/>
                <w:noProof/>
              </w:rPr>
              <w:t>Colony formation assays</w:t>
            </w:r>
            <w:r w:rsidR="00376D10">
              <w:rPr>
                <w:noProof/>
                <w:webHidden/>
              </w:rPr>
              <w:tab/>
            </w:r>
            <w:r w:rsidR="00376D10">
              <w:rPr>
                <w:noProof/>
                <w:webHidden/>
              </w:rPr>
              <w:fldChar w:fldCharType="begin"/>
            </w:r>
            <w:r w:rsidR="00376D10">
              <w:rPr>
                <w:noProof/>
                <w:webHidden/>
              </w:rPr>
              <w:instrText xml:space="preserve"> PAGEREF _Toc527381546 \h </w:instrText>
            </w:r>
            <w:r w:rsidR="00376D10">
              <w:rPr>
                <w:noProof/>
                <w:webHidden/>
              </w:rPr>
            </w:r>
            <w:r w:rsidR="00376D10">
              <w:rPr>
                <w:noProof/>
                <w:webHidden/>
              </w:rPr>
              <w:fldChar w:fldCharType="separate"/>
            </w:r>
            <w:r w:rsidR="00376D10">
              <w:rPr>
                <w:noProof/>
                <w:webHidden/>
              </w:rPr>
              <w:t>118</w:t>
            </w:r>
            <w:r w:rsidR="00376D10">
              <w:rPr>
                <w:noProof/>
                <w:webHidden/>
              </w:rPr>
              <w:fldChar w:fldCharType="end"/>
            </w:r>
          </w:hyperlink>
        </w:p>
        <w:p w:rsidR="00376D10" w:rsidRDefault="00A87F05">
          <w:pPr>
            <w:pStyle w:val="TOC3"/>
            <w:tabs>
              <w:tab w:val="left" w:pos="1540"/>
              <w:tab w:val="right" w:leader="dot" w:pos="8828"/>
            </w:tabs>
            <w:rPr>
              <w:rFonts w:asciiTheme="minorHAnsi" w:eastAsiaTheme="minorEastAsia" w:hAnsiTheme="minorHAnsi"/>
              <w:noProof/>
              <w:sz w:val="22"/>
              <w:lang w:eastAsia="en-GB"/>
            </w:rPr>
          </w:pPr>
          <w:hyperlink w:anchor="_Toc527381547" w:history="1">
            <w:r w:rsidR="00376D10" w:rsidRPr="00F21B11">
              <w:rPr>
                <w:rStyle w:val="Hyperlink"/>
                <w:rFonts w:asciiTheme="minorBidi" w:eastAsia="DengXian Light" w:hAnsiTheme="minorBidi"/>
                <w:noProof/>
              </w:rPr>
              <w:t>4.3.5</w:t>
            </w:r>
            <w:r w:rsidR="00376D10">
              <w:rPr>
                <w:rFonts w:asciiTheme="minorHAnsi" w:eastAsiaTheme="minorEastAsia" w:hAnsiTheme="minorHAnsi"/>
                <w:noProof/>
                <w:sz w:val="22"/>
                <w:lang w:eastAsia="en-GB"/>
              </w:rPr>
              <w:tab/>
            </w:r>
            <w:r w:rsidR="00376D10" w:rsidRPr="00F21B11">
              <w:rPr>
                <w:rStyle w:val="Hyperlink"/>
                <w:rFonts w:asciiTheme="minorBidi" w:eastAsia="DengXian Light" w:hAnsiTheme="minorBidi"/>
                <w:noProof/>
              </w:rPr>
              <w:t>Migration and invasion assays</w:t>
            </w:r>
            <w:r w:rsidR="00376D10">
              <w:rPr>
                <w:noProof/>
                <w:webHidden/>
              </w:rPr>
              <w:tab/>
            </w:r>
            <w:r w:rsidR="00376D10">
              <w:rPr>
                <w:noProof/>
                <w:webHidden/>
              </w:rPr>
              <w:fldChar w:fldCharType="begin"/>
            </w:r>
            <w:r w:rsidR="00376D10">
              <w:rPr>
                <w:noProof/>
                <w:webHidden/>
              </w:rPr>
              <w:instrText xml:space="preserve"> PAGEREF _Toc527381547 \h </w:instrText>
            </w:r>
            <w:r w:rsidR="00376D10">
              <w:rPr>
                <w:noProof/>
                <w:webHidden/>
              </w:rPr>
            </w:r>
            <w:r w:rsidR="00376D10">
              <w:rPr>
                <w:noProof/>
                <w:webHidden/>
              </w:rPr>
              <w:fldChar w:fldCharType="separate"/>
            </w:r>
            <w:r w:rsidR="00376D10">
              <w:rPr>
                <w:noProof/>
                <w:webHidden/>
              </w:rPr>
              <w:t>118</w:t>
            </w:r>
            <w:r w:rsidR="00376D10">
              <w:rPr>
                <w:noProof/>
                <w:webHidden/>
              </w:rPr>
              <w:fldChar w:fldCharType="end"/>
            </w:r>
          </w:hyperlink>
        </w:p>
        <w:p w:rsidR="00376D10" w:rsidRDefault="00A87F05">
          <w:pPr>
            <w:pStyle w:val="TOC3"/>
            <w:tabs>
              <w:tab w:val="left" w:pos="1540"/>
              <w:tab w:val="right" w:leader="dot" w:pos="8828"/>
            </w:tabs>
            <w:rPr>
              <w:rFonts w:asciiTheme="minorHAnsi" w:eastAsiaTheme="minorEastAsia" w:hAnsiTheme="minorHAnsi"/>
              <w:noProof/>
              <w:sz w:val="22"/>
              <w:lang w:eastAsia="en-GB"/>
            </w:rPr>
          </w:pPr>
          <w:hyperlink w:anchor="_Toc527381548" w:history="1">
            <w:r w:rsidR="00376D10" w:rsidRPr="00F21B11">
              <w:rPr>
                <w:rStyle w:val="Hyperlink"/>
                <w:rFonts w:asciiTheme="minorBidi" w:eastAsia="Calibri" w:hAnsiTheme="minorBidi"/>
                <w:noProof/>
              </w:rPr>
              <w:t>4.3.6</w:t>
            </w:r>
            <w:r w:rsidR="00376D10">
              <w:rPr>
                <w:rFonts w:asciiTheme="minorHAnsi" w:eastAsiaTheme="minorEastAsia" w:hAnsiTheme="minorHAnsi"/>
                <w:noProof/>
                <w:sz w:val="22"/>
                <w:lang w:eastAsia="en-GB"/>
              </w:rPr>
              <w:tab/>
            </w:r>
            <w:r w:rsidR="00376D10" w:rsidRPr="00F21B11">
              <w:rPr>
                <w:rStyle w:val="Hyperlink"/>
                <w:rFonts w:asciiTheme="minorBidi" w:eastAsia="Calibri" w:hAnsiTheme="minorBidi"/>
                <w:noProof/>
              </w:rPr>
              <w:t>cAMP assay</w:t>
            </w:r>
            <w:r w:rsidR="00376D10">
              <w:rPr>
                <w:noProof/>
                <w:webHidden/>
              </w:rPr>
              <w:tab/>
            </w:r>
            <w:r w:rsidR="00376D10">
              <w:rPr>
                <w:noProof/>
                <w:webHidden/>
              </w:rPr>
              <w:fldChar w:fldCharType="begin"/>
            </w:r>
            <w:r w:rsidR="00376D10">
              <w:rPr>
                <w:noProof/>
                <w:webHidden/>
              </w:rPr>
              <w:instrText xml:space="preserve"> PAGEREF _Toc527381548 \h </w:instrText>
            </w:r>
            <w:r w:rsidR="00376D10">
              <w:rPr>
                <w:noProof/>
                <w:webHidden/>
              </w:rPr>
            </w:r>
            <w:r w:rsidR="00376D10">
              <w:rPr>
                <w:noProof/>
                <w:webHidden/>
              </w:rPr>
              <w:fldChar w:fldCharType="separate"/>
            </w:r>
            <w:r w:rsidR="00376D10">
              <w:rPr>
                <w:noProof/>
                <w:webHidden/>
              </w:rPr>
              <w:t>118</w:t>
            </w:r>
            <w:r w:rsidR="00376D10">
              <w:rPr>
                <w:noProof/>
                <w:webHidden/>
              </w:rPr>
              <w:fldChar w:fldCharType="end"/>
            </w:r>
          </w:hyperlink>
        </w:p>
        <w:p w:rsidR="00376D10" w:rsidRDefault="00A87F05">
          <w:pPr>
            <w:pStyle w:val="TOC3"/>
            <w:tabs>
              <w:tab w:val="left" w:pos="1540"/>
              <w:tab w:val="right" w:leader="dot" w:pos="8828"/>
            </w:tabs>
            <w:rPr>
              <w:rFonts w:asciiTheme="minorHAnsi" w:eastAsiaTheme="minorEastAsia" w:hAnsiTheme="minorHAnsi"/>
              <w:noProof/>
              <w:sz w:val="22"/>
              <w:lang w:eastAsia="en-GB"/>
            </w:rPr>
          </w:pPr>
          <w:hyperlink w:anchor="_Toc527381549" w:history="1">
            <w:r w:rsidR="00376D10" w:rsidRPr="00F21B11">
              <w:rPr>
                <w:rStyle w:val="Hyperlink"/>
                <w:rFonts w:asciiTheme="minorBidi" w:eastAsia="Calibri" w:hAnsiTheme="minorBidi"/>
                <w:noProof/>
              </w:rPr>
              <w:t>4.3.7</w:t>
            </w:r>
            <w:r w:rsidR="00376D10">
              <w:rPr>
                <w:rFonts w:asciiTheme="minorHAnsi" w:eastAsiaTheme="minorEastAsia" w:hAnsiTheme="minorHAnsi"/>
                <w:noProof/>
                <w:sz w:val="22"/>
                <w:lang w:eastAsia="en-GB"/>
              </w:rPr>
              <w:tab/>
            </w:r>
            <w:r w:rsidR="00376D10" w:rsidRPr="00F21B11">
              <w:rPr>
                <w:rStyle w:val="Hyperlink"/>
                <w:rFonts w:asciiTheme="minorBidi" w:eastAsia="Calibri" w:hAnsiTheme="minorBidi"/>
                <w:noProof/>
              </w:rPr>
              <w:t>Statistical analysis</w:t>
            </w:r>
            <w:r w:rsidR="00376D10">
              <w:rPr>
                <w:noProof/>
                <w:webHidden/>
              </w:rPr>
              <w:tab/>
            </w:r>
            <w:r w:rsidR="00376D10">
              <w:rPr>
                <w:noProof/>
                <w:webHidden/>
              </w:rPr>
              <w:fldChar w:fldCharType="begin"/>
            </w:r>
            <w:r w:rsidR="00376D10">
              <w:rPr>
                <w:noProof/>
                <w:webHidden/>
              </w:rPr>
              <w:instrText xml:space="preserve"> PAGEREF _Toc527381549 \h </w:instrText>
            </w:r>
            <w:r w:rsidR="00376D10">
              <w:rPr>
                <w:noProof/>
                <w:webHidden/>
              </w:rPr>
            </w:r>
            <w:r w:rsidR="00376D10">
              <w:rPr>
                <w:noProof/>
                <w:webHidden/>
              </w:rPr>
              <w:fldChar w:fldCharType="separate"/>
            </w:r>
            <w:r w:rsidR="00376D10">
              <w:rPr>
                <w:noProof/>
                <w:webHidden/>
              </w:rPr>
              <w:t>119</w:t>
            </w:r>
            <w:r w:rsidR="00376D10">
              <w:rPr>
                <w:noProof/>
                <w:webHidden/>
              </w:rPr>
              <w:fldChar w:fldCharType="end"/>
            </w:r>
          </w:hyperlink>
        </w:p>
        <w:p w:rsidR="00376D10" w:rsidRDefault="00A87F05">
          <w:pPr>
            <w:pStyle w:val="TOC2"/>
            <w:tabs>
              <w:tab w:val="left" w:pos="1100"/>
              <w:tab w:val="right" w:leader="dot" w:pos="8828"/>
            </w:tabs>
            <w:rPr>
              <w:rFonts w:asciiTheme="minorHAnsi" w:eastAsiaTheme="minorEastAsia" w:hAnsiTheme="minorHAnsi"/>
              <w:noProof/>
              <w:sz w:val="22"/>
              <w:lang w:eastAsia="en-GB"/>
            </w:rPr>
          </w:pPr>
          <w:hyperlink w:anchor="_Toc527381550" w:history="1">
            <w:r w:rsidR="00376D10" w:rsidRPr="00F21B11">
              <w:rPr>
                <w:rStyle w:val="Hyperlink"/>
                <w:noProof/>
              </w:rPr>
              <w:t>4.4</w:t>
            </w:r>
            <w:r w:rsidR="00376D10">
              <w:rPr>
                <w:rFonts w:asciiTheme="minorHAnsi" w:eastAsiaTheme="minorEastAsia" w:hAnsiTheme="minorHAnsi"/>
                <w:noProof/>
                <w:sz w:val="22"/>
                <w:lang w:eastAsia="en-GB"/>
              </w:rPr>
              <w:tab/>
            </w:r>
            <w:r w:rsidR="00376D10" w:rsidRPr="00F21B11">
              <w:rPr>
                <w:rStyle w:val="Hyperlink"/>
                <w:noProof/>
              </w:rPr>
              <w:t>Result</w:t>
            </w:r>
            <w:r w:rsidR="00376D10">
              <w:rPr>
                <w:noProof/>
                <w:webHidden/>
              </w:rPr>
              <w:tab/>
            </w:r>
            <w:r w:rsidR="00376D10">
              <w:rPr>
                <w:noProof/>
                <w:webHidden/>
              </w:rPr>
              <w:fldChar w:fldCharType="begin"/>
            </w:r>
            <w:r w:rsidR="00376D10">
              <w:rPr>
                <w:noProof/>
                <w:webHidden/>
              </w:rPr>
              <w:instrText xml:space="preserve"> PAGEREF _Toc527381550 \h </w:instrText>
            </w:r>
            <w:r w:rsidR="00376D10">
              <w:rPr>
                <w:noProof/>
                <w:webHidden/>
              </w:rPr>
            </w:r>
            <w:r w:rsidR="00376D10">
              <w:rPr>
                <w:noProof/>
                <w:webHidden/>
              </w:rPr>
              <w:fldChar w:fldCharType="separate"/>
            </w:r>
            <w:r w:rsidR="00376D10">
              <w:rPr>
                <w:noProof/>
                <w:webHidden/>
              </w:rPr>
              <w:t>120</w:t>
            </w:r>
            <w:r w:rsidR="00376D10">
              <w:rPr>
                <w:noProof/>
                <w:webHidden/>
              </w:rPr>
              <w:fldChar w:fldCharType="end"/>
            </w:r>
          </w:hyperlink>
        </w:p>
        <w:p w:rsidR="00376D10" w:rsidRDefault="00A87F05">
          <w:pPr>
            <w:pStyle w:val="TOC3"/>
            <w:tabs>
              <w:tab w:val="left" w:pos="1540"/>
              <w:tab w:val="right" w:leader="dot" w:pos="8828"/>
            </w:tabs>
            <w:rPr>
              <w:rFonts w:asciiTheme="minorHAnsi" w:eastAsiaTheme="minorEastAsia" w:hAnsiTheme="minorHAnsi"/>
              <w:noProof/>
              <w:sz w:val="22"/>
              <w:lang w:eastAsia="en-GB"/>
            </w:rPr>
          </w:pPr>
          <w:hyperlink w:anchor="_Toc527381551" w:history="1">
            <w:r w:rsidR="00376D10" w:rsidRPr="00F21B11">
              <w:rPr>
                <w:rStyle w:val="Hyperlink"/>
                <w:rFonts w:asciiTheme="minorBidi" w:eastAsia="DengXian Light" w:hAnsiTheme="minorBidi"/>
                <w:noProof/>
              </w:rPr>
              <w:t>4.4.1</w:t>
            </w:r>
            <w:r w:rsidR="00376D10">
              <w:rPr>
                <w:rFonts w:asciiTheme="minorHAnsi" w:eastAsiaTheme="minorEastAsia" w:hAnsiTheme="minorHAnsi"/>
                <w:noProof/>
                <w:sz w:val="22"/>
                <w:lang w:eastAsia="en-GB"/>
              </w:rPr>
              <w:tab/>
            </w:r>
            <w:r w:rsidR="00376D10" w:rsidRPr="00F21B11">
              <w:rPr>
                <w:rStyle w:val="Hyperlink"/>
                <w:rFonts w:asciiTheme="minorBidi" w:eastAsia="DengXian Light" w:hAnsiTheme="minorBidi"/>
                <w:noProof/>
              </w:rPr>
              <w:t>Proliferation result</w:t>
            </w:r>
            <w:r w:rsidR="00376D10">
              <w:rPr>
                <w:noProof/>
                <w:webHidden/>
              </w:rPr>
              <w:tab/>
            </w:r>
            <w:r w:rsidR="00376D10">
              <w:rPr>
                <w:noProof/>
                <w:webHidden/>
              </w:rPr>
              <w:fldChar w:fldCharType="begin"/>
            </w:r>
            <w:r w:rsidR="00376D10">
              <w:rPr>
                <w:noProof/>
                <w:webHidden/>
              </w:rPr>
              <w:instrText xml:space="preserve"> PAGEREF _Toc527381551 \h </w:instrText>
            </w:r>
            <w:r w:rsidR="00376D10">
              <w:rPr>
                <w:noProof/>
                <w:webHidden/>
              </w:rPr>
            </w:r>
            <w:r w:rsidR="00376D10">
              <w:rPr>
                <w:noProof/>
                <w:webHidden/>
              </w:rPr>
              <w:fldChar w:fldCharType="separate"/>
            </w:r>
            <w:r w:rsidR="00376D10">
              <w:rPr>
                <w:noProof/>
                <w:webHidden/>
              </w:rPr>
              <w:t>120</w:t>
            </w:r>
            <w:r w:rsidR="00376D10">
              <w:rPr>
                <w:noProof/>
                <w:webHidden/>
              </w:rPr>
              <w:fldChar w:fldCharType="end"/>
            </w:r>
          </w:hyperlink>
        </w:p>
        <w:p w:rsidR="00376D10" w:rsidRDefault="00A87F05">
          <w:pPr>
            <w:pStyle w:val="TOC3"/>
            <w:tabs>
              <w:tab w:val="left" w:pos="1540"/>
              <w:tab w:val="right" w:leader="dot" w:pos="8828"/>
            </w:tabs>
            <w:rPr>
              <w:rFonts w:asciiTheme="minorHAnsi" w:eastAsiaTheme="minorEastAsia" w:hAnsiTheme="minorHAnsi"/>
              <w:noProof/>
              <w:sz w:val="22"/>
              <w:lang w:eastAsia="en-GB"/>
            </w:rPr>
          </w:pPr>
          <w:hyperlink w:anchor="_Toc527381552" w:history="1">
            <w:r w:rsidR="00376D10" w:rsidRPr="00F21B11">
              <w:rPr>
                <w:rStyle w:val="Hyperlink"/>
                <w:rFonts w:asciiTheme="minorBidi" w:eastAsia="DengXian Light" w:hAnsiTheme="minorBidi"/>
                <w:noProof/>
              </w:rPr>
              <w:t>4.4.2</w:t>
            </w:r>
            <w:r w:rsidR="00376D10">
              <w:rPr>
                <w:rFonts w:asciiTheme="minorHAnsi" w:eastAsiaTheme="minorEastAsia" w:hAnsiTheme="minorHAnsi"/>
                <w:noProof/>
                <w:sz w:val="22"/>
                <w:lang w:eastAsia="en-GB"/>
              </w:rPr>
              <w:tab/>
            </w:r>
            <w:r w:rsidR="00376D10" w:rsidRPr="00F21B11">
              <w:rPr>
                <w:rStyle w:val="Hyperlink"/>
                <w:rFonts w:asciiTheme="minorBidi" w:eastAsia="DengXian Light" w:hAnsiTheme="minorBidi"/>
                <w:noProof/>
              </w:rPr>
              <w:t>Wound healing assay</w:t>
            </w:r>
            <w:r w:rsidR="00376D10">
              <w:rPr>
                <w:noProof/>
                <w:webHidden/>
              </w:rPr>
              <w:tab/>
            </w:r>
            <w:r w:rsidR="00376D10">
              <w:rPr>
                <w:noProof/>
                <w:webHidden/>
              </w:rPr>
              <w:fldChar w:fldCharType="begin"/>
            </w:r>
            <w:r w:rsidR="00376D10">
              <w:rPr>
                <w:noProof/>
                <w:webHidden/>
              </w:rPr>
              <w:instrText xml:space="preserve"> PAGEREF _Toc527381552 \h </w:instrText>
            </w:r>
            <w:r w:rsidR="00376D10">
              <w:rPr>
                <w:noProof/>
                <w:webHidden/>
              </w:rPr>
            </w:r>
            <w:r w:rsidR="00376D10">
              <w:rPr>
                <w:noProof/>
                <w:webHidden/>
              </w:rPr>
              <w:fldChar w:fldCharType="separate"/>
            </w:r>
            <w:r w:rsidR="00376D10">
              <w:rPr>
                <w:noProof/>
                <w:webHidden/>
              </w:rPr>
              <w:t>131</w:t>
            </w:r>
            <w:r w:rsidR="00376D10">
              <w:rPr>
                <w:noProof/>
                <w:webHidden/>
              </w:rPr>
              <w:fldChar w:fldCharType="end"/>
            </w:r>
          </w:hyperlink>
        </w:p>
        <w:p w:rsidR="00376D10" w:rsidRDefault="00A87F05">
          <w:pPr>
            <w:pStyle w:val="TOC3"/>
            <w:tabs>
              <w:tab w:val="left" w:pos="1540"/>
              <w:tab w:val="right" w:leader="dot" w:pos="8828"/>
            </w:tabs>
            <w:rPr>
              <w:rFonts w:asciiTheme="minorHAnsi" w:eastAsiaTheme="minorEastAsia" w:hAnsiTheme="minorHAnsi"/>
              <w:noProof/>
              <w:sz w:val="22"/>
              <w:lang w:eastAsia="en-GB"/>
            </w:rPr>
          </w:pPr>
          <w:hyperlink w:anchor="_Toc527381553" w:history="1">
            <w:r w:rsidR="00376D10" w:rsidRPr="00F21B11">
              <w:rPr>
                <w:rStyle w:val="Hyperlink"/>
                <w:rFonts w:asciiTheme="minorBidi" w:eastAsia="DengXian Light" w:hAnsiTheme="minorBidi"/>
                <w:noProof/>
              </w:rPr>
              <w:t>4.4.3</w:t>
            </w:r>
            <w:r w:rsidR="00376D10">
              <w:rPr>
                <w:rFonts w:asciiTheme="minorHAnsi" w:eastAsiaTheme="minorEastAsia" w:hAnsiTheme="minorHAnsi"/>
                <w:noProof/>
                <w:sz w:val="22"/>
                <w:lang w:eastAsia="en-GB"/>
              </w:rPr>
              <w:tab/>
            </w:r>
            <w:r w:rsidR="00376D10" w:rsidRPr="00F21B11">
              <w:rPr>
                <w:rStyle w:val="Hyperlink"/>
                <w:rFonts w:asciiTheme="minorBidi" w:eastAsia="DengXian Light" w:hAnsiTheme="minorBidi"/>
                <w:noProof/>
              </w:rPr>
              <w:t>Effect of RAMP3 knockdown on apoptosis</w:t>
            </w:r>
            <w:r w:rsidR="00376D10">
              <w:rPr>
                <w:noProof/>
                <w:webHidden/>
              </w:rPr>
              <w:tab/>
            </w:r>
            <w:r w:rsidR="00376D10">
              <w:rPr>
                <w:noProof/>
                <w:webHidden/>
              </w:rPr>
              <w:fldChar w:fldCharType="begin"/>
            </w:r>
            <w:r w:rsidR="00376D10">
              <w:rPr>
                <w:noProof/>
                <w:webHidden/>
              </w:rPr>
              <w:instrText xml:space="preserve"> PAGEREF _Toc527381553 \h </w:instrText>
            </w:r>
            <w:r w:rsidR="00376D10">
              <w:rPr>
                <w:noProof/>
                <w:webHidden/>
              </w:rPr>
            </w:r>
            <w:r w:rsidR="00376D10">
              <w:rPr>
                <w:noProof/>
                <w:webHidden/>
              </w:rPr>
              <w:fldChar w:fldCharType="separate"/>
            </w:r>
            <w:r w:rsidR="00376D10">
              <w:rPr>
                <w:noProof/>
                <w:webHidden/>
              </w:rPr>
              <w:t>136</w:t>
            </w:r>
            <w:r w:rsidR="00376D10">
              <w:rPr>
                <w:noProof/>
                <w:webHidden/>
              </w:rPr>
              <w:fldChar w:fldCharType="end"/>
            </w:r>
          </w:hyperlink>
        </w:p>
        <w:p w:rsidR="00376D10" w:rsidRDefault="00A87F05">
          <w:pPr>
            <w:pStyle w:val="TOC3"/>
            <w:tabs>
              <w:tab w:val="left" w:pos="1540"/>
              <w:tab w:val="right" w:leader="dot" w:pos="8828"/>
            </w:tabs>
            <w:rPr>
              <w:rFonts w:asciiTheme="minorHAnsi" w:eastAsiaTheme="minorEastAsia" w:hAnsiTheme="minorHAnsi"/>
              <w:noProof/>
              <w:sz w:val="22"/>
              <w:lang w:eastAsia="en-GB"/>
            </w:rPr>
          </w:pPr>
          <w:hyperlink w:anchor="_Toc527381554" w:history="1">
            <w:r w:rsidR="00376D10" w:rsidRPr="00F21B11">
              <w:rPr>
                <w:rStyle w:val="Hyperlink"/>
                <w:rFonts w:asciiTheme="minorBidi" w:eastAsia="DengXian Light" w:hAnsiTheme="minorBidi"/>
                <w:noProof/>
              </w:rPr>
              <w:t>4.4.4</w:t>
            </w:r>
            <w:r w:rsidR="00376D10">
              <w:rPr>
                <w:rFonts w:asciiTheme="minorHAnsi" w:eastAsiaTheme="minorEastAsia" w:hAnsiTheme="minorHAnsi"/>
                <w:noProof/>
                <w:sz w:val="22"/>
                <w:lang w:eastAsia="en-GB"/>
              </w:rPr>
              <w:tab/>
            </w:r>
            <w:r w:rsidR="00376D10" w:rsidRPr="00F21B11">
              <w:rPr>
                <w:rStyle w:val="Hyperlink"/>
                <w:rFonts w:asciiTheme="minorBidi" w:eastAsia="DengXian Light" w:hAnsiTheme="minorBidi"/>
                <w:noProof/>
              </w:rPr>
              <w:t>Colony formation result</w:t>
            </w:r>
            <w:r w:rsidR="00376D10">
              <w:rPr>
                <w:noProof/>
                <w:webHidden/>
              </w:rPr>
              <w:tab/>
            </w:r>
            <w:r w:rsidR="00376D10">
              <w:rPr>
                <w:noProof/>
                <w:webHidden/>
              </w:rPr>
              <w:fldChar w:fldCharType="begin"/>
            </w:r>
            <w:r w:rsidR="00376D10">
              <w:rPr>
                <w:noProof/>
                <w:webHidden/>
              </w:rPr>
              <w:instrText xml:space="preserve"> PAGEREF _Toc527381554 \h </w:instrText>
            </w:r>
            <w:r w:rsidR="00376D10">
              <w:rPr>
                <w:noProof/>
                <w:webHidden/>
              </w:rPr>
            </w:r>
            <w:r w:rsidR="00376D10">
              <w:rPr>
                <w:noProof/>
                <w:webHidden/>
              </w:rPr>
              <w:fldChar w:fldCharType="separate"/>
            </w:r>
            <w:r w:rsidR="00376D10">
              <w:rPr>
                <w:noProof/>
                <w:webHidden/>
              </w:rPr>
              <w:t>144</w:t>
            </w:r>
            <w:r w:rsidR="00376D10">
              <w:rPr>
                <w:noProof/>
                <w:webHidden/>
              </w:rPr>
              <w:fldChar w:fldCharType="end"/>
            </w:r>
          </w:hyperlink>
        </w:p>
        <w:p w:rsidR="00376D10" w:rsidRDefault="00A87F05">
          <w:pPr>
            <w:pStyle w:val="TOC3"/>
            <w:tabs>
              <w:tab w:val="left" w:pos="1540"/>
              <w:tab w:val="right" w:leader="dot" w:pos="8828"/>
            </w:tabs>
            <w:rPr>
              <w:rFonts w:asciiTheme="minorHAnsi" w:eastAsiaTheme="minorEastAsia" w:hAnsiTheme="minorHAnsi"/>
              <w:noProof/>
              <w:sz w:val="22"/>
              <w:lang w:eastAsia="en-GB"/>
            </w:rPr>
          </w:pPr>
          <w:hyperlink w:anchor="_Toc527381555" w:history="1">
            <w:r w:rsidR="00376D10" w:rsidRPr="00F21B11">
              <w:rPr>
                <w:rStyle w:val="Hyperlink"/>
                <w:rFonts w:asciiTheme="minorBidi" w:eastAsia="DengXian Light" w:hAnsiTheme="minorBidi"/>
                <w:noProof/>
              </w:rPr>
              <w:t>4.4.5</w:t>
            </w:r>
            <w:r w:rsidR="00376D10">
              <w:rPr>
                <w:rFonts w:asciiTheme="minorHAnsi" w:eastAsiaTheme="minorEastAsia" w:hAnsiTheme="minorHAnsi"/>
                <w:noProof/>
                <w:sz w:val="22"/>
                <w:lang w:eastAsia="en-GB"/>
              </w:rPr>
              <w:tab/>
            </w:r>
            <w:r w:rsidR="00376D10" w:rsidRPr="00F21B11">
              <w:rPr>
                <w:rStyle w:val="Hyperlink"/>
                <w:rFonts w:asciiTheme="minorBidi" w:eastAsia="DengXian Light" w:hAnsiTheme="minorBidi"/>
                <w:noProof/>
              </w:rPr>
              <w:t>Invasion assay result</w:t>
            </w:r>
            <w:r w:rsidR="00376D10">
              <w:rPr>
                <w:noProof/>
                <w:webHidden/>
              </w:rPr>
              <w:tab/>
            </w:r>
            <w:r w:rsidR="00376D10">
              <w:rPr>
                <w:noProof/>
                <w:webHidden/>
              </w:rPr>
              <w:fldChar w:fldCharType="begin"/>
            </w:r>
            <w:r w:rsidR="00376D10">
              <w:rPr>
                <w:noProof/>
                <w:webHidden/>
              </w:rPr>
              <w:instrText xml:space="preserve"> PAGEREF _Toc527381555 \h </w:instrText>
            </w:r>
            <w:r w:rsidR="00376D10">
              <w:rPr>
                <w:noProof/>
                <w:webHidden/>
              </w:rPr>
            </w:r>
            <w:r w:rsidR="00376D10">
              <w:rPr>
                <w:noProof/>
                <w:webHidden/>
              </w:rPr>
              <w:fldChar w:fldCharType="separate"/>
            </w:r>
            <w:r w:rsidR="00376D10">
              <w:rPr>
                <w:noProof/>
                <w:webHidden/>
              </w:rPr>
              <w:t>146</w:t>
            </w:r>
            <w:r w:rsidR="00376D10">
              <w:rPr>
                <w:noProof/>
                <w:webHidden/>
              </w:rPr>
              <w:fldChar w:fldCharType="end"/>
            </w:r>
          </w:hyperlink>
        </w:p>
        <w:p w:rsidR="00376D10" w:rsidRDefault="00A87F05">
          <w:pPr>
            <w:pStyle w:val="TOC3"/>
            <w:tabs>
              <w:tab w:val="left" w:pos="1540"/>
              <w:tab w:val="right" w:leader="dot" w:pos="8828"/>
            </w:tabs>
            <w:rPr>
              <w:rFonts w:asciiTheme="minorHAnsi" w:eastAsiaTheme="minorEastAsia" w:hAnsiTheme="minorHAnsi"/>
              <w:noProof/>
              <w:sz w:val="22"/>
              <w:lang w:eastAsia="en-GB"/>
            </w:rPr>
          </w:pPr>
          <w:hyperlink w:anchor="_Toc527381556" w:history="1">
            <w:r w:rsidR="00376D10" w:rsidRPr="00F21B11">
              <w:rPr>
                <w:rStyle w:val="Hyperlink"/>
                <w:rFonts w:asciiTheme="minorBidi" w:eastAsia="DengXian Light" w:hAnsiTheme="minorBidi"/>
                <w:noProof/>
              </w:rPr>
              <w:t>4.4.6</w:t>
            </w:r>
            <w:r w:rsidR="00376D10">
              <w:rPr>
                <w:rFonts w:asciiTheme="minorHAnsi" w:eastAsiaTheme="minorEastAsia" w:hAnsiTheme="minorHAnsi"/>
                <w:noProof/>
                <w:sz w:val="22"/>
                <w:lang w:eastAsia="en-GB"/>
              </w:rPr>
              <w:tab/>
            </w:r>
            <w:r w:rsidR="00376D10" w:rsidRPr="00F21B11">
              <w:rPr>
                <w:rStyle w:val="Hyperlink"/>
                <w:rFonts w:asciiTheme="minorBidi" w:hAnsiTheme="minorBidi"/>
                <w:noProof/>
              </w:rPr>
              <w:t>cAMP</w:t>
            </w:r>
            <w:r w:rsidR="00376D10" w:rsidRPr="00F21B11">
              <w:rPr>
                <w:rStyle w:val="Hyperlink"/>
                <w:rFonts w:asciiTheme="minorBidi" w:eastAsia="DengXian Light" w:hAnsiTheme="minorBidi"/>
                <w:noProof/>
              </w:rPr>
              <w:t xml:space="preserve"> assay</w:t>
            </w:r>
            <w:r w:rsidR="00376D10">
              <w:rPr>
                <w:noProof/>
                <w:webHidden/>
              </w:rPr>
              <w:tab/>
            </w:r>
            <w:r w:rsidR="00376D10">
              <w:rPr>
                <w:noProof/>
                <w:webHidden/>
              </w:rPr>
              <w:fldChar w:fldCharType="begin"/>
            </w:r>
            <w:r w:rsidR="00376D10">
              <w:rPr>
                <w:noProof/>
                <w:webHidden/>
              </w:rPr>
              <w:instrText xml:space="preserve"> PAGEREF _Toc527381556 \h </w:instrText>
            </w:r>
            <w:r w:rsidR="00376D10">
              <w:rPr>
                <w:noProof/>
                <w:webHidden/>
              </w:rPr>
            </w:r>
            <w:r w:rsidR="00376D10">
              <w:rPr>
                <w:noProof/>
                <w:webHidden/>
              </w:rPr>
              <w:fldChar w:fldCharType="separate"/>
            </w:r>
            <w:r w:rsidR="00376D10">
              <w:rPr>
                <w:noProof/>
                <w:webHidden/>
              </w:rPr>
              <w:t>149</w:t>
            </w:r>
            <w:r w:rsidR="00376D10">
              <w:rPr>
                <w:noProof/>
                <w:webHidden/>
              </w:rPr>
              <w:fldChar w:fldCharType="end"/>
            </w:r>
          </w:hyperlink>
        </w:p>
        <w:p w:rsidR="00376D10" w:rsidRDefault="00A87F05">
          <w:pPr>
            <w:pStyle w:val="TOC2"/>
            <w:tabs>
              <w:tab w:val="left" w:pos="1100"/>
              <w:tab w:val="right" w:leader="dot" w:pos="8828"/>
            </w:tabs>
            <w:rPr>
              <w:rFonts w:asciiTheme="minorHAnsi" w:eastAsiaTheme="minorEastAsia" w:hAnsiTheme="minorHAnsi"/>
              <w:noProof/>
              <w:sz w:val="22"/>
              <w:lang w:eastAsia="en-GB"/>
            </w:rPr>
          </w:pPr>
          <w:hyperlink w:anchor="_Toc527381557" w:history="1">
            <w:r w:rsidR="00376D10" w:rsidRPr="00F21B11">
              <w:rPr>
                <w:rStyle w:val="Hyperlink"/>
                <w:noProof/>
              </w:rPr>
              <w:t>4.5</w:t>
            </w:r>
            <w:r w:rsidR="00376D10">
              <w:rPr>
                <w:rFonts w:asciiTheme="minorHAnsi" w:eastAsiaTheme="minorEastAsia" w:hAnsiTheme="minorHAnsi"/>
                <w:noProof/>
                <w:sz w:val="22"/>
                <w:lang w:eastAsia="en-GB"/>
              </w:rPr>
              <w:tab/>
            </w:r>
            <w:r w:rsidR="00376D10" w:rsidRPr="00F21B11">
              <w:rPr>
                <w:rStyle w:val="Hyperlink"/>
                <w:noProof/>
              </w:rPr>
              <w:t>Discussion</w:t>
            </w:r>
            <w:r w:rsidR="00376D10">
              <w:rPr>
                <w:noProof/>
                <w:webHidden/>
              </w:rPr>
              <w:tab/>
            </w:r>
            <w:r w:rsidR="00376D10">
              <w:rPr>
                <w:noProof/>
                <w:webHidden/>
              </w:rPr>
              <w:fldChar w:fldCharType="begin"/>
            </w:r>
            <w:r w:rsidR="00376D10">
              <w:rPr>
                <w:noProof/>
                <w:webHidden/>
              </w:rPr>
              <w:instrText xml:space="preserve"> PAGEREF _Toc527381557 \h </w:instrText>
            </w:r>
            <w:r w:rsidR="00376D10">
              <w:rPr>
                <w:noProof/>
                <w:webHidden/>
              </w:rPr>
            </w:r>
            <w:r w:rsidR="00376D10">
              <w:rPr>
                <w:noProof/>
                <w:webHidden/>
              </w:rPr>
              <w:fldChar w:fldCharType="separate"/>
            </w:r>
            <w:r w:rsidR="00376D10">
              <w:rPr>
                <w:noProof/>
                <w:webHidden/>
              </w:rPr>
              <w:t>151</w:t>
            </w:r>
            <w:r w:rsidR="00376D10">
              <w:rPr>
                <w:noProof/>
                <w:webHidden/>
              </w:rPr>
              <w:fldChar w:fldCharType="end"/>
            </w:r>
          </w:hyperlink>
        </w:p>
        <w:p w:rsidR="00376D10" w:rsidRDefault="00A87F05">
          <w:pPr>
            <w:pStyle w:val="TOC1"/>
            <w:rPr>
              <w:rFonts w:asciiTheme="minorHAnsi" w:eastAsiaTheme="minorEastAsia" w:hAnsiTheme="minorHAnsi" w:cstheme="minorBidi"/>
              <w:b w:val="0"/>
              <w:bCs w:val="0"/>
              <w:sz w:val="22"/>
              <w:lang w:eastAsia="en-GB"/>
            </w:rPr>
          </w:pPr>
          <w:hyperlink w:anchor="_Toc527381558" w:history="1">
            <w:r w:rsidR="00376D10" w:rsidRPr="00F21B11">
              <w:rPr>
                <w:rStyle w:val="Hyperlink"/>
              </w:rPr>
              <w:t>5</w:t>
            </w:r>
            <w:r w:rsidR="00376D10">
              <w:rPr>
                <w:rFonts w:asciiTheme="minorHAnsi" w:eastAsiaTheme="minorEastAsia" w:hAnsiTheme="minorHAnsi" w:cstheme="minorBidi"/>
                <w:b w:val="0"/>
                <w:bCs w:val="0"/>
                <w:sz w:val="22"/>
                <w:lang w:eastAsia="en-GB"/>
              </w:rPr>
              <w:tab/>
            </w:r>
            <w:r w:rsidR="00376D10" w:rsidRPr="00F21B11">
              <w:rPr>
                <w:rStyle w:val="Hyperlink"/>
              </w:rPr>
              <w:t xml:space="preserve">Chapter five: </w:t>
            </w:r>
            <w:r w:rsidR="00376D10" w:rsidRPr="00F21B11">
              <w:rPr>
                <w:rStyle w:val="Hyperlink"/>
                <w:i/>
                <w:iCs/>
              </w:rPr>
              <w:t>In vivo</w:t>
            </w:r>
            <w:r w:rsidR="00376D10" w:rsidRPr="00F21B11">
              <w:rPr>
                <w:rStyle w:val="Hyperlink"/>
              </w:rPr>
              <w:t xml:space="preserve"> evaluation of RAMP3 knockdown using BALB/c nude mice model</w:t>
            </w:r>
            <w:r w:rsidR="00376D10">
              <w:rPr>
                <w:webHidden/>
              </w:rPr>
              <w:tab/>
            </w:r>
            <w:r w:rsidR="00376D10">
              <w:rPr>
                <w:webHidden/>
              </w:rPr>
              <w:fldChar w:fldCharType="begin"/>
            </w:r>
            <w:r w:rsidR="00376D10">
              <w:rPr>
                <w:webHidden/>
              </w:rPr>
              <w:instrText xml:space="preserve"> PAGEREF _Toc527381558 \h </w:instrText>
            </w:r>
            <w:r w:rsidR="00376D10">
              <w:rPr>
                <w:webHidden/>
              </w:rPr>
            </w:r>
            <w:r w:rsidR="00376D10">
              <w:rPr>
                <w:webHidden/>
              </w:rPr>
              <w:fldChar w:fldCharType="separate"/>
            </w:r>
            <w:r w:rsidR="00376D10">
              <w:rPr>
                <w:webHidden/>
              </w:rPr>
              <w:t>157</w:t>
            </w:r>
            <w:r w:rsidR="00376D10">
              <w:rPr>
                <w:webHidden/>
              </w:rPr>
              <w:fldChar w:fldCharType="end"/>
            </w:r>
          </w:hyperlink>
        </w:p>
        <w:p w:rsidR="00376D10" w:rsidRDefault="00A87F05">
          <w:pPr>
            <w:pStyle w:val="TOC2"/>
            <w:tabs>
              <w:tab w:val="left" w:pos="1100"/>
              <w:tab w:val="right" w:leader="dot" w:pos="8828"/>
            </w:tabs>
            <w:rPr>
              <w:rFonts w:asciiTheme="minorHAnsi" w:eastAsiaTheme="minorEastAsia" w:hAnsiTheme="minorHAnsi"/>
              <w:noProof/>
              <w:sz w:val="22"/>
              <w:lang w:eastAsia="en-GB"/>
            </w:rPr>
          </w:pPr>
          <w:hyperlink w:anchor="_Toc527381559" w:history="1">
            <w:r w:rsidR="00376D10" w:rsidRPr="00F21B11">
              <w:rPr>
                <w:rStyle w:val="Hyperlink"/>
                <w:noProof/>
              </w:rPr>
              <w:t>5.1</w:t>
            </w:r>
            <w:r w:rsidR="00376D10">
              <w:rPr>
                <w:rFonts w:asciiTheme="minorHAnsi" w:eastAsiaTheme="minorEastAsia" w:hAnsiTheme="minorHAnsi"/>
                <w:noProof/>
                <w:sz w:val="22"/>
                <w:lang w:eastAsia="en-GB"/>
              </w:rPr>
              <w:tab/>
            </w:r>
            <w:r w:rsidR="00376D10" w:rsidRPr="00F21B11">
              <w:rPr>
                <w:rStyle w:val="Hyperlink"/>
                <w:noProof/>
              </w:rPr>
              <w:t>Introduction</w:t>
            </w:r>
            <w:r w:rsidR="00376D10">
              <w:rPr>
                <w:noProof/>
                <w:webHidden/>
              </w:rPr>
              <w:tab/>
            </w:r>
            <w:r w:rsidR="00376D10">
              <w:rPr>
                <w:noProof/>
                <w:webHidden/>
              </w:rPr>
              <w:fldChar w:fldCharType="begin"/>
            </w:r>
            <w:r w:rsidR="00376D10">
              <w:rPr>
                <w:noProof/>
                <w:webHidden/>
              </w:rPr>
              <w:instrText xml:space="preserve"> PAGEREF _Toc527381559 \h </w:instrText>
            </w:r>
            <w:r w:rsidR="00376D10">
              <w:rPr>
                <w:noProof/>
                <w:webHidden/>
              </w:rPr>
            </w:r>
            <w:r w:rsidR="00376D10">
              <w:rPr>
                <w:noProof/>
                <w:webHidden/>
              </w:rPr>
              <w:fldChar w:fldCharType="separate"/>
            </w:r>
            <w:r w:rsidR="00376D10">
              <w:rPr>
                <w:noProof/>
                <w:webHidden/>
              </w:rPr>
              <w:t>158</w:t>
            </w:r>
            <w:r w:rsidR="00376D10">
              <w:rPr>
                <w:noProof/>
                <w:webHidden/>
              </w:rPr>
              <w:fldChar w:fldCharType="end"/>
            </w:r>
          </w:hyperlink>
        </w:p>
        <w:p w:rsidR="00376D10" w:rsidRDefault="00A87F05">
          <w:pPr>
            <w:pStyle w:val="TOC2"/>
            <w:tabs>
              <w:tab w:val="left" w:pos="1100"/>
              <w:tab w:val="right" w:leader="dot" w:pos="8828"/>
            </w:tabs>
            <w:rPr>
              <w:rFonts w:asciiTheme="minorHAnsi" w:eastAsiaTheme="minorEastAsia" w:hAnsiTheme="minorHAnsi"/>
              <w:noProof/>
              <w:sz w:val="22"/>
              <w:lang w:eastAsia="en-GB"/>
            </w:rPr>
          </w:pPr>
          <w:hyperlink w:anchor="_Toc527381560" w:history="1">
            <w:r w:rsidR="00376D10" w:rsidRPr="00F21B11">
              <w:rPr>
                <w:rStyle w:val="Hyperlink"/>
                <w:noProof/>
              </w:rPr>
              <w:t>5.2</w:t>
            </w:r>
            <w:r w:rsidR="00376D10">
              <w:rPr>
                <w:rFonts w:asciiTheme="minorHAnsi" w:eastAsiaTheme="minorEastAsia" w:hAnsiTheme="minorHAnsi"/>
                <w:noProof/>
                <w:sz w:val="22"/>
                <w:lang w:eastAsia="en-GB"/>
              </w:rPr>
              <w:tab/>
            </w:r>
            <w:r w:rsidR="00376D10" w:rsidRPr="00F21B11">
              <w:rPr>
                <w:rStyle w:val="Hyperlink"/>
                <w:noProof/>
              </w:rPr>
              <w:t>Hypothesis and Objective</w:t>
            </w:r>
            <w:r w:rsidR="00376D10">
              <w:rPr>
                <w:noProof/>
                <w:webHidden/>
              </w:rPr>
              <w:tab/>
            </w:r>
            <w:r w:rsidR="00376D10">
              <w:rPr>
                <w:noProof/>
                <w:webHidden/>
              </w:rPr>
              <w:fldChar w:fldCharType="begin"/>
            </w:r>
            <w:r w:rsidR="00376D10">
              <w:rPr>
                <w:noProof/>
                <w:webHidden/>
              </w:rPr>
              <w:instrText xml:space="preserve"> PAGEREF _Toc527381560 \h </w:instrText>
            </w:r>
            <w:r w:rsidR="00376D10">
              <w:rPr>
                <w:noProof/>
                <w:webHidden/>
              </w:rPr>
            </w:r>
            <w:r w:rsidR="00376D10">
              <w:rPr>
                <w:noProof/>
                <w:webHidden/>
              </w:rPr>
              <w:fldChar w:fldCharType="separate"/>
            </w:r>
            <w:r w:rsidR="00376D10">
              <w:rPr>
                <w:noProof/>
                <w:webHidden/>
              </w:rPr>
              <w:t>161</w:t>
            </w:r>
            <w:r w:rsidR="00376D10">
              <w:rPr>
                <w:noProof/>
                <w:webHidden/>
              </w:rPr>
              <w:fldChar w:fldCharType="end"/>
            </w:r>
          </w:hyperlink>
        </w:p>
        <w:p w:rsidR="00376D10" w:rsidRDefault="00A87F05">
          <w:pPr>
            <w:pStyle w:val="TOC3"/>
            <w:tabs>
              <w:tab w:val="left" w:pos="1540"/>
              <w:tab w:val="right" w:leader="dot" w:pos="8828"/>
            </w:tabs>
            <w:rPr>
              <w:rFonts w:asciiTheme="minorHAnsi" w:eastAsiaTheme="minorEastAsia" w:hAnsiTheme="minorHAnsi"/>
              <w:noProof/>
              <w:sz w:val="22"/>
              <w:lang w:eastAsia="en-GB"/>
            </w:rPr>
          </w:pPr>
          <w:hyperlink w:anchor="_Toc527381561" w:history="1">
            <w:r w:rsidR="00376D10" w:rsidRPr="00F21B11">
              <w:rPr>
                <w:rStyle w:val="Hyperlink"/>
                <w:rFonts w:asciiTheme="minorBidi" w:hAnsiTheme="minorBidi"/>
                <w:noProof/>
                <w:lang w:eastAsia="zh-CN"/>
              </w:rPr>
              <w:t>5.2.1</w:t>
            </w:r>
            <w:r w:rsidR="00376D10">
              <w:rPr>
                <w:rFonts w:asciiTheme="minorHAnsi" w:eastAsiaTheme="minorEastAsia" w:hAnsiTheme="minorHAnsi"/>
                <w:noProof/>
                <w:sz w:val="22"/>
                <w:lang w:eastAsia="en-GB"/>
              </w:rPr>
              <w:tab/>
            </w:r>
            <w:r w:rsidR="00376D10" w:rsidRPr="00F21B11">
              <w:rPr>
                <w:rStyle w:val="Hyperlink"/>
                <w:rFonts w:asciiTheme="minorBidi" w:hAnsiTheme="minorBidi"/>
                <w:noProof/>
                <w:lang w:eastAsia="zh-CN"/>
              </w:rPr>
              <w:t>Hypothesis</w:t>
            </w:r>
            <w:r w:rsidR="00376D10">
              <w:rPr>
                <w:noProof/>
                <w:webHidden/>
              </w:rPr>
              <w:tab/>
            </w:r>
            <w:r w:rsidR="00376D10">
              <w:rPr>
                <w:noProof/>
                <w:webHidden/>
              </w:rPr>
              <w:fldChar w:fldCharType="begin"/>
            </w:r>
            <w:r w:rsidR="00376D10">
              <w:rPr>
                <w:noProof/>
                <w:webHidden/>
              </w:rPr>
              <w:instrText xml:space="preserve"> PAGEREF _Toc527381561 \h </w:instrText>
            </w:r>
            <w:r w:rsidR="00376D10">
              <w:rPr>
                <w:noProof/>
                <w:webHidden/>
              </w:rPr>
            </w:r>
            <w:r w:rsidR="00376D10">
              <w:rPr>
                <w:noProof/>
                <w:webHidden/>
              </w:rPr>
              <w:fldChar w:fldCharType="separate"/>
            </w:r>
            <w:r w:rsidR="00376D10">
              <w:rPr>
                <w:noProof/>
                <w:webHidden/>
              </w:rPr>
              <w:t>161</w:t>
            </w:r>
            <w:r w:rsidR="00376D10">
              <w:rPr>
                <w:noProof/>
                <w:webHidden/>
              </w:rPr>
              <w:fldChar w:fldCharType="end"/>
            </w:r>
          </w:hyperlink>
        </w:p>
        <w:p w:rsidR="00376D10" w:rsidRDefault="00A87F05">
          <w:pPr>
            <w:pStyle w:val="TOC3"/>
            <w:tabs>
              <w:tab w:val="left" w:pos="1540"/>
              <w:tab w:val="right" w:leader="dot" w:pos="8828"/>
            </w:tabs>
            <w:rPr>
              <w:rFonts w:asciiTheme="minorHAnsi" w:eastAsiaTheme="minorEastAsia" w:hAnsiTheme="minorHAnsi"/>
              <w:noProof/>
              <w:sz w:val="22"/>
              <w:lang w:eastAsia="en-GB"/>
            </w:rPr>
          </w:pPr>
          <w:hyperlink w:anchor="_Toc527381562" w:history="1">
            <w:r w:rsidR="00376D10" w:rsidRPr="00F21B11">
              <w:rPr>
                <w:rStyle w:val="Hyperlink"/>
                <w:rFonts w:asciiTheme="minorBidi" w:hAnsiTheme="minorBidi"/>
                <w:noProof/>
              </w:rPr>
              <w:t>5.2.2</w:t>
            </w:r>
            <w:r w:rsidR="00376D10">
              <w:rPr>
                <w:rFonts w:asciiTheme="minorHAnsi" w:eastAsiaTheme="minorEastAsia" w:hAnsiTheme="minorHAnsi"/>
                <w:noProof/>
                <w:sz w:val="22"/>
                <w:lang w:eastAsia="en-GB"/>
              </w:rPr>
              <w:tab/>
            </w:r>
            <w:r w:rsidR="00376D10" w:rsidRPr="00F21B11">
              <w:rPr>
                <w:rStyle w:val="Hyperlink"/>
                <w:rFonts w:asciiTheme="minorBidi" w:hAnsiTheme="minorBidi"/>
                <w:noProof/>
              </w:rPr>
              <w:t>Objectives</w:t>
            </w:r>
            <w:r w:rsidR="00376D10">
              <w:rPr>
                <w:noProof/>
                <w:webHidden/>
              </w:rPr>
              <w:tab/>
            </w:r>
            <w:r w:rsidR="00376D10">
              <w:rPr>
                <w:noProof/>
                <w:webHidden/>
              </w:rPr>
              <w:fldChar w:fldCharType="begin"/>
            </w:r>
            <w:r w:rsidR="00376D10">
              <w:rPr>
                <w:noProof/>
                <w:webHidden/>
              </w:rPr>
              <w:instrText xml:space="preserve"> PAGEREF _Toc527381562 \h </w:instrText>
            </w:r>
            <w:r w:rsidR="00376D10">
              <w:rPr>
                <w:noProof/>
                <w:webHidden/>
              </w:rPr>
            </w:r>
            <w:r w:rsidR="00376D10">
              <w:rPr>
                <w:noProof/>
                <w:webHidden/>
              </w:rPr>
              <w:fldChar w:fldCharType="separate"/>
            </w:r>
            <w:r w:rsidR="00376D10">
              <w:rPr>
                <w:noProof/>
                <w:webHidden/>
              </w:rPr>
              <w:t>161</w:t>
            </w:r>
            <w:r w:rsidR="00376D10">
              <w:rPr>
                <w:noProof/>
                <w:webHidden/>
              </w:rPr>
              <w:fldChar w:fldCharType="end"/>
            </w:r>
          </w:hyperlink>
        </w:p>
        <w:p w:rsidR="00376D10" w:rsidRDefault="00A87F05">
          <w:pPr>
            <w:pStyle w:val="TOC2"/>
            <w:tabs>
              <w:tab w:val="left" w:pos="1100"/>
              <w:tab w:val="right" w:leader="dot" w:pos="8828"/>
            </w:tabs>
            <w:rPr>
              <w:rFonts w:asciiTheme="minorHAnsi" w:eastAsiaTheme="minorEastAsia" w:hAnsiTheme="minorHAnsi"/>
              <w:noProof/>
              <w:sz w:val="22"/>
              <w:lang w:eastAsia="en-GB"/>
            </w:rPr>
          </w:pPr>
          <w:hyperlink w:anchor="_Toc527381563" w:history="1">
            <w:r w:rsidR="00376D10" w:rsidRPr="00F21B11">
              <w:rPr>
                <w:rStyle w:val="Hyperlink"/>
                <w:noProof/>
              </w:rPr>
              <w:t>5.3</w:t>
            </w:r>
            <w:r w:rsidR="00376D10">
              <w:rPr>
                <w:rFonts w:asciiTheme="minorHAnsi" w:eastAsiaTheme="minorEastAsia" w:hAnsiTheme="minorHAnsi"/>
                <w:noProof/>
                <w:sz w:val="22"/>
                <w:lang w:eastAsia="en-GB"/>
              </w:rPr>
              <w:tab/>
            </w:r>
            <w:r w:rsidR="00376D10" w:rsidRPr="00F21B11">
              <w:rPr>
                <w:rStyle w:val="Hyperlink"/>
                <w:noProof/>
              </w:rPr>
              <w:t>Material and methods</w:t>
            </w:r>
            <w:r w:rsidR="00376D10">
              <w:rPr>
                <w:noProof/>
                <w:webHidden/>
              </w:rPr>
              <w:tab/>
            </w:r>
            <w:r w:rsidR="00376D10">
              <w:rPr>
                <w:noProof/>
                <w:webHidden/>
              </w:rPr>
              <w:fldChar w:fldCharType="begin"/>
            </w:r>
            <w:r w:rsidR="00376D10">
              <w:rPr>
                <w:noProof/>
                <w:webHidden/>
              </w:rPr>
              <w:instrText xml:space="preserve"> PAGEREF _Toc527381563 \h </w:instrText>
            </w:r>
            <w:r w:rsidR="00376D10">
              <w:rPr>
                <w:noProof/>
                <w:webHidden/>
              </w:rPr>
            </w:r>
            <w:r w:rsidR="00376D10">
              <w:rPr>
                <w:noProof/>
                <w:webHidden/>
              </w:rPr>
              <w:fldChar w:fldCharType="separate"/>
            </w:r>
            <w:r w:rsidR="00376D10">
              <w:rPr>
                <w:noProof/>
                <w:webHidden/>
              </w:rPr>
              <w:t>162</w:t>
            </w:r>
            <w:r w:rsidR="00376D10">
              <w:rPr>
                <w:noProof/>
                <w:webHidden/>
              </w:rPr>
              <w:fldChar w:fldCharType="end"/>
            </w:r>
          </w:hyperlink>
        </w:p>
        <w:p w:rsidR="00376D10" w:rsidRDefault="00A87F05">
          <w:pPr>
            <w:pStyle w:val="TOC3"/>
            <w:tabs>
              <w:tab w:val="left" w:pos="1540"/>
              <w:tab w:val="right" w:leader="dot" w:pos="8828"/>
            </w:tabs>
            <w:rPr>
              <w:rFonts w:asciiTheme="minorHAnsi" w:eastAsiaTheme="minorEastAsia" w:hAnsiTheme="minorHAnsi"/>
              <w:noProof/>
              <w:sz w:val="22"/>
              <w:lang w:eastAsia="en-GB"/>
            </w:rPr>
          </w:pPr>
          <w:hyperlink w:anchor="_Toc527381564" w:history="1">
            <w:r w:rsidR="00376D10" w:rsidRPr="00F21B11">
              <w:rPr>
                <w:rStyle w:val="Hyperlink"/>
                <w:rFonts w:asciiTheme="minorBidi" w:eastAsia="Times New Roman" w:hAnsiTheme="minorBidi"/>
                <w:noProof/>
              </w:rPr>
              <w:t>5.3.1</w:t>
            </w:r>
            <w:r w:rsidR="00376D10">
              <w:rPr>
                <w:rFonts w:asciiTheme="minorHAnsi" w:eastAsiaTheme="minorEastAsia" w:hAnsiTheme="minorHAnsi"/>
                <w:noProof/>
                <w:sz w:val="22"/>
                <w:lang w:eastAsia="en-GB"/>
              </w:rPr>
              <w:tab/>
            </w:r>
            <w:r w:rsidR="00376D10" w:rsidRPr="00F21B11">
              <w:rPr>
                <w:rStyle w:val="Hyperlink"/>
                <w:rFonts w:asciiTheme="minorBidi" w:eastAsia="Times New Roman" w:hAnsiTheme="minorBidi"/>
                <w:noProof/>
              </w:rPr>
              <w:t>Cell line</w:t>
            </w:r>
            <w:r w:rsidR="00376D10">
              <w:rPr>
                <w:noProof/>
                <w:webHidden/>
              </w:rPr>
              <w:tab/>
            </w:r>
            <w:r w:rsidR="00376D10">
              <w:rPr>
                <w:noProof/>
                <w:webHidden/>
              </w:rPr>
              <w:fldChar w:fldCharType="begin"/>
            </w:r>
            <w:r w:rsidR="00376D10">
              <w:rPr>
                <w:noProof/>
                <w:webHidden/>
              </w:rPr>
              <w:instrText xml:space="preserve"> PAGEREF _Toc527381564 \h </w:instrText>
            </w:r>
            <w:r w:rsidR="00376D10">
              <w:rPr>
                <w:noProof/>
                <w:webHidden/>
              </w:rPr>
            </w:r>
            <w:r w:rsidR="00376D10">
              <w:rPr>
                <w:noProof/>
                <w:webHidden/>
              </w:rPr>
              <w:fldChar w:fldCharType="separate"/>
            </w:r>
            <w:r w:rsidR="00376D10">
              <w:rPr>
                <w:noProof/>
                <w:webHidden/>
              </w:rPr>
              <w:t>162</w:t>
            </w:r>
            <w:r w:rsidR="00376D10">
              <w:rPr>
                <w:noProof/>
                <w:webHidden/>
              </w:rPr>
              <w:fldChar w:fldCharType="end"/>
            </w:r>
          </w:hyperlink>
        </w:p>
        <w:p w:rsidR="00376D10" w:rsidRDefault="00A87F05">
          <w:pPr>
            <w:pStyle w:val="TOC3"/>
            <w:tabs>
              <w:tab w:val="left" w:pos="1540"/>
              <w:tab w:val="right" w:leader="dot" w:pos="8828"/>
            </w:tabs>
            <w:rPr>
              <w:rFonts w:asciiTheme="minorHAnsi" w:eastAsiaTheme="minorEastAsia" w:hAnsiTheme="minorHAnsi"/>
              <w:noProof/>
              <w:sz w:val="22"/>
              <w:lang w:eastAsia="en-GB"/>
            </w:rPr>
          </w:pPr>
          <w:hyperlink w:anchor="_Toc527381565" w:history="1">
            <w:r w:rsidR="00376D10" w:rsidRPr="00F21B11">
              <w:rPr>
                <w:rStyle w:val="Hyperlink"/>
                <w:rFonts w:asciiTheme="minorBidi" w:hAnsiTheme="minorBidi"/>
                <w:noProof/>
              </w:rPr>
              <w:t>5.3.2</w:t>
            </w:r>
            <w:r w:rsidR="00376D10">
              <w:rPr>
                <w:rFonts w:asciiTheme="minorHAnsi" w:eastAsiaTheme="minorEastAsia" w:hAnsiTheme="minorHAnsi"/>
                <w:noProof/>
                <w:sz w:val="22"/>
                <w:lang w:eastAsia="en-GB"/>
              </w:rPr>
              <w:tab/>
            </w:r>
            <w:r w:rsidR="00376D10" w:rsidRPr="00F21B11">
              <w:rPr>
                <w:rStyle w:val="Hyperlink"/>
                <w:rFonts w:asciiTheme="minorBidi" w:hAnsiTheme="minorBidi"/>
                <w:noProof/>
              </w:rPr>
              <w:t>Mice</w:t>
            </w:r>
            <w:r w:rsidR="00376D10">
              <w:rPr>
                <w:noProof/>
                <w:webHidden/>
              </w:rPr>
              <w:tab/>
            </w:r>
            <w:r w:rsidR="00376D10">
              <w:rPr>
                <w:noProof/>
                <w:webHidden/>
              </w:rPr>
              <w:fldChar w:fldCharType="begin"/>
            </w:r>
            <w:r w:rsidR="00376D10">
              <w:rPr>
                <w:noProof/>
                <w:webHidden/>
              </w:rPr>
              <w:instrText xml:space="preserve"> PAGEREF _Toc527381565 \h </w:instrText>
            </w:r>
            <w:r w:rsidR="00376D10">
              <w:rPr>
                <w:noProof/>
                <w:webHidden/>
              </w:rPr>
            </w:r>
            <w:r w:rsidR="00376D10">
              <w:rPr>
                <w:noProof/>
                <w:webHidden/>
              </w:rPr>
              <w:fldChar w:fldCharType="separate"/>
            </w:r>
            <w:r w:rsidR="00376D10">
              <w:rPr>
                <w:noProof/>
                <w:webHidden/>
              </w:rPr>
              <w:t>162</w:t>
            </w:r>
            <w:r w:rsidR="00376D10">
              <w:rPr>
                <w:noProof/>
                <w:webHidden/>
              </w:rPr>
              <w:fldChar w:fldCharType="end"/>
            </w:r>
          </w:hyperlink>
        </w:p>
        <w:p w:rsidR="00376D10" w:rsidRDefault="00A87F05">
          <w:pPr>
            <w:pStyle w:val="TOC3"/>
            <w:tabs>
              <w:tab w:val="left" w:pos="1540"/>
              <w:tab w:val="right" w:leader="dot" w:pos="8828"/>
            </w:tabs>
            <w:rPr>
              <w:rFonts w:asciiTheme="minorHAnsi" w:eastAsiaTheme="minorEastAsia" w:hAnsiTheme="minorHAnsi"/>
              <w:noProof/>
              <w:sz w:val="22"/>
              <w:lang w:eastAsia="en-GB"/>
            </w:rPr>
          </w:pPr>
          <w:hyperlink w:anchor="_Toc527381566" w:history="1">
            <w:r w:rsidR="00376D10" w:rsidRPr="00F21B11">
              <w:rPr>
                <w:rStyle w:val="Hyperlink"/>
                <w:rFonts w:asciiTheme="minorBidi" w:hAnsiTheme="minorBidi"/>
                <w:noProof/>
              </w:rPr>
              <w:t>5.3.3</w:t>
            </w:r>
            <w:r w:rsidR="00376D10">
              <w:rPr>
                <w:rFonts w:asciiTheme="minorHAnsi" w:eastAsiaTheme="minorEastAsia" w:hAnsiTheme="minorHAnsi"/>
                <w:noProof/>
                <w:sz w:val="22"/>
                <w:lang w:eastAsia="en-GB"/>
              </w:rPr>
              <w:tab/>
            </w:r>
            <w:r w:rsidR="00376D10" w:rsidRPr="00F21B11">
              <w:rPr>
                <w:rStyle w:val="Hyperlink"/>
                <w:rFonts w:asciiTheme="minorBidi" w:hAnsiTheme="minorBidi"/>
                <w:noProof/>
              </w:rPr>
              <w:t>Tumour cell injection</w:t>
            </w:r>
            <w:r w:rsidR="00376D10">
              <w:rPr>
                <w:noProof/>
                <w:webHidden/>
              </w:rPr>
              <w:tab/>
            </w:r>
            <w:r w:rsidR="00376D10">
              <w:rPr>
                <w:noProof/>
                <w:webHidden/>
              </w:rPr>
              <w:fldChar w:fldCharType="begin"/>
            </w:r>
            <w:r w:rsidR="00376D10">
              <w:rPr>
                <w:noProof/>
                <w:webHidden/>
              </w:rPr>
              <w:instrText xml:space="preserve"> PAGEREF _Toc527381566 \h </w:instrText>
            </w:r>
            <w:r w:rsidR="00376D10">
              <w:rPr>
                <w:noProof/>
                <w:webHidden/>
              </w:rPr>
            </w:r>
            <w:r w:rsidR="00376D10">
              <w:rPr>
                <w:noProof/>
                <w:webHidden/>
              </w:rPr>
              <w:fldChar w:fldCharType="separate"/>
            </w:r>
            <w:r w:rsidR="00376D10">
              <w:rPr>
                <w:noProof/>
                <w:webHidden/>
              </w:rPr>
              <w:t>162</w:t>
            </w:r>
            <w:r w:rsidR="00376D10">
              <w:rPr>
                <w:noProof/>
                <w:webHidden/>
              </w:rPr>
              <w:fldChar w:fldCharType="end"/>
            </w:r>
          </w:hyperlink>
        </w:p>
        <w:p w:rsidR="00376D10" w:rsidRDefault="00A87F05">
          <w:pPr>
            <w:pStyle w:val="TOC3"/>
            <w:tabs>
              <w:tab w:val="left" w:pos="1540"/>
              <w:tab w:val="right" w:leader="dot" w:pos="8828"/>
            </w:tabs>
            <w:rPr>
              <w:rFonts w:asciiTheme="minorHAnsi" w:eastAsiaTheme="minorEastAsia" w:hAnsiTheme="minorHAnsi"/>
              <w:noProof/>
              <w:sz w:val="22"/>
              <w:lang w:eastAsia="en-GB"/>
            </w:rPr>
          </w:pPr>
          <w:hyperlink w:anchor="_Toc527381567" w:history="1">
            <w:r w:rsidR="00376D10" w:rsidRPr="00F21B11">
              <w:rPr>
                <w:rStyle w:val="Hyperlink"/>
                <w:rFonts w:asciiTheme="minorBidi" w:hAnsiTheme="minorBidi"/>
                <w:noProof/>
              </w:rPr>
              <w:t>5.3.4</w:t>
            </w:r>
            <w:r w:rsidR="00376D10">
              <w:rPr>
                <w:rFonts w:asciiTheme="minorHAnsi" w:eastAsiaTheme="minorEastAsia" w:hAnsiTheme="minorHAnsi"/>
                <w:noProof/>
                <w:sz w:val="22"/>
                <w:lang w:eastAsia="en-GB"/>
              </w:rPr>
              <w:tab/>
            </w:r>
            <w:r w:rsidR="00376D10" w:rsidRPr="00F21B11">
              <w:rPr>
                <w:rStyle w:val="Hyperlink"/>
                <w:rFonts w:asciiTheme="minorBidi" w:hAnsiTheme="minorBidi"/>
                <w:noProof/>
              </w:rPr>
              <w:t>Tumour measurement</w:t>
            </w:r>
            <w:r w:rsidR="00376D10">
              <w:rPr>
                <w:noProof/>
                <w:webHidden/>
              </w:rPr>
              <w:tab/>
            </w:r>
            <w:r w:rsidR="00376D10">
              <w:rPr>
                <w:noProof/>
                <w:webHidden/>
              </w:rPr>
              <w:fldChar w:fldCharType="begin"/>
            </w:r>
            <w:r w:rsidR="00376D10">
              <w:rPr>
                <w:noProof/>
                <w:webHidden/>
              </w:rPr>
              <w:instrText xml:space="preserve"> PAGEREF _Toc527381567 \h </w:instrText>
            </w:r>
            <w:r w:rsidR="00376D10">
              <w:rPr>
                <w:noProof/>
                <w:webHidden/>
              </w:rPr>
            </w:r>
            <w:r w:rsidR="00376D10">
              <w:rPr>
                <w:noProof/>
                <w:webHidden/>
              </w:rPr>
              <w:fldChar w:fldCharType="separate"/>
            </w:r>
            <w:r w:rsidR="00376D10">
              <w:rPr>
                <w:noProof/>
                <w:webHidden/>
              </w:rPr>
              <w:t>162</w:t>
            </w:r>
            <w:r w:rsidR="00376D10">
              <w:rPr>
                <w:noProof/>
                <w:webHidden/>
              </w:rPr>
              <w:fldChar w:fldCharType="end"/>
            </w:r>
          </w:hyperlink>
        </w:p>
        <w:p w:rsidR="00376D10" w:rsidRDefault="00A87F05">
          <w:pPr>
            <w:pStyle w:val="TOC3"/>
            <w:tabs>
              <w:tab w:val="left" w:pos="1540"/>
              <w:tab w:val="right" w:leader="dot" w:pos="8828"/>
            </w:tabs>
            <w:rPr>
              <w:rFonts w:asciiTheme="minorHAnsi" w:eastAsiaTheme="minorEastAsia" w:hAnsiTheme="minorHAnsi"/>
              <w:noProof/>
              <w:sz w:val="22"/>
              <w:lang w:eastAsia="en-GB"/>
            </w:rPr>
          </w:pPr>
          <w:hyperlink w:anchor="_Toc527381568" w:history="1">
            <w:r w:rsidR="00376D10" w:rsidRPr="00F21B11">
              <w:rPr>
                <w:rStyle w:val="Hyperlink"/>
                <w:rFonts w:asciiTheme="minorBidi" w:eastAsia="Times New Roman" w:hAnsiTheme="minorBidi"/>
                <w:noProof/>
              </w:rPr>
              <w:t>5.3.5</w:t>
            </w:r>
            <w:r w:rsidR="00376D10">
              <w:rPr>
                <w:rFonts w:asciiTheme="minorHAnsi" w:eastAsiaTheme="minorEastAsia" w:hAnsiTheme="minorHAnsi"/>
                <w:noProof/>
                <w:sz w:val="22"/>
                <w:lang w:eastAsia="en-GB"/>
              </w:rPr>
              <w:tab/>
            </w:r>
            <w:r w:rsidR="00376D10" w:rsidRPr="00F21B11">
              <w:rPr>
                <w:rStyle w:val="Hyperlink"/>
                <w:rFonts w:asciiTheme="minorBidi" w:eastAsia="Times New Roman" w:hAnsiTheme="minorBidi"/>
                <w:noProof/>
              </w:rPr>
              <w:t>Tumour histology</w:t>
            </w:r>
            <w:r w:rsidR="00376D10">
              <w:rPr>
                <w:noProof/>
                <w:webHidden/>
              </w:rPr>
              <w:tab/>
            </w:r>
            <w:r w:rsidR="00376D10">
              <w:rPr>
                <w:noProof/>
                <w:webHidden/>
              </w:rPr>
              <w:fldChar w:fldCharType="begin"/>
            </w:r>
            <w:r w:rsidR="00376D10">
              <w:rPr>
                <w:noProof/>
                <w:webHidden/>
              </w:rPr>
              <w:instrText xml:space="preserve"> PAGEREF _Toc527381568 \h </w:instrText>
            </w:r>
            <w:r w:rsidR="00376D10">
              <w:rPr>
                <w:noProof/>
                <w:webHidden/>
              </w:rPr>
            </w:r>
            <w:r w:rsidR="00376D10">
              <w:rPr>
                <w:noProof/>
                <w:webHidden/>
              </w:rPr>
              <w:fldChar w:fldCharType="separate"/>
            </w:r>
            <w:r w:rsidR="00376D10">
              <w:rPr>
                <w:noProof/>
                <w:webHidden/>
              </w:rPr>
              <w:t>163</w:t>
            </w:r>
            <w:r w:rsidR="00376D10">
              <w:rPr>
                <w:noProof/>
                <w:webHidden/>
              </w:rPr>
              <w:fldChar w:fldCharType="end"/>
            </w:r>
          </w:hyperlink>
        </w:p>
        <w:p w:rsidR="00376D10" w:rsidRDefault="00A87F05">
          <w:pPr>
            <w:pStyle w:val="TOC3"/>
            <w:tabs>
              <w:tab w:val="left" w:pos="1540"/>
              <w:tab w:val="right" w:leader="dot" w:pos="8828"/>
            </w:tabs>
            <w:rPr>
              <w:rFonts w:asciiTheme="minorHAnsi" w:eastAsiaTheme="minorEastAsia" w:hAnsiTheme="minorHAnsi"/>
              <w:noProof/>
              <w:sz w:val="22"/>
              <w:lang w:eastAsia="en-GB"/>
            </w:rPr>
          </w:pPr>
          <w:hyperlink w:anchor="_Toc527381569" w:history="1">
            <w:r w:rsidR="00376D10" w:rsidRPr="00F21B11">
              <w:rPr>
                <w:rStyle w:val="Hyperlink"/>
                <w:rFonts w:asciiTheme="minorBidi" w:eastAsia="Times New Roman" w:hAnsiTheme="minorBidi"/>
                <w:noProof/>
              </w:rPr>
              <w:t>5.3.6</w:t>
            </w:r>
            <w:r w:rsidR="00376D10">
              <w:rPr>
                <w:rFonts w:asciiTheme="minorHAnsi" w:eastAsiaTheme="minorEastAsia" w:hAnsiTheme="minorHAnsi"/>
                <w:noProof/>
                <w:sz w:val="22"/>
                <w:lang w:eastAsia="en-GB"/>
              </w:rPr>
              <w:tab/>
            </w:r>
            <w:r w:rsidR="00376D10" w:rsidRPr="00F21B11">
              <w:rPr>
                <w:rStyle w:val="Hyperlink"/>
                <w:rFonts w:asciiTheme="minorBidi" w:eastAsia="Times New Roman" w:hAnsiTheme="minorBidi"/>
                <w:noProof/>
              </w:rPr>
              <w:t>Necrotic area analysis</w:t>
            </w:r>
            <w:r w:rsidR="00376D10">
              <w:rPr>
                <w:noProof/>
                <w:webHidden/>
              </w:rPr>
              <w:tab/>
            </w:r>
            <w:r w:rsidR="00376D10">
              <w:rPr>
                <w:noProof/>
                <w:webHidden/>
              </w:rPr>
              <w:fldChar w:fldCharType="begin"/>
            </w:r>
            <w:r w:rsidR="00376D10">
              <w:rPr>
                <w:noProof/>
                <w:webHidden/>
              </w:rPr>
              <w:instrText xml:space="preserve"> PAGEREF _Toc527381569 \h </w:instrText>
            </w:r>
            <w:r w:rsidR="00376D10">
              <w:rPr>
                <w:noProof/>
                <w:webHidden/>
              </w:rPr>
            </w:r>
            <w:r w:rsidR="00376D10">
              <w:rPr>
                <w:noProof/>
                <w:webHidden/>
              </w:rPr>
              <w:fldChar w:fldCharType="separate"/>
            </w:r>
            <w:r w:rsidR="00376D10">
              <w:rPr>
                <w:noProof/>
                <w:webHidden/>
              </w:rPr>
              <w:t>163</w:t>
            </w:r>
            <w:r w:rsidR="00376D10">
              <w:rPr>
                <w:noProof/>
                <w:webHidden/>
              </w:rPr>
              <w:fldChar w:fldCharType="end"/>
            </w:r>
          </w:hyperlink>
        </w:p>
        <w:p w:rsidR="00376D10" w:rsidRDefault="00A87F05">
          <w:pPr>
            <w:pStyle w:val="TOC3"/>
            <w:tabs>
              <w:tab w:val="left" w:pos="1540"/>
              <w:tab w:val="right" w:leader="dot" w:pos="8828"/>
            </w:tabs>
            <w:rPr>
              <w:rFonts w:asciiTheme="minorHAnsi" w:eastAsiaTheme="minorEastAsia" w:hAnsiTheme="minorHAnsi"/>
              <w:noProof/>
              <w:sz w:val="22"/>
              <w:lang w:eastAsia="en-GB"/>
            </w:rPr>
          </w:pPr>
          <w:hyperlink w:anchor="_Toc527381570" w:history="1">
            <w:r w:rsidR="00376D10" w:rsidRPr="00F21B11">
              <w:rPr>
                <w:rStyle w:val="Hyperlink"/>
                <w:rFonts w:asciiTheme="minorBidi" w:eastAsia="Times New Roman" w:hAnsiTheme="minorBidi"/>
                <w:noProof/>
              </w:rPr>
              <w:t>5.3.7</w:t>
            </w:r>
            <w:r w:rsidR="00376D10">
              <w:rPr>
                <w:rFonts w:asciiTheme="minorHAnsi" w:eastAsiaTheme="minorEastAsia" w:hAnsiTheme="minorHAnsi"/>
                <w:noProof/>
                <w:sz w:val="22"/>
                <w:lang w:eastAsia="en-GB"/>
              </w:rPr>
              <w:tab/>
            </w:r>
            <w:r w:rsidR="00376D10" w:rsidRPr="00F21B11">
              <w:rPr>
                <w:rStyle w:val="Hyperlink"/>
                <w:rFonts w:asciiTheme="minorBidi" w:eastAsia="Times New Roman" w:hAnsiTheme="minorBidi"/>
                <w:noProof/>
              </w:rPr>
              <w:t>CD31 Immunohistochemistry</w:t>
            </w:r>
            <w:r w:rsidR="00376D10">
              <w:rPr>
                <w:noProof/>
                <w:webHidden/>
              </w:rPr>
              <w:tab/>
            </w:r>
            <w:r w:rsidR="00376D10">
              <w:rPr>
                <w:noProof/>
                <w:webHidden/>
              </w:rPr>
              <w:fldChar w:fldCharType="begin"/>
            </w:r>
            <w:r w:rsidR="00376D10">
              <w:rPr>
                <w:noProof/>
                <w:webHidden/>
              </w:rPr>
              <w:instrText xml:space="preserve"> PAGEREF _Toc527381570 \h </w:instrText>
            </w:r>
            <w:r w:rsidR="00376D10">
              <w:rPr>
                <w:noProof/>
                <w:webHidden/>
              </w:rPr>
            </w:r>
            <w:r w:rsidR="00376D10">
              <w:rPr>
                <w:noProof/>
                <w:webHidden/>
              </w:rPr>
              <w:fldChar w:fldCharType="separate"/>
            </w:r>
            <w:r w:rsidR="00376D10">
              <w:rPr>
                <w:noProof/>
                <w:webHidden/>
              </w:rPr>
              <w:t>165</w:t>
            </w:r>
            <w:r w:rsidR="00376D10">
              <w:rPr>
                <w:noProof/>
                <w:webHidden/>
              </w:rPr>
              <w:fldChar w:fldCharType="end"/>
            </w:r>
          </w:hyperlink>
        </w:p>
        <w:p w:rsidR="00376D10" w:rsidRDefault="00A87F05">
          <w:pPr>
            <w:pStyle w:val="TOC3"/>
            <w:tabs>
              <w:tab w:val="left" w:pos="1540"/>
              <w:tab w:val="right" w:leader="dot" w:pos="8828"/>
            </w:tabs>
            <w:rPr>
              <w:rFonts w:asciiTheme="minorHAnsi" w:eastAsiaTheme="minorEastAsia" w:hAnsiTheme="minorHAnsi"/>
              <w:noProof/>
              <w:sz w:val="22"/>
              <w:lang w:eastAsia="en-GB"/>
            </w:rPr>
          </w:pPr>
          <w:hyperlink w:anchor="_Toc527381571" w:history="1">
            <w:r w:rsidR="00376D10" w:rsidRPr="00F21B11">
              <w:rPr>
                <w:rStyle w:val="Hyperlink"/>
                <w:rFonts w:asciiTheme="minorBidi" w:eastAsia="Times New Roman" w:hAnsiTheme="minorBidi"/>
                <w:noProof/>
              </w:rPr>
              <w:t>5.3.8</w:t>
            </w:r>
            <w:r w:rsidR="00376D10">
              <w:rPr>
                <w:rFonts w:asciiTheme="minorHAnsi" w:eastAsiaTheme="minorEastAsia" w:hAnsiTheme="minorHAnsi"/>
                <w:noProof/>
                <w:sz w:val="22"/>
                <w:lang w:eastAsia="en-GB"/>
              </w:rPr>
              <w:tab/>
            </w:r>
            <w:r w:rsidR="00376D10" w:rsidRPr="00F21B11">
              <w:rPr>
                <w:rStyle w:val="Hyperlink"/>
                <w:rFonts w:asciiTheme="minorBidi" w:eastAsia="Times New Roman" w:hAnsiTheme="minorBidi"/>
                <w:noProof/>
              </w:rPr>
              <w:t>Statistical analysis</w:t>
            </w:r>
            <w:r w:rsidR="00376D10">
              <w:rPr>
                <w:noProof/>
                <w:webHidden/>
              </w:rPr>
              <w:tab/>
            </w:r>
            <w:r w:rsidR="00376D10">
              <w:rPr>
                <w:noProof/>
                <w:webHidden/>
              </w:rPr>
              <w:fldChar w:fldCharType="begin"/>
            </w:r>
            <w:r w:rsidR="00376D10">
              <w:rPr>
                <w:noProof/>
                <w:webHidden/>
              </w:rPr>
              <w:instrText xml:space="preserve"> PAGEREF _Toc527381571 \h </w:instrText>
            </w:r>
            <w:r w:rsidR="00376D10">
              <w:rPr>
                <w:noProof/>
                <w:webHidden/>
              </w:rPr>
            </w:r>
            <w:r w:rsidR="00376D10">
              <w:rPr>
                <w:noProof/>
                <w:webHidden/>
              </w:rPr>
              <w:fldChar w:fldCharType="separate"/>
            </w:r>
            <w:r w:rsidR="00376D10">
              <w:rPr>
                <w:noProof/>
                <w:webHidden/>
              </w:rPr>
              <w:t>165</w:t>
            </w:r>
            <w:r w:rsidR="00376D10">
              <w:rPr>
                <w:noProof/>
                <w:webHidden/>
              </w:rPr>
              <w:fldChar w:fldCharType="end"/>
            </w:r>
          </w:hyperlink>
        </w:p>
        <w:p w:rsidR="00376D10" w:rsidRDefault="00A87F05">
          <w:pPr>
            <w:pStyle w:val="TOC2"/>
            <w:tabs>
              <w:tab w:val="left" w:pos="1100"/>
              <w:tab w:val="right" w:leader="dot" w:pos="8828"/>
            </w:tabs>
            <w:rPr>
              <w:rFonts w:asciiTheme="minorHAnsi" w:eastAsiaTheme="minorEastAsia" w:hAnsiTheme="minorHAnsi"/>
              <w:noProof/>
              <w:sz w:val="22"/>
              <w:lang w:eastAsia="en-GB"/>
            </w:rPr>
          </w:pPr>
          <w:hyperlink w:anchor="_Toc527381572" w:history="1">
            <w:r w:rsidR="00376D10" w:rsidRPr="00F21B11">
              <w:rPr>
                <w:rStyle w:val="Hyperlink"/>
                <w:noProof/>
              </w:rPr>
              <w:t>5.4</w:t>
            </w:r>
            <w:r w:rsidR="00376D10">
              <w:rPr>
                <w:rFonts w:asciiTheme="minorHAnsi" w:eastAsiaTheme="minorEastAsia" w:hAnsiTheme="minorHAnsi"/>
                <w:noProof/>
                <w:sz w:val="22"/>
                <w:lang w:eastAsia="en-GB"/>
              </w:rPr>
              <w:tab/>
            </w:r>
            <w:r w:rsidR="00376D10" w:rsidRPr="00F21B11">
              <w:rPr>
                <w:rStyle w:val="Hyperlink"/>
                <w:noProof/>
              </w:rPr>
              <w:t>Result</w:t>
            </w:r>
            <w:r w:rsidR="00376D10">
              <w:rPr>
                <w:noProof/>
                <w:webHidden/>
              </w:rPr>
              <w:tab/>
            </w:r>
            <w:r w:rsidR="00376D10">
              <w:rPr>
                <w:noProof/>
                <w:webHidden/>
              </w:rPr>
              <w:fldChar w:fldCharType="begin"/>
            </w:r>
            <w:r w:rsidR="00376D10">
              <w:rPr>
                <w:noProof/>
                <w:webHidden/>
              </w:rPr>
              <w:instrText xml:space="preserve"> PAGEREF _Toc527381572 \h </w:instrText>
            </w:r>
            <w:r w:rsidR="00376D10">
              <w:rPr>
                <w:noProof/>
                <w:webHidden/>
              </w:rPr>
            </w:r>
            <w:r w:rsidR="00376D10">
              <w:rPr>
                <w:noProof/>
                <w:webHidden/>
              </w:rPr>
              <w:fldChar w:fldCharType="separate"/>
            </w:r>
            <w:r w:rsidR="00376D10">
              <w:rPr>
                <w:noProof/>
                <w:webHidden/>
              </w:rPr>
              <w:t>166</w:t>
            </w:r>
            <w:r w:rsidR="00376D10">
              <w:rPr>
                <w:noProof/>
                <w:webHidden/>
              </w:rPr>
              <w:fldChar w:fldCharType="end"/>
            </w:r>
          </w:hyperlink>
        </w:p>
        <w:p w:rsidR="00376D10" w:rsidRDefault="00A87F05">
          <w:pPr>
            <w:pStyle w:val="TOC3"/>
            <w:tabs>
              <w:tab w:val="left" w:pos="1540"/>
              <w:tab w:val="right" w:leader="dot" w:pos="8828"/>
            </w:tabs>
            <w:rPr>
              <w:rFonts w:asciiTheme="minorHAnsi" w:eastAsiaTheme="minorEastAsia" w:hAnsiTheme="minorHAnsi"/>
              <w:noProof/>
              <w:sz w:val="22"/>
              <w:lang w:eastAsia="en-GB"/>
            </w:rPr>
          </w:pPr>
          <w:hyperlink w:anchor="_Toc527381573" w:history="1">
            <w:r w:rsidR="00376D10" w:rsidRPr="00F21B11">
              <w:rPr>
                <w:rStyle w:val="Hyperlink"/>
                <w:rFonts w:asciiTheme="minorBidi" w:eastAsia="Times New Roman" w:hAnsiTheme="minorBidi"/>
                <w:noProof/>
              </w:rPr>
              <w:t>5.4.1</w:t>
            </w:r>
            <w:r w:rsidR="00376D10">
              <w:rPr>
                <w:rFonts w:asciiTheme="minorHAnsi" w:eastAsiaTheme="minorEastAsia" w:hAnsiTheme="minorHAnsi"/>
                <w:noProof/>
                <w:sz w:val="22"/>
                <w:lang w:eastAsia="en-GB"/>
              </w:rPr>
              <w:tab/>
            </w:r>
            <w:r w:rsidR="00376D10" w:rsidRPr="00F21B11">
              <w:rPr>
                <w:rStyle w:val="Hyperlink"/>
                <w:rFonts w:asciiTheme="minorBidi" w:eastAsia="Times New Roman" w:hAnsiTheme="minorBidi"/>
                <w:noProof/>
              </w:rPr>
              <w:t>Tumour development</w:t>
            </w:r>
            <w:r w:rsidR="00376D10">
              <w:rPr>
                <w:noProof/>
                <w:webHidden/>
              </w:rPr>
              <w:tab/>
            </w:r>
            <w:r w:rsidR="00376D10">
              <w:rPr>
                <w:noProof/>
                <w:webHidden/>
              </w:rPr>
              <w:fldChar w:fldCharType="begin"/>
            </w:r>
            <w:r w:rsidR="00376D10">
              <w:rPr>
                <w:noProof/>
                <w:webHidden/>
              </w:rPr>
              <w:instrText xml:space="preserve"> PAGEREF _Toc527381573 \h </w:instrText>
            </w:r>
            <w:r w:rsidR="00376D10">
              <w:rPr>
                <w:noProof/>
                <w:webHidden/>
              </w:rPr>
            </w:r>
            <w:r w:rsidR="00376D10">
              <w:rPr>
                <w:noProof/>
                <w:webHidden/>
              </w:rPr>
              <w:fldChar w:fldCharType="separate"/>
            </w:r>
            <w:r w:rsidR="00376D10">
              <w:rPr>
                <w:noProof/>
                <w:webHidden/>
              </w:rPr>
              <w:t>166</w:t>
            </w:r>
            <w:r w:rsidR="00376D10">
              <w:rPr>
                <w:noProof/>
                <w:webHidden/>
              </w:rPr>
              <w:fldChar w:fldCharType="end"/>
            </w:r>
          </w:hyperlink>
        </w:p>
        <w:p w:rsidR="00376D10" w:rsidRDefault="00A87F05">
          <w:pPr>
            <w:pStyle w:val="TOC3"/>
            <w:tabs>
              <w:tab w:val="left" w:pos="1540"/>
              <w:tab w:val="right" w:leader="dot" w:pos="8828"/>
            </w:tabs>
            <w:rPr>
              <w:rFonts w:asciiTheme="minorHAnsi" w:eastAsiaTheme="minorEastAsia" w:hAnsiTheme="minorHAnsi"/>
              <w:noProof/>
              <w:sz w:val="22"/>
              <w:lang w:eastAsia="en-GB"/>
            </w:rPr>
          </w:pPr>
          <w:hyperlink w:anchor="_Toc527381574" w:history="1">
            <w:r w:rsidR="00376D10" w:rsidRPr="00F21B11">
              <w:rPr>
                <w:rStyle w:val="Hyperlink"/>
                <w:rFonts w:asciiTheme="minorBidi" w:hAnsiTheme="minorBidi"/>
                <w:noProof/>
              </w:rPr>
              <w:t>5.4.2</w:t>
            </w:r>
            <w:r w:rsidR="00376D10">
              <w:rPr>
                <w:rFonts w:asciiTheme="minorHAnsi" w:eastAsiaTheme="minorEastAsia" w:hAnsiTheme="minorHAnsi"/>
                <w:noProof/>
                <w:sz w:val="22"/>
                <w:lang w:eastAsia="en-GB"/>
              </w:rPr>
              <w:tab/>
            </w:r>
            <w:r w:rsidR="00376D10" w:rsidRPr="00F21B11">
              <w:rPr>
                <w:rStyle w:val="Hyperlink"/>
                <w:rFonts w:asciiTheme="minorBidi" w:hAnsiTheme="minorBidi"/>
                <w:noProof/>
              </w:rPr>
              <w:t>Tumour weight</w:t>
            </w:r>
            <w:r w:rsidR="00376D10">
              <w:rPr>
                <w:noProof/>
                <w:webHidden/>
              </w:rPr>
              <w:tab/>
            </w:r>
            <w:r w:rsidR="00376D10">
              <w:rPr>
                <w:noProof/>
                <w:webHidden/>
              </w:rPr>
              <w:fldChar w:fldCharType="begin"/>
            </w:r>
            <w:r w:rsidR="00376D10">
              <w:rPr>
                <w:noProof/>
                <w:webHidden/>
              </w:rPr>
              <w:instrText xml:space="preserve"> PAGEREF _Toc527381574 \h </w:instrText>
            </w:r>
            <w:r w:rsidR="00376D10">
              <w:rPr>
                <w:noProof/>
                <w:webHidden/>
              </w:rPr>
            </w:r>
            <w:r w:rsidR="00376D10">
              <w:rPr>
                <w:noProof/>
                <w:webHidden/>
              </w:rPr>
              <w:fldChar w:fldCharType="separate"/>
            </w:r>
            <w:r w:rsidR="00376D10">
              <w:rPr>
                <w:noProof/>
                <w:webHidden/>
              </w:rPr>
              <w:t>169</w:t>
            </w:r>
            <w:r w:rsidR="00376D10">
              <w:rPr>
                <w:noProof/>
                <w:webHidden/>
              </w:rPr>
              <w:fldChar w:fldCharType="end"/>
            </w:r>
          </w:hyperlink>
        </w:p>
        <w:p w:rsidR="00376D10" w:rsidRDefault="00A87F05">
          <w:pPr>
            <w:pStyle w:val="TOC3"/>
            <w:tabs>
              <w:tab w:val="left" w:pos="1540"/>
              <w:tab w:val="right" w:leader="dot" w:pos="8828"/>
            </w:tabs>
            <w:rPr>
              <w:rFonts w:asciiTheme="minorHAnsi" w:eastAsiaTheme="minorEastAsia" w:hAnsiTheme="minorHAnsi"/>
              <w:noProof/>
              <w:sz w:val="22"/>
              <w:lang w:eastAsia="en-GB"/>
            </w:rPr>
          </w:pPr>
          <w:hyperlink w:anchor="_Toc527381575" w:history="1">
            <w:r w:rsidR="00376D10" w:rsidRPr="00F21B11">
              <w:rPr>
                <w:rStyle w:val="Hyperlink"/>
                <w:rFonts w:asciiTheme="minorBidi" w:eastAsia="Times New Roman" w:hAnsiTheme="minorBidi"/>
                <w:noProof/>
              </w:rPr>
              <w:t>5.4.3</w:t>
            </w:r>
            <w:r w:rsidR="00376D10">
              <w:rPr>
                <w:rFonts w:asciiTheme="minorHAnsi" w:eastAsiaTheme="minorEastAsia" w:hAnsiTheme="minorHAnsi"/>
                <w:noProof/>
                <w:sz w:val="22"/>
                <w:lang w:eastAsia="en-GB"/>
              </w:rPr>
              <w:tab/>
            </w:r>
            <w:r w:rsidR="00376D10" w:rsidRPr="00F21B11">
              <w:rPr>
                <w:rStyle w:val="Hyperlink"/>
                <w:rFonts w:asciiTheme="minorBidi" w:eastAsia="Times New Roman" w:hAnsiTheme="minorBidi"/>
                <w:noProof/>
              </w:rPr>
              <w:t>Tumour necrosis</w:t>
            </w:r>
            <w:r w:rsidR="00376D10">
              <w:rPr>
                <w:noProof/>
                <w:webHidden/>
              </w:rPr>
              <w:tab/>
            </w:r>
            <w:r w:rsidR="00376D10">
              <w:rPr>
                <w:noProof/>
                <w:webHidden/>
              </w:rPr>
              <w:fldChar w:fldCharType="begin"/>
            </w:r>
            <w:r w:rsidR="00376D10">
              <w:rPr>
                <w:noProof/>
                <w:webHidden/>
              </w:rPr>
              <w:instrText xml:space="preserve"> PAGEREF _Toc527381575 \h </w:instrText>
            </w:r>
            <w:r w:rsidR="00376D10">
              <w:rPr>
                <w:noProof/>
                <w:webHidden/>
              </w:rPr>
            </w:r>
            <w:r w:rsidR="00376D10">
              <w:rPr>
                <w:noProof/>
                <w:webHidden/>
              </w:rPr>
              <w:fldChar w:fldCharType="separate"/>
            </w:r>
            <w:r w:rsidR="00376D10">
              <w:rPr>
                <w:noProof/>
                <w:webHidden/>
              </w:rPr>
              <w:t>171</w:t>
            </w:r>
            <w:r w:rsidR="00376D10">
              <w:rPr>
                <w:noProof/>
                <w:webHidden/>
              </w:rPr>
              <w:fldChar w:fldCharType="end"/>
            </w:r>
          </w:hyperlink>
        </w:p>
        <w:p w:rsidR="00376D10" w:rsidRDefault="00A87F05">
          <w:pPr>
            <w:pStyle w:val="TOC3"/>
            <w:tabs>
              <w:tab w:val="left" w:pos="1540"/>
              <w:tab w:val="right" w:leader="dot" w:pos="8828"/>
            </w:tabs>
            <w:rPr>
              <w:rFonts w:asciiTheme="minorHAnsi" w:eastAsiaTheme="minorEastAsia" w:hAnsiTheme="minorHAnsi"/>
              <w:noProof/>
              <w:sz w:val="22"/>
              <w:lang w:eastAsia="en-GB"/>
            </w:rPr>
          </w:pPr>
          <w:hyperlink w:anchor="_Toc527381576" w:history="1">
            <w:r w:rsidR="00376D10" w:rsidRPr="00F21B11">
              <w:rPr>
                <w:rStyle w:val="Hyperlink"/>
                <w:rFonts w:asciiTheme="minorBidi" w:eastAsia="Times New Roman" w:hAnsiTheme="minorBidi"/>
                <w:noProof/>
              </w:rPr>
              <w:t>5.4.4</w:t>
            </w:r>
            <w:r w:rsidR="00376D10">
              <w:rPr>
                <w:rFonts w:asciiTheme="minorHAnsi" w:eastAsiaTheme="minorEastAsia" w:hAnsiTheme="minorHAnsi"/>
                <w:noProof/>
                <w:sz w:val="22"/>
                <w:lang w:eastAsia="en-GB"/>
              </w:rPr>
              <w:tab/>
            </w:r>
            <w:r w:rsidR="00376D10" w:rsidRPr="00F21B11">
              <w:rPr>
                <w:rStyle w:val="Hyperlink"/>
                <w:rFonts w:asciiTheme="minorBidi" w:eastAsia="Times New Roman" w:hAnsiTheme="minorBidi"/>
                <w:noProof/>
              </w:rPr>
              <w:t>CD31 Immunohistochemistry</w:t>
            </w:r>
            <w:r w:rsidR="00376D10">
              <w:rPr>
                <w:noProof/>
                <w:webHidden/>
              </w:rPr>
              <w:tab/>
            </w:r>
            <w:r w:rsidR="00376D10">
              <w:rPr>
                <w:noProof/>
                <w:webHidden/>
              </w:rPr>
              <w:fldChar w:fldCharType="begin"/>
            </w:r>
            <w:r w:rsidR="00376D10">
              <w:rPr>
                <w:noProof/>
                <w:webHidden/>
              </w:rPr>
              <w:instrText xml:space="preserve"> PAGEREF _Toc527381576 \h </w:instrText>
            </w:r>
            <w:r w:rsidR="00376D10">
              <w:rPr>
                <w:noProof/>
                <w:webHidden/>
              </w:rPr>
            </w:r>
            <w:r w:rsidR="00376D10">
              <w:rPr>
                <w:noProof/>
                <w:webHidden/>
              </w:rPr>
              <w:fldChar w:fldCharType="separate"/>
            </w:r>
            <w:r w:rsidR="00376D10">
              <w:rPr>
                <w:noProof/>
                <w:webHidden/>
              </w:rPr>
              <w:t>174</w:t>
            </w:r>
            <w:r w:rsidR="00376D10">
              <w:rPr>
                <w:noProof/>
                <w:webHidden/>
              </w:rPr>
              <w:fldChar w:fldCharType="end"/>
            </w:r>
          </w:hyperlink>
        </w:p>
        <w:p w:rsidR="00376D10" w:rsidRDefault="00A87F05">
          <w:pPr>
            <w:pStyle w:val="TOC2"/>
            <w:tabs>
              <w:tab w:val="left" w:pos="1100"/>
              <w:tab w:val="right" w:leader="dot" w:pos="8828"/>
            </w:tabs>
            <w:rPr>
              <w:rFonts w:asciiTheme="minorHAnsi" w:eastAsiaTheme="minorEastAsia" w:hAnsiTheme="minorHAnsi"/>
              <w:noProof/>
              <w:sz w:val="22"/>
              <w:lang w:eastAsia="en-GB"/>
            </w:rPr>
          </w:pPr>
          <w:hyperlink w:anchor="_Toc527381577" w:history="1">
            <w:r w:rsidR="00376D10" w:rsidRPr="00F21B11">
              <w:rPr>
                <w:rStyle w:val="Hyperlink"/>
                <w:noProof/>
              </w:rPr>
              <w:t>5.5</w:t>
            </w:r>
            <w:r w:rsidR="00376D10">
              <w:rPr>
                <w:rFonts w:asciiTheme="minorHAnsi" w:eastAsiaTheme="minorEastAsia" w:hAnsiTheme="minorHAnsi"/>
                <w:noProof/>
                <w:sz w:val="22"/>
                <w:lang w:eastAsia="en-GB"/>
              </w:rPr>
              <w:tab/>
            </w:r>
            <w:r w:rsidR="00376D10" w:rsidRPr="00F21B11">
              <w:rPr>
                <w:rStyle w:val="Hyperlink"/>
                <w:noProof/>
              </w:rPr>
              <w:t>Discussion</w:t>
            </w:r>
            <w:r w:rsidR="00376D10">
              <w:rPr>
                <w:noProof/>
                <w:webHidden/>
              </w:rPr>
              <w:tab/>
            </w:r>
            <w:r w:rsidR="00376D10">
              <w:rPr>
                <w:noProof/>
                <w:webHidden/>
              </w:rPr>
              <w:fldChar w:fldCharType="begin"/>
            </w:r>
            <w:r w:rsidR="00376D10">
              <w:rPr>
                <w:noProof/>
                <w:webHidden/>
              </w:rPr>
              <w:instrText xml:space="preserve"> PAGEREF _Toc527381577 \h </w:instrText>
            </w:r>
            <w:r w:rsidR="00376D10">
              <w:rPr>
                <w:noProof/>
                <w:webHidden/>
              </w:rPr>
            </w:r>
            <w:r w:rsidR="00376D10">
              <w:rPr>
                <w:noProof/>
                <w:webHidden/>
              </w:rPr>
              <w:fldChar w:fldCharType="separate"/>
            </w:r>
            <w:r w:rsidR="00376D10">
              <w:rPr>
                <w:noProof/>
                <w:webHidden/>
              </w:rPr>
              <w:t>176</w:t>
            </w:r>
            <w:r w:rsidR="00376D10">
              <w:rPr>
                <w:noProof/>
                <w:webHidden/>
              </w:rPr>
              <w:fldChar w:fldCharType="end"/>
            </w:r>
          </w:hyperlink>
        </w:p>
        <w:p w:rsidR="00376D10" w:rsidRDefault="00A87F05">
          <w:pPr>
            <w:pStyle w:val="TOC1"/>
            <w:rPr>
              <w:rFonts w:asciiTheme="minorHAnsi" w:eastAsiaTheme="minorEastAsia" w:hAnsiTheme="minorHAnsi" w:cstheme="minorBidi"/>
              <w:b w:val="0"/>
              <w:bCs w:val="0"/>
              <w:sz w:val="22"/>
              <w:lang w:eastAsia="en-GB"/>
            </w:rPr>
          </w:pPr>
          <w:hyperlink w:anchor="_Toc527381578" w:history="1">
            <w:r w:rsidR="00376D10" w:rsidRPr="00F21B11">
              <w:rPr>
                <w:rStyle w:val="Hyperlink"/>
              </w:rPr>
              <w:t>6</w:t>
            </w:r>
            <w:r w:rsidR="00376D10">
              <w:rPr>
                <w:rFonts w:asciiTheme="minorHAnsi" w:eastAsiaTheme="minorEastAsia" w:hAnsiTheme="minorHAnsi" w:cstheme="minorBidi"/>
                <w:b w:val="0"/>
                <w:bCs w:val="0"/>
                <w:sz w:val="22"/>
                <w:lang w:eastAsia="en-GB"/>
              </w:rPr>
              <w:tab/>
            </w:r>
            <w:r w:rsidR="00376D10" w:rsidRPr="00F21B11">
              <w:rPr>
                <w:rStyle w:val="Hyperlink"/>
              </w:rPr>
              <w:t>Chapter Six: General Discussion</w:t>
            </w:r>
            <w:r w:rsidR="00376D10">
              <w:rPr>
                <w:webHidden/>
              </w:rPr>
              <w:tab/>
            </w:r>
            <w:r w:rsidR="00376D10">
              <w:rPr>
                <w:webHidden/>
              </w:rPr>
              <w:fldChar w:fldCharType="begin"/>
            </w:r>
            <w:r w:rsidR="00376D10">
              <w:rPr>
                <w:webHidden/>
              </w:rPr>
              <w:instrText xml:space="preserve"> PAGEREF _Toc527381578 \h </w:instrText>
            </w:r>
            <w:r w:rsidR="00376D10">
              <w:rPr>
                <w:webHidden/>
              </w:rPr>
            </w:r>
            <w:r w:rsidR="00376D10">
              <w:rPr>
                <w:webHidden/>
              </w:rPr>
              <w:fldChar w:fldCharType="separate"/>
            </w:r>
            <w:r w:rsidR="00376D10">
              <w:rPr>
                <w:webHidden/>
              </w:rPr>
              <w:t>179</w:t>
            </w:r>
            <w:r w:rsidR="00376D10">
              <w:rPr>
                <w:webHidden/>
              </w:rPr>
              <w:fldChar w:fldCharType="end"/>
            </w:r>
          </w:hyperlink>
        </w:p>
        <w:p w:rsidR="00376D10" w:rsidRDefault="00A87F05">
          <w:pPr>
            <w:pStyle w:val="TOC2"/>
            <w:tabs>
              <w:tab w:val="left" w:pos="1100"/>
              <w:tab w:val="right" w:leader="dot" w:pos="8828"/>
            </w:tabs>
            <w:rPr>
              <w:rFonts w:asciiTheme="minorHAnsi" w:eastAsiaTheme="minorEastAsia" w:hAnsiTheme="minorHAnsi"/>
              <w:noProof/>
              <w:sz w:val="22"/>
              <w:lang w:eastAsia="en-GB"/>
            </w:rPr>
          </w:pPr>
          <w:hyperlink w:anchor="_Toc527381579" w:history="1">
            <w:r w:rsidR="00376D10" w:rsidRPr="00F21B11">
              <w:rPr>
                <w:rStyle w:val="Hyperlink"/>
                <w:noProof/>
              </w:rPr>
              <w:t>6.1</w:t>
            </w:r>
            <w:r w:rsidR="00376D10">
              <w:rPr>
                <w:rFonts w:asciiTheme="minorHAnsi" w:eastAsiaTheme="minorEastAsia" w:hAnsiTheme="minorHAnsi"/>
                <w:noProof/>
                <w:sz w:val="22"/>
                <w:lang w:eastAsia="en-GB"/>
              </w:rPr>
              <w:tab/>
            </w:r>
            <w:r w:rsidR="00376D10" w:rsidRPr="00F21B11">
              <w:rPr>
                <w:rStyle w:val="Hyperlink"/>
                <w:noProof/>
              </w:rPr>
              <w:t>Discussion</w:t>
            </w:r>
            <w:r w:rsidR="00376D10">
              <w:rPr>
                <w:noProof/>
                <w:webHidden/>
              </w:rPr>
              <w:tab/>
            </w:r>
            <w:r w:rsidR="00376D10">
              <w:rPr>
                <w:noProof/>
                <w:webHidden/>
              </w:rPr>
              <w:fldChar w:fldCharType="begin"/>
            </w:r>
            <w:r w:rsidR="00376D10">
              <w:rPr>
                <w:noProof/>
                <w:webHidden/>
              </w:rPr>
              <w:instrText xml:space="preserve"> PAGEREF _Toc527381579 \h </w:instrText>
            </w:r>
            <w:r w:rsidR="00376D10">
              <w:rPr>
                <w:noProof/>
                <w:webHidden/>
              </w:rPr>
            </w:r>
            <w:r w:rsidR="00376D10">
              <w:rPr>
                <w:noProof/>
                <w:webHidden/>
              </w:rPr>
              <w:fldChar w:fldCharType="separate"/>
            </w:r>
            <w:r w:rsidR="00376D10">
              <w:rPr>
                <w:noProof/>
                <w:webHidden/>
              </w:rPr>
              <w:t>180</w:t>
            </w:r>
            <w:r w:rsidR="00376D10">
              <w:rPr>
                <w:noProof/>
                <w:webHidden/>
              </w:rPr>
              <w:fldChar w:fldCharType="end"/>
            </w:r>
          </w:hyperlink>
        </w:p>
        <w:p w:rsidR="00376D10" w:rsidRDefault="00A87F05">
          <w:pPr>
            <w:pStyle w:val="TOC2"/>
            <w:tabs>
              <w:tab w:val="left" w:pos="1100"/>
              <w:tab w:val="right" w:leader="dot" w:pos="8828"/>
            </w:tabs>
            <w:rPr>
              <w:rFonts w:asciiTheme="minorHAnsi" w:eastAsiaTheme="minorEastAsia" w:hAnsiTheme="minorHAnsi"/>
              <w:noProof/>
              <w:sz w:val="22"/>
              <w:lang w:eastAsia="en-GB"/>
            </w:rPr>
          </w:pPr>
          <w:hyperlink w:anchor="_Toc527381580" w:history="1">
            <w:r w:rsidR="00376D10" w:rsidRPr="00F21B11">
              <w:rPr>
                <w:rStyle w:val="Hyperlink"/>
                <w:noProof/>
              </w:rPr>
              <w:t>6.2</w:t>
            </w:r>
            <w:r w:rsidR="00376D10">
              <w:rPr>
                <w:rFonts w:asciiTheme="minorHAnsi" w:eastAsiaTheme="minorEastAsia" w:hAnsiTheme="minorHAnsi"/>
                <w:noProof/>
                <w:sz w:val="22"/>
                <w:lang w:eastAsia="en-GB"/>
              </w:rPr>
              <w:tab/>
            </w:r>
            <w:r w:rsidR="00376D10" w:rsidRPr="00F21B11">
              <w:rPr>
                <w:rStyle w:val="Hyperlink"/>
                <w:noProof/>
              </w:rPr>
              <w:t>Future Direction</w:t>
            </w:r>
            <w:r w:rsidR="00376D10">
              <w:rPr>
                <w:noProof/>
                <w:webHidden/>
              </w:rPr>
              <w:tab/>
            </w:r>
            <w:r w:rsidR="00376D10">
              <w:rPr>
                <w:noProof/>
                <w:webHidden/>
              </w:rPr>
              <w:fldChar w:fldCharType="begin"/>
            </w:r>
            <w:r w:rsidR="00376D10">
              <w:rPr>
                <w:noProof/>
                <w:webHidden/>
              </w:rPr>
              <w:instrText xml:space="preserve"> PAGEREF _Toc527381580 \h </w:instrText>
            </w:r>
            <w:r w:rsidR="00376D10">
              <w:rPr>
                <w:noProof/>
                <w:webHidden/>
              </w:rPr>
            </w:r>
            <w:r w:rsidR="00376D10">
              <w:rPr>
                <w:noProof/>
                <w:webHidden/>
              </w:rPr>
              <w:fldChar w:fldCharType="separate"/>
            </w:r>
            <w:r w:rsidR="00376D10">
              <w:rPr>
                <w:noProof/>
                <w:webHidden/>
              </w:rPr>
              <w:t>190</w:t>
            </w:r>
            <w:r w:rsidR="00376D10">
              <w:rPr>
                <w:noProof/>
                <w:webHidden/>
              </w:rPr>
              <w:fldChar w:fldCharType="end"/>
            </w:r>
          </w:hyperlink>
        </w:p>
        <w:p w:rsidR="00376D10" w:rsidRDefault="00A87F05">
          <w:pPr>
            <w:pStyle w:val="TOC2"/>
            <w:tabs>
              <w:tab w:val="left" w:pos="1100"/>
              <w:tab w:val="right" w:leader="dot" w:pos="8828"/>
            </w:tabs>
            <w:rPr>
              <w:rFonts w:asciiTheme="minorHAnsi" w:eastAsiaTheme="minorEastAsia" w:hAnsiTheme="minorHAnsi"/>
              <w:noProof/>
              <w:sz w:val="22"/>
              <w:lang w:eastAsia="en-GB"/>
            </w:rPr>
          </w:pPr>
          <w:hyperlink w:anchor="_Toc527381581" w:history="1">
            <w:r w:rsidR="00376D10" w:rsidRPr="00F21B11">
              <w:rPr>
                <w:rStyle w:val="Hyperlink"/>
                <w:noProof/>
              </w:rPr>
              <w:t>6.3</w:t>
            </w:r>
            <w:r w:rsidR="00376D10">
              <w:rPr>
                <w:rFonts w:asciiTheme="minorHAnsi" w:eastAsiaTheme="minorEastAsia" w:hAnsiTheme="minorHAnsi"/>
                <w:noProof/>
                <w:sz w:val="22"/>
                <w:lang w:eastAsia="en-GB"/>
              </w:rPr>
              <w:tab/>
            </w:r>
            <w:r w:rsidR="00376D10" w:rsidRPr="00F21B11">
              <w:rPr>
                <w:rStyle w:val="Hyperlink"/>
                <w:noProof/>
              </w:rPr>
              <w:t>Conclusion</w:t>
            </w:r>
            <w:r w:rsidR="00376D10">
              <w:rPr>
                <w:noProof/>
                <w:webHidden/>
              </w:rPr>
              <w:tab/>
            </w:r>
            <w:r w:rsidR="00376D10">
              <w:rPr>
                <w:noProof/>
                <w:webHidden/>
              </w:rPr>
              <w:fldChar w:fldCharType="begin"/>
            </w:r>
            <w:r w:rsidR="00376D10">
              <w:rPr>
                <w:noProof/>
                <w:webHidden/>
              </w:rPr>
              <w:instrText xml:space="preserve"> PAGEREF _Toc527381581 \h </w:instrText>
            </w:r>
            <w:r w:rsidR="00376D10">
              <w:rPr>
                <w:noProof/>
                <w:webHidden/>
              </w:rPr>
            </w:r>
            <w:r w:rsidR="00376D10">
              <w:rPr>
                <w:noProof/>
                <w:webHidden/>
              </w:rPr>
              <w:fldChar w:fldCharType="separate"/>
            </w:r>
            <w:r w:rsidR="00376D10">
              <w:rPr>
                <w:noProof/>
                <w:webHidden/>
              </w:rPr>
              <w:t>192</w:t>
            </w:r>
            <w:r w:rsidR="00376D10">
              <w:rPr>
                <w:noProof/>
                <w:webHidden/>
              </w:rPr>
              <w:fldChar w:fldCharType="end"/>
            </w:r>
          </w:hyperlink>
        </w:p>
        <w:p w:rsidR="00376D10" w:rsidRDefault="00A87F05">
          <w:pPr>
            <w:pStyle w:val="TOC1"/>
            <w:rPr>
              <w:rFonts w:asciiTheme="minorHAnsi" w:eastAsiaTheme="minorEastAsia" w:hAnsiTheme="minorHAnsi" w:cstheme="minorBidi"/>
              <w:b w:val="0"/>
              <w:bCs w:val="0"/>
              <w:sz w:val="22"/>
              <w:lang w:eastAsia="en-GB"/>
            </w:rPr>
          </w:pPr>
          <w:hyperlink w:anchor="_Toc527381582" w:history="1">
            <w:r w:rsidR="00376D10" w:rsidRPr="00F21B11">
              <w:rPr>
                <w:rStyle w:val="Hyperlink"/>
              </w:rPr>
              <w:t>7</w:t>
            </w:r>
            <w:r w:rsidR="00376D10">
              <w:rPr>
                <w:rFonts w:asciiTheme="minorHAnsi" w:eastAsiaTheme="minorEastAsia" w:hAnsiTheme="minorHAnsi" w:cstheme="minorBidi"/>
                <w:b w:val="0"/>
                <w:bCs w:val="0"/>
                <w:sz w:val="22"/>
                <w:lang w:eastAsia="en-GB"/>
              </w:rPr>
              <w:tab/>
            </w:r>
            <w:r w:rsidR="00376D10" w:rsidRPr="00F21B11">
              <w:rPr>
                <w:rStyle w:val="Hyperlink"/>
              </w:rPr>
              <w:t>References</w:t>
            </w:r>
            <w:r w:rsidR="00376D10">
              <w:rPr>
                <w:webHidden/>
              </w:rPr>
              <w:tab/>
            </w:r>
            <w:r w:rsidR="00376D10">
              <w:rPr>
                <w:webHidden/>
              </w:rPr>
              <w:fldChar w:fldCharType="begin"/>
            </w:r>
            <w:r w:rsidR="00376D10">
              <w:rPr>
                <w:webHidden/>
              </w:rPr>
              <w:instrText xml:space="preserve"> PAGEREF _Toc527381582 \h </w:instrText>
            </w:r>
            <w:r w:rsidR="00376D10">
              <w:rPr>
                <w:webHidden/>
              </w:rPr>
            </w:r>
            <w:r w:rsidR="00376D10">
              <w:rPr>
                <w:webHidden/>
              </w:rPr>
              <w:fldChar w:fldCharType="separate"/>
            </w:r>
            <w:r w:rsidR="00376D10">
              <w:rPr>
                <w:webHidden/>
              </w:rPr>
              <w:t>193</w:t>
            </w:r>
            <w:r w:rsidR="00376D10">
              <w:rPr>
                <w:webHidden/>
              </w:rPr>
              <w:fldChar w:fldCharType="end"/>
            </w:r>
          </w:hyperlink>
        </w:p>
        <w:p w:rsidR="00376D10" w:rsidRDefault="00A87F05">
          <w:pPr>
            <w:pStyle w:val="TOC1"/>
            <w:rPr>
              <w:rFonts w:asciiTheme="minorHAnsi" w:eastAsiaTheme="minorEastAsia" w:hAnsiTheme="minorHAnsi" w:cstheme="minorBidi"/>
              <w:b w:val="0"/>
              <w:bCs w:val="0"/>
              <w:sz w:val="22"/>
              <w:lang w:eastAsia="en-GB"/>
            </w:rPr>
          </w:pPr>
          <w:hyperlink w:anchor="_Toc527381583" w:history="1">
            <w:r w:rsidR="00376D10" w:rsidRPr="00F21B11">
              <w:rPr>
                <w:rStyle w:val="Hyperlink"/>
                <w:rFonts w:eastAsia="Times New Roman"/>
              </w:rPr>
              <w:t>8</w:t>
            </w:r>
            <w:r w:rsidR="00376D10">
              <w:rPr>
                <w:rFonts w:asciiTheme="minorHAnsi" w:eastAsiaTheme="minorEastAsia" w:hAnsiTheme="minorHAnsi" w:cstheme="minorBidi"/>
                <w:b w:val="0"/>
                <w:bCs w:val="0"/>
                <w:sz w:val="22"/>
                <w:lang w:eastAsia="en-GB"/>
              </w:rPr>
              <w:tab/>
            </w:r>
            <w:r w:rsidR="00376D10" w:rsidRPr="00F21B11">
              <w:rPr>
                <w:rStyle w:val="Hyperlink"/>
              </w:rPr>
              <w:t>Appendices</w:t>
            </w:r>
            <w:r w:rsidR="00376D10">
              <w:rPr>
                <w:webHidden/>
              </w:rPr>
              <w:tab/>
            </w:r>
            <w:r w:rsidR="00376D10">
              <w:rPr>
                <w:webHidden/>
              </w:rPr>
              <w:fldChar w:fldCharType="begin"/>
            </w:r>
            <w:r w:rsidR="00376D10">
              <w:rPr>
                <w:webHidden/>
              </w:rPr>
              <w:instrText xml:space="preserve"> PAGEREF _Toc527381583 \h </w:instrText>
            </w:r>
            <w:r w:rsidR="00376D10">
              <w:rPr>
                <w:webHidden/>
              </w:rPr>
            </w:r>
            <w:r w:rsidR="00376D10">
              <w:rPr>
                <w:webHidden/>
              </w:rPr>
              <w:fldChar w:fldCharType="separate"/>
            </w:r>
            <w:r w:rsidR="00376D10">
              <w:rPr>
                <w:webHidden/>
              </w:rPr>
              <w:t>211</w:t>
            </w:r>
            <w:r w:rsidR="00376D10">
              <w:rPr>
                <w:webHidden/>
              </w:rPr>
              <w:fldChar w:fldCharType="end"/>
            </w:r>
          </w:hyperlink>
        </w:p>
        <w:p w:rsidR="00FE6732" w:rsidRPr="00832075" w:rsidRDefault="00FE6732" w:rsidP="005653B4">
          <w:pPr>
            <w:pStyle w:val="TOC1"/>
            <w:rPr>
              <w:rFonts w:cstheme="minorBidi"/>
              <w:szCs w:val="24"/>
            </w:rPr>
          </w:pPr>
          <w:r w:rsidRPr="00832075">
            <w:rPr>
              <w:rFonts w:cstheme="minorBidi"/>
              <w:szCs w:val="24"/>
            </w:rPr>
            <w:fldChar w:fldCharType="end"/>
          </w:r>
        </w:p>
      </w:sdtContent>
    </w:sdt>
    <w:bookmarkEnd w:id="8" w:displacedByCustomXml="prev"/>
    <w:bookmarkEnd w:id="9" w:displacedByCustomXml="prev"/>
    <w:bookmarkEnd w:id="10" w:displacedByCustomXml="prev"/>
    <w:p w:rsidR="00FE6732" w:rsidRPr="00832075" w:rsidRDefault="00FE6732" w:rsidP="00FE6732">
      <w:pPr>
        <w:rPr>
          <w:rFonts w:asciiTheme="minorBidi" w:hAnsiTheme="minorBidi"/>
          <w:szCs w:val="24"/>
          <w:lang w:eastAsia="zh-CN"/>
        </w:rPr>
      </w:pPr>
    </w:p>
    <w:p w:rsidR="00FE6732" w:rsidRPr="00832075" w:rsidRDefault="00FE6732" w:rsidP="00FE6732">
      <w:pPr>
        <w:rPr>
          <w:rFonts w:asciiTheme="minorBidi" w:hAnsiTheme="minorBidi"/>
          <w:szCs w:val="24"/>
          <w:lang w:eastAsia="zh-CN"/>
        </w:rPr>
        <w:sectPr w:rsidR="00FE6732" w:rsidRPr="00832075" w:rsidSect="00B55080">
          <w:pgSz w:w="12240" w:h="15840"/>
          <w:pgMar w:top="1134" w:right="1134" w:bottom="1134" w:left="2268" w:header="708" w:footer="708" w:gutter="0"/>
          <w:pgNumType w:fmt="lowerRoman"/>
          <w:cols w:space="708"/>
          <w:docGrid w:linePitch="360"/>
        </w:sectPr>
      </w:pPr>
    </w:p>
    <w:p w:rsidR="00FE6732" w:rsidRPr="00832075" w:rsidRDefault="00FE6732" w:rsidP="00FE6732">
      <w:pPr>
        <w:pStyle w:val="Heading1"/>
        <w:numPr>
          <w:ilvl w:val="0"/>
          <w:numId w:val="0"/>
        </w:numPr>
        <w:spacing w:after="240"/>
        <w:ind w:left="431" w:hanging="431"/>
        <w:rPr>
          <w:rFonts w:asciiTheme="minorBidi" w:eastAsia="Calibri" w:hAnsiTheme="minorBidi" w:cstheme="minorBidi"/>
          <w:szCs w:val="24"/>
        </w:rPr>
      </w:pPr>
      <w:bookmarkStart w:id="11" w:name="_Toc527381451"/>
      <w:r w:rsidRPr="00832075">
        <w:rPr>
          <w:rFonts w:asciiTheme="minorBidi" w:eastAsia="Calibri" w:hAnsiTheme="minorBidi" w:cstheme="minorBidi"/>
          <w:szCs w:val="24"/>
        </w:rPr>
        <w:lastRenderedPageBreak/>
        <w:t>List of Figures</w:t>
      </w:r>
      <w:bookmarkEnd w:id="11"/>
    </w:p>
    <w:p w:rsidR="0027454A" w:rsidRDefault="0027454A">
      <w:pPr>
        <w:pStyle w:val="TableofFigures"/>
        <w:tabs>
          <w:tab w:val="right" w:leader="dot" w:pos="8828"/>
        </w:tabs>
        <w:rPr>
          <w:rFonts w:asciiTheme="minorHAnsi" w:hAnsiTheme="minorHAnsi" w:cstheme="minorBidi"/>
          <w:noProof/>
          <w:sz w:val="22"/>
          <w:szCs w:val="22"/>
          <w:lang w:eastAsia="en-GB"/>
        </w:rPr>
      </w:pPr>
      <w:r>
        <w:rPr>
          <w:rFonts w:asciiTheme="minorBidi" w:eastAsia="Calibri" w:hAnsiTheme="minorBidi"/>
          <w:bCs/>
          <w:smallCaps/>
          <w:color w:val="000000"/>
        </w:rPr>
        <w:fldChar w:fldCharType="begin"/>
      </w:r>
      <w:r>
        <w:rPr>
          <w:rFonts w:asciiTheme="minorBidi" w:eastAsia="Calibri" w:hAnsiTheme="minorBidi"/>
          <w:bCs/>
          <w:smallCaps/>
          <w:color w:val="000000"/>
        </w:rPr>
        <w:instrText xml:space="preserve"> TOC \h \z \c "Figure" </w:instrText>
      </w:r>
      <w:r>
        <w:rPr>
          <w:rFonts w:asciiTheme="minorBidi" w:eastAsia="Calibri" w:hAnsiTheme="minorBidi"/>
          <w:bCs/>
          <w:smallCaps/>
          <w:color w:val="000000"/>
        </w:rPr>
        <w:fldChar w:fldCharType="separate"/>
      </w:r>
      <w:hyperlink w:anchor="_Toc527379157" w:history="1">
        <w:r w:rsidRPr="00F33F84">
          <w:rPr>
            <w:rStyle w:val="Hyperlink"/>
            <w:noProof/>
          </w:rPr>
          <w:t xml:space="preserve">Figure </w:t>
        </w:r>
        <w:r w:rsidRPr="00F33F84">
          <w:rPr>
            <w:rStyle w:val="Hyperlink"/>
            <w:rFonts w:hint="eastAsia"/>
            <w:noProof/>
            <w:cs/>
          </w:rPr>
          <w:t>‎</w:t>
        </w:r>
        <w:r w:rsidRPr="00F33F84">
          <w:rPr>
            <w:rStyle w:val="Hyperlink"/>
            <w:noProof/>
          </w:rPr>
          <w:t>1</w:t>
        </w:r>
        <w:r w:rsidRPr="00F33F84">
          <w:rPr>
            <w:rStyle w:val="Hyperlink"/>
            <w:noProof/>
          </w:rPr>
          <w:noBreakHyphen/>
          <w:t>1: Triple negative breast cancer subtype</w:t>
        </w:r>
        <w:r w:rsidR="00226488">
          <w:rPr>
            <w:rStyle w:val="Hyperlink"/>
            <w:noProof/>
          </w:rPr>
          <w:t xml:space="preserve"> classification </w:t>
        </w:r>
        <w:r w:rsidRPr="00F33F84">
          <w:rPr>
            <w:rStyle w:val="Hyperlink"/>
            <w:noProof/>
          </w:rPr>
          <w:t>.</w:t>
        </w:r>
        <w:r>
          <w:rPr>
            <w:noProof/>
            <w:webHidden/>
          </w:rPr>
          <w:tab/>
        </w:r>
        <w:r>
          <w:rPr>
            <w:noProof/>
            <w:webHidden/>
          </w:rPr>
          <w:fldChar w:fldCharType="begin"/>
        </w:r>
        <w:r>
          <w:rPr>
            <w:noProof/>
            <w:webHidden/>
          </w:rPr>
          <w:instrText xml:space="preserve"> PAGEREF _Toc527379157 \h </w:instrText>
        </w:r>
        <w:r>
          <w:rPr>
            <w:noProof/>
            <w:webHidden/>
          </w:rPr>
        </w:r>
        <w:r>
          <w:rPr>
            <w:noProof/>
            <w:webHidden/>
          </w:rPr>
          <w:fldChar w:fldCharType="separate"/>
        </w:r>
        <w:r w:rsidR="000C79F1">
          <w:rPr>
            <w:noProof/>
            <w:webHidden/>
          </w:rPr>
          <w:t>6</w:t>
        </w:r>
        <w:r>
          <w:rPr>
            <w:noProof/>
            <w:webHidden/>
          </w:rPr>
          <w:fldChar w:fldCharType="end"/>
        </w:r>
      </w:hyperlink>
    </w:p>
    <w:p w:rsidR="0027454A" w:rsidRDefault="00A87F05">
      <w:pPr>
        <w:pStyle w:val="TableofFigures"/>
        <w:tabs>
          <w:tab w:val="right" w:leader="dot" w:pos="8828"/>
        </w:tabs>
        <w:rPr>
          <w:rFonts w:asciiTheme="minorHAnsi" w:hAnsiTheme="minorHAnsi" w:cstheme="minorBidi"/>
          <w:noProof/>
          <w:sz w:val="22"/>
          <w:szCs w:val="22"/>
          <w:lang w:eastAsia="en-GB"/>
        </w:rPr>
      </w:pPr>
      <w:hyperlink w:anchor="_Toc527379158" w:history="1">
        <w:r w:rsidR="0027454A" w:rsidRPr="00F33F84">
          <w:rPr>
            <w:rStyle w:val="Hyperlink"/>
            <w:noProof/>
          </w:rPr>
          <w:t xml:space="preserve">Figure </w:t>
        </w:r>
        <w:r w:rsidR="0027454A" w:rsidRPr="00F33F84">
          <w:rPr>
            <w:rStyle w:val="Hyperlink"/>
            <w:rFonts w:hint="eastAsia"/>
            <w:noProof/>
            <w:cs/>
          </w:rPr>
          <w:t>‎</w:t>
        </w:r>
        <w:r w:rsidR="0027454A" w:rsidRPr="00F33F84">
          <w:rPr>
            <w:rStyle w:val="Hyperlink"/>
            <w:noProof/>
          </w:rPr>
          <w:t>1</w:t>
        </w:r>
        <w:r w:rsidR="0027454A" w:rsidRPr="00F33F84">
          <w:rPr>
            <w:rStyle w:val="Hyperlink"/>
            <w:noProof/>
          </w:rPr>
          <w:noBreakHyphen/>
          <w:t>2: AM peptide sequence (52aa).</w:t>
        </w:r>
        <w:r w:rsidR="0027454A">
          <w:rPr>
            <w:noProof/>
            <w:webHidden/>
          </w:rPr>
          <w:tab/>
        </w:r>
        <w:r w:rsidR="0027454A">
          <w:rPr>
            <w:noProof/>
            <w:webHidden/>
          </w:rPr>
          <w:fldChar w:fldCharType="begin"/>
        </w:r>
        <w:r w:rsidR="0027454A">
          <w:rPr>
            <w:noProof/>
            <w:webHidden/>
          </w:rPr>
          <w:instrText xml:space="preserve"> PAGEREF _Toc527379158 \h </w:instrText>
        </w:r>
        <w:r w:rsidR="0027454A">
          <w:rPr>
            <w:noProof/>
            <w:webHidden/>
          </w:rPr>
        </w:r>
        <w:r w:rsidR="0027454A">
          <w:rPr>
            <w:noProof/>
            <w:webHidden/>
          </w:rPr>
          <w:fldChar w:fldCharType="separate"/>
        </w:r>
        <w:r w:rsidR="000C79F1">
          <w:rPr>
            <w:noProof/>
            <w:webHidden/>
          </w:rPr>
          <w:t>9</w:t>
        </w:r>
        <w:r w:rsidR="0027454A">
          <w:rPr>
            <w:noProof/>
            <w:webHidden/>
          </w:rPr>
          <w:fldChar w:fldCharType="end"/>
        </w:r>
      </w:hyperlink>
    </w:p>
    <w:p w:rsidR="0027454A" w:rsidRDefault="00A87F05">
      <w:pPr>
        <w:pStyle w:val="TableofFigures"/>
        <w:tabs>
          <w:tab w:val="right" w:leader="dot" w:pos="8828"/>
        </w:tabs>
        <w:rPr>
          <w:rFonts w:asciiTheme="minorHAnsi" w:hAnsiTheme="minorHAnsi" w:cstheme="minorBidi"/>
          <w:noProof/>
          <w:sz w:val="22"/>
          <w:szCs w:val="22"/>
          <w:lang w:eastAsia="en-GB"/>
        </w:rPr>
      </w:pPr>
      <w:hyperlink w:anchor="_Toc527379159" w:history="1">
        <w:r w:rsidR="0027454A" w:rsidRPr="00F33F84">
          <w:rPr>
            <w:rStyle w:val="Hyperlink"/>
            <w:noProof/>
          </w:rPr>
          <w:t xml:space="preserve">Figure </w:t>
        </w:r>
        <w:r w:rsidR="0027454A" w:rsidRPr="00F33F84">
          <w:rPr>
            <w:rStyle w:val="Hyperlink"/>
            <w:rFonts w:hint="eastAsia"/>
            <w:noProof/>
            <w:cs/>
          </w:rPr>
          <w:t>‎</w:t>
        </w:r>
        <w:r w:rsidR="0027454A" w:rsidRPr="00F33F84">
          <w:rPr>
            <w:rStyle w:val="Hyperlink"/>
            <w:noProof/>
          </w:rPr>
          <w:t>1</w:t>
        </w:r>
        <w:r w:rsidR="0027454A" w:rsidRPr="00F33F84">
          <w:rPr>
            <w:rStyle w:val="Hyperlink"/>
            <w:noProof/>
          </w:rPr>
          <w:noBreakHyphen/>
          <w:t>3: Structure and synthesis of AM and PAMP.</w:t>
        </w:r>
        <w:r w:rsidR="0027454A">
          <w:rPr>
            <w:noProof/>
            <w:webHidden/>
          </w:rPr>
          <w:tab/>
        </w:r>
        <w:r w:rsidR="0027454A">
          <w:rPr>
            <w:noProof/>
            <w:webHidden/>
          </w:rPr>
          <w:fldChar w:fldCharType="begin"/>
        </w:r>
        <w:r w:rsidR="0027454A">
          <w:rPr>
            <w:noProof/>
            <w:webHidden/>
          </w:rPr>
          <w:instrText xml:space="preserve"> PAGEREF _Toc527379159 \h </w:instrText>
        </w:r>
        <w:r w:rsidR="0027454A">
          <w:rPr>
            <w:noProof/>
            <w:webHidden/>
          </w:rPr>
        </w:r>
        <w:r w:rsidR="0027454A">
          <w:rPr>
            <w:noProof/>
            <w:webHidden/>
          </w:rPr>
          <w:fldChar w:fldCharType="separate"/>
        </w:r>
        <w:r w:rsidR="000C79F1">
          <w:rPr>
            <w:noProof/>
            <w:webHidden/>
          </w:rPr>
          <w:t>11</w:t>
        </w:r>
        <w:r w:rsidR="0027454A">
          <w:rPr>
            <w:noProof/>
            <w:webHidden/>
          </w:rPr>
          <w:fldChar w:fldCharType="end"/>
        </w:r>
      </w:hyperlink>
    </w:p>
    <w:p w:rsidR="0027454A" w:rsidRDefault="00A87F05">
      <w:pPr>
        <w:pStyle w:val="TableofFigures"/>
        <w:tabs>
          <w:tab w:val="right" w:leader="dot" w:pos="8828"/>
        </w:tabs>
        <w:rPr>
          <w:rFonts w:asciiTheme="minorHAnsi" w:hAnsiTheme="minorHAnsi" w:cstheme="minorBidi"/>
          <w:noProof/>
          <w:sz w:val="22"/>
          <w:szCs w:val="22"/>
          <w:lang w:eastAsia="en-GB"/>
        </w:rPr>
      </w:pPr>
      <w:hyperlink w:anchor="_Toc527379160" w:history="1">
        <w:r w:rsidR="0027454A" w:rsidRPr="00F33F84">
          <w:rPr>
            <w:rStyle w:val="Hyperlink"/>
            <w:noProof/>
          </w:rPr>
          <w:t xml:space="preserve">Figure </w:t>
        </w:r>
        <w:r w:rsidR="0027454A" w:rsidRPr="00F33F84">
          <w:rPr>
            <w:rStyle w:val="Hyperlink"/>
            <w:rFonts w:hint="eastAsia"/>
            <w:noProof/>
            <w:cs/>
          </w:rPr>
          <w:t>‎</w:t>
        </w:r>
        <w:r w:rsidR="0027454A" w:rsidRPr="00F33F84">
          <w:rPr>
            <w:rStyle w:val="Hyperlink"/>
            <w:noProof/>
          </w:rPr>
          <w:t>1</w:t>
        </w:r>
        <w:r w:rsidR="0027454A" w:rsidRPr="00F33F84">
          <w:rPr>
            <w:rStyle w:val="Hyperlink"/>
            <w:noProof/>
          </w:rPr>
          <w:noBreakHyphen/>
          <w:t>4: Cellular</w:t>
        </w:r>
        <w:r w:rsidR="00226488">
          <w:rPr>
            <w:rStyle w:val="Hyperlink"/>
            <w:noProof/>
          </w:rPr>
          <w:t xml:space="preserve"> and</w:t>
        </w:r>
        <w:r w:rsidR="0027454A" w:rsidRPr="00F33F84">
          <w:rPr>
            <w:rStyle w:val="Hyperlink"/>
            <w:noProof/>
          </w:rPr>
          <w:t xml:space="preserve"> signalling mechanism of AM.</w:t>
        </w:r>
        <w:r w:rsidR="0027454A">
          <w:rPr>
            <w:noProof/>
            <w:webHidden/>
          </w:rPr>
          <w:tab/>
        </w:r>
        <w:r w:rsidR="0027454A">
          <w:rPr>
            <w:noProof/>
            <w:webHidden/>
          </w:rPr>
          <w:fldChar w:fldCharType="begin"/>
        </w:r>
        <w:r w:rsidR="0027454A">
          <w:rPr>
            <w:noProof/>
            <w:webHidden/>
          </w:rPr>
          <w:instrText xml:space="preserve"> PAGEREF _Toc527379160 \h </w:instrText>
        </w:r>
        <w:r w:rsidR="0027454A">
          <w:rPr>
            <w:noProof/>
            <w:webHidden/>
          </w:rPr>
        </w:r>
        <w:r w:rsidR="0027454A">
          <w:rPr>
            <w:noProof/>
            <w:webHidden/>
          </w:rPr>
          <w:fldChar w:fldCharType="separate"/>
        </w:r>
        <w:r w:rsidR="000C79F1">
          <w:rPr>
            <w:noProof/>
            <w:webHidden/>
          </w:rPr>
          <w:t>12</w:t>
        </w:r>
        <w:r w:rsidR="0027454A">
          <w:rPr>
            <w:noProof/>
            <w:webHidden/>
          </w:rPr>
          <w:fldChar w:fldCharType="end"/>
        </w:r>
      </w:hyperlink>
    </w:p>
    <w:p w:rsidR="0027454A" w:rsidRDefault="00A87F05">
      <w:pPr>
        <w:pStyle w:val="TableofFigures"/>
        <w:tabs>
          <w:tab w:val="right" w:leader="dot" w:pos="8828"/>
        </w:tabs>
        <w:rPr>
          <w:rFonts w:asciiTheme="minorHAnsi" w:hAnsiTheme="minorHAnsi" w:cstheme="minorBidi"/>
          <w:noProof/>
          <w:sz w:val="22"/>
          <w:szCs w:val="22"/>
          <w:lang w:eastAsia="en-GB"/>
        </w:rPr>
      </w:pPr>
      <w:hyperlink w:anchor="_Toc527379161" w:history="1">
        <w:r w:rsidR="0027454A" w:rsidRPr="00F33F84">
          <w:rPr>
            <w:rStyle w:val="Hyperlink"/>
            <w:noProof/>
          </w:rPr>
          <w:t xml:space="preserve">Figure </w:t>
        </w:r>
        <w:r w:rsidR="0027454A" w:rsidRPr="00F33F84">
          <w:rPr>
            <w:rStyle w:val="Hyperlink"/>
            <w:rFonts w:hint="eastAsia"/>
            <w:noProof/>
            <w:cs/>
          </w:rPr>
          <w:t>‎</w:t>
        </w:r>
        <w:r w:rsidR="0027454A" w:rsidRPr="00F33F84">
          <w:rPr>
            <w:rStyle w:val="Hyperlink"/>
            <w:noProof/>
          </w:rPr>
          <w:t>1</w:t>
        </w:r>
        <w:r w:rsidR="0027454A" w:rsidRPr="00F33F84">
          <w:rPr>
            <w:rStyle w:val="Hyperlink"/>
            <w:noProof/>
          </w:rPr>
          <w:noBreakHyphen/>
          <w:t>5: The structure of AM receptors.</w:t>
        </w:r>
        <w:r w:rsidR="0027454A">
          <w:rPr>
            <w:noProof/>
            <w:webHidden/>
          </w:rPr>
          <w:tab/>
        </w:r>
        <w:r w:rsidR="0027454A">
          <w:rPr>
            <w:noProof/>
            <w:webHidden/>
          </w:rPr>
          <w:fldChar w:fldCharType="begin"/>
        </w:r>
        <w:r w:rsidR="0027454A">
          <w:rPr>
            <w:noProof/>
            <w:webHidden/>
          </w:rPr>
          <w:instrText xml:space="preserve"> PAGEREF _Toc527379161 \h </w:instrText>
        </w:r>
        <w:r w:rsidR="0027454A">
          <w:rPr>
            <w:noProof/>
            <w:webHidden/>
          </w:rPr>
        </w:r>
        <w:r w:rsidR="0027454A">
          <w:rPr>
            <w:noProof/>
            <w:webHidden/>
          </w:rPr>
          <w:fldChar w:fldCharType="separate"/>
        </w:r>
        <w:r w:rsidR="000C79F1">
          <w:rPr>
            <w:noProof/>
            <w:webHidden/>
          </w:rPr>
          <w:t>14</w:t>
        </w:r>
        <w:r w:rsidR="0027454A">
          <w:rPr>
            <w:noProof/>
            <w:webHidden/>
          </w:rPr>
          <w:fldChar w:fldCharType="end"/>
        </w:r>
      </w:hyperlink>
    </w:p>
    <w:p w:rsidR="0027454A" w:rsidRDefault="00A87F05">
      <w:pPr>
        <w:pStyle w:val="TableofFigures"/>
        <w:tabs>
          <w:tab w:val="right" w:leader="dot" w:pos="8828"/>
        </w:tabs>
        <w:rPr>
          <w:rFonts w:asciiTheme="minorHAnsi" w:hAnsiTheme="minorHAnsi" w:cstheme="minorBidi"/>
          <w:noProof/>
          <w:sz w:val="22"/>
          <w:szCs w:val="22"/>
          <w:lang w:eastAsia="en-GB"/>
        </w:rPr>
      </w:pPr>
      <w:hyperlink w:anchor="_Toc527379162" w:history="1">
        <w:r w:rsidR="0027454A" w:rsidRPr="00F33F84">
          <w:rPr>
            <w:rStyle w:val="Hyperlink"/>
            <w:noProof/>
          </w:rPr>
          <w:t xml:space="preserve">Figure </w:t>
        </w:r>
        <w:r w:rsidR="0027454A" w:rsidRPr="00F33F84">
          <w:rPr>
            <w:rStyle w:val="Hyperlink"/>
            <w:rFonts w:hint="eastAsia"/>
            <w:noProof/>
            <w:cs/>
          </w:rPr>
          <w:t>‎</w:t>
        </w:r>
        <w:r w:rsidR="0027454A" w:rsidRPr="00F33F84">
          <w:rPr>
            <w:rStyle w:val="Hyperlink"/>
            <w:noProof/>
          </w:rPr>
          <w:t>1</w:t>
        </w:r>
        <w:r w:rsidR="0027454A" w:rsidRPr="00F33F84">
          <w:rPr>
            <w:rStyle w:val="Hyperlink"/>
            <w:noProof/>
          </w:rPr>
          <w:noBreakHyphen/>
          <w:t>6: Role of AM in tumour progression.</w:t>
        </w:r>
        <w:r w:rsidR="0027454A">
          <w:rPr>
            <w:noProof/>
            <w:webHidden/>
          </w:rPr>
          <w:tab/>
        </w:r>
        <w:r w:rsidR="0027454A">
          <w:rPr>
            <w:noProof/>
            <w:webHidden/>
          </w:rPr>
          <w:fldChar w:fldCharType="begin"/>
        </w:r>
        <w:r w:rsidR="0027454A">
          <w:rPr>
            <w:noProof/>
            <w:webHidden/>
          </w:rPr>
          <w:instrText xml:space="preserve"> PAGEREF _Toc527379162 \h </w:instrText>
        </w:r>
        <w:r w:rsidR="0027454A">
          <w:rPr>
            <w:noProof/>
            <w:webHidden/>
          </w:rPr>
        </w:r>
        <w:r w:rsidR="0027454A">
          <w:rPr>
            <w:noProof/>
            <w:webHidden/>
          </w:rPr>
          <w:fldChar w:fldCharType="separate"/>
        </w:r>
        <w:r w:rsidR="000C79F1">
          <w:rPr>
            <w:noProof/>
            <w:webHidden/>
          </w:rPr>
          <w:t>20</w:t>
        </w:r>
        <w:r w:rsidR="0027454A">
          <w:rPr>
            <w:noProof/>
            <w:webHidden/>
          </w:rPr>
          <w:fldChar w:fldCharType="end"/>
        </w:r>
      </w:hyperlink>
    </w:p>
    <w:p w:rsidR="0027454A" w:rsidRDefault="00A87F05">
      <w:pPr>
        <w:pStyle w:val="TableofFigures"/>
        <w:tabs>
          <w:tab w:val="right" w:leader="dot" w:pos="8828"/>
        </w:tabs>
        <w:rPr>
          <w:rFonts w:asciiTheme="minorHAnsi" w:hAnsiTheme="minorHAnsi" w:cstheme="minorBidi"/>
          <w:noProof/>
          <w:sz w:val="22"/>
          <w:szCs w:val="22"/>
          <w:lang w:eastAsia="en-GB"/>
        </w:rPr>
      </w:pPr>
      <w:hyperlink w:anchor="_Toc527379163" w:history="1">
        <w:r w:rsidR="0027454A" w:rsidRPr="00F33F84">
          <w:rPr>
            <w:rStyle w:val="Hyperlink"/>
            <w:noProof/>
          </w:rPr>
          <w:t xml:space="preserve">Figure </w:t>
        </w:r>
        <w:r w:rsidR="0027454A" w:rsidRPr="00F33F84">
          <w:rPr>
            <w:rStyle w:val="Hyperlink"/>
            <w:rFonts w:hint="eastAsia"/>
            <w:noProof/>
            <w:cs/>
          </w:rPr>
          <w:t>‎</w:t>
        </w:r>
        <w:r w:rsidR="0027454A" w:rsidRPr="00F33F84">
          <w:rPr>
            <w:rStyle w:val="Hyperlink"/>
            <w:noProof/>
          </w:rPr>
          <w:t>1</w:t>
        </w:r>
        <w:r w:rsidR="0027454A" w:rsidRPr="00F33F84">
          <w:rPr>
            <w:rStyle w:val="Hyperlink"/>
            <w:noProof/>
          </w:rPr>
          <w:noBreakHyphen/>
          <w:t>7: Role of AM in cancer.</w:t>
        </w:r>
        <w:r w:rsidR="0027454A">
          <w:rPr>
            <w:noProof/>
            <w:webHidden/>
          </w:rPr>
          <w:tab/>
        </w:r>
        <w:r w:rsidR="0027454A">
          <w:rPr>
            <w:noProof/>
            <w:webHidden/>
          </w:rPr>
          <w:fldChar w:fldCharType="begin"/>
        </w:r>
        <w:r w:rsidR="0027454A">
          <w:rPr>
            <w:noProof/>
            <w:webHidden/>
          </w:rPr>
          <w:instrText xml:space="preserve"> PAGEREF _Toc527379163 \h </w:instrText>
        </w:r>
        <w:r w:rsidR="0027454A">
          <w:rPr>
            <w:noProof/>
            <w:webHidden/>
          </w:rPr>
        </w:r>
        <w:r w:rsidR="0027454A">
          <w:rPr>
            <w:noProof/>
            <w:webHidden/>
          </w:rPr>
          <w:fldChar w:fldCharType="separate"/>
        </w:r>
        <w:r w:rsidR="000C79F1">
          <w:rPr>
            <w:noProof/>
            <w:webHidden/>
          </w:rPr>
          <w:t>22</w:t>
        </w:r>
        <w:r w:rsidR="0027454A">
          <w:rPr>
            <w:noProof/>
            <w:webHidden/>
          </w:rPr>
          <w:fldChar w:fldCharType="end"/>
        </w:r>
      </w:hyperlink>
    </w:p>
    <w:p w:rsidR="0027454A" w:rsidRDefault="00A87F05">
      <w:pPr>
        <w:pStyle w:val="TableofFigures"/>
        <w:tabs>
          <w:tab w:val="right" w:leader="dot" w:pos="8828"/>
        </w:tabs>
        <w:rPr>
          <w:rFonts w:asciiTheme="minorHAnsi" w:hAnsiTheme="minorHAnsi" w:cstheme="minorBidi"/>
          <w:noProof/>
          <w:sz w:val="22"/>
          <w:szCs w:val="22"/>
          <w:lang w:eastAsia="en-GB"/>
        </w:rPr>
      </w:pPr>
      <w:hyperlink w:anchor="_Toc527379164" w:history="1">
        <w:r w:rsidR="0027454A" w:rsidRPr="00F33F84">
          <w:rPr>
            <w:rStyle w:val="Hyperlink"/>
            <w:noProof/>
          </w:rPr>
          <w:t xml:space="preserve">Figure </w:t>
        </w:r>
        <w:r w:rsidR="0027454A" w:rsidRPr="00F33F84">
          <w:rPr>
            <w:rStyle w:val="Hyperlink"/>
            <w:rFonts w:hint="eastAsia"/>
            <w:noProof/>
            <w:cs/>
          </w:rPr>
          <w:t>‎</w:t>
        </w:r>
        <w:r w:rsidR="0027454A" w:rsidRPr="00F33F84">
          <w:rPr>
            <w:rStyle w:val="Hyperlink"/>
            <w:noProof/>
          </w:rPr>
          <w:t>1</w:t>
        </w:r>
        <w:r w:rsidR="0027454A" w:rsidRPr="00F33F84">
          <w:rPr>
            <w:rStyle w:val="Hyperlink"/>
            <w:noProof/>
          </w:rPr>
          <w:noBreakHyphen/>
          <w:t>8: Functional outcome of RAMP3 signalling.</w:t>
        </w:r>
        <w:r w:rsidR="0027454A">
          <w:rPr>
            <w:noProof/>
            <w:webHidden/>
          </w:rPr>
          <w:tab/>
        </w:r>
        <w:r w:rsidR="0027454A">
          <w:rPr>
            <w:noProof/>
            <w:webHidden/>
          </w:rPr>
          <w:fldChar w:fldCharType="begin"/>
        </w:r>
        <w:r w:rsidR="0027454A">
          <w:rPr>
            <w:noProof/>
            <w:webHidden/>
          </w:rPr>
          <w:instrText xml:space="preserve"> PAGEREF _Toc527379164 \h </w:instrText>
        </w:r>
        <w:r w:rsidR="0027454A">
          <w:rPr>
            <w:noProof/>
            <w:webHidden/>
          </w:rPr>
        </w:r>
        <w:r w:rsidR="0027454A">
          <w:rPr>
            <w:noProof/>
            <w:webHidden/>
          </w:rPr>
          <w:fldChar w:fldCharType="separate"/>
        </w:r>
        <w:r w:rsidR="000C79F1">
          <w:rPr>
            <w:noProof/>
            <w:webHidden/>
          </w:rPr>
          <w:t>23</w:t>
        </w:r>
        <w:r w:rsidR="0027454A">
          <w:rPr>
            <w:noProof/>
            <w:webHidden/>
          </w:rPr>
          <w:fldChar w:fldCharType="end"/>
        </w:r>
      </w:hyperlink>
    </w:p>
    <w:p w:rsidR="0027454A" w:rsidRDefault="00A87F05">
      <w:pPr>
        <w:pStyle w:val="TableofFigures"/>
        <w:tabs>
          <w:tab w:val="right" w:leader="dot" w:pos="8828"/>
        </w:tabs>
        <w:rPr>
          <w:rFonts w:asciiTheme="minorHAnsi" w:hAnsiTheme="minorHAnsi" w:cstheme="minorBidi"/>
          <w:noProof/>
          <w:sz w:val="22"/>
          <w:szCs w:val="22"/>
          <w:lang w:eastAsia="en-GB"/>
        </w:rPr>
      </w:pPr>
      <w:hyperlink w:anchor="_Toc527379165" w:history="1">
        <w:r w:rsidR="0027454A" w:rsidRPr="00F33F84">
          <w:rPr>
            <w:rStyle w:val="Hyperlink"/>
            <w:noProof/>
          </w:rPr>
          <w:t xml:space="preserve">Figure </w:t>
        </w:r>
        <w:r w:rsidR="0027454A" w:rsidRPr="00F33F84">
          <w:rPr>
            <w:rStyle w:val="Hyperlink"/>
            <w:rFonts w:hint="eastAsia"/>
            <w:noProof/>
            <w:cs/>
          </w:rPr>
          <w:t>‎</w:t>
        </w:r>
        <w:r w:rsidR="0027454A" w:rsidRPr="00F33F84">
          <w:rPr>
            <w:rStyle w:val="Hyperlink"/>
            <w:noProof/>
          </w:rPr>
          <w:t>2</w:t>
        </w:r>
        <w:r w:rsidR="0027454A" w:rsidRPr="00F33F84">
          <w:rPr>
            <w:rStyle w:val="Hyperlink"/>
            <w:noProof/>
          </w:rPr>
          <w:noBreakHyphen/>
          <w:t>1: Haemocytometer grid under t</w:t>
        </w:r>
        <w:r w:rsidR="00226488">
          <w:rPr>
            <w:rStyle w:val="Hyperlink"/>
            <w:noProof/>
          </w:rPr>
          <w:t>he microscope.</w:t>
        </w:r>
        <w:r w:rsidR="0027454A" w:rsidRPr="00F33F84">
          <w:rPr>
            <w:rStyle w:val="Hyperlink"/>
            <w:noProof/>
          </w:rPr>
          <w:t>.</w:t>
        </w:r>
        <w:r w:rsidR="0027454A">
          <w:rPr>
            <w:noProof/>
            <w:webHidden/>
          </w:rPr>
          <w:tab/>
        </w:r>
        <w:r w:rsidR="0027454A">
          <w:rPr>
            <w:noProof/>
            <w:webHidden/>
          </w:rPr>
          <w:fldChar w:fldCharType="begin"/>
        </w:r>
        <w:r w:rsidR="0027454A">
          <w:rPr>
            <w:noProof/>
            <w:webHidden/>
          </w:rPr>
          <w:instrText xml:space="preserve"> PAGEREF _Toc527379165 \h </w:instrText>
        </w:r>
        <w:r w:rsidR="0027454A">
          <w:rPr>
            <w:noProof/>
            <w:webHidden/>
          </w:rPr>
        </w:r>
        <w:r w:rsidR="0027454A">
          <w:rPr>
            <w:noProof/>
            <w:webHidden/>
          </w:rPr>
          <w:fldChar w:fldCharType="separate"/>
        </w:r>
        <w:r w:rsidR="000C79F1">
          <w:rPr>
            <w:noProof/>
            <w:webHidden/>
          </w:rPr>
          <w:t>35</w:t>
        </w:r>
        <w:r w:rsidR="0027454A">
          <w:rPr>
            <w:noProof/>
            <w:webHidden/>
          </w:rPr>
          <w:fldChar w:fldCharType="end"/>
        </w:r>
      </w:hyperlink>
    </w:p>
    <w:p w:rsidR="0027454A" w:rsidRDefault="00A87F05">
      <w:pPr>
        <w:pStyle w:val="TableofFigures"/>
        <w:tabs>
          <w:tab w:val="right" w:leader="dot" w:pos="8828"/>
        </w:tabs>
        <w:rPr>
          <w:rFonts w:asciiTheme="minorHAnsi" w:hAnsiTheme="minorHAnsi" w:cstheme="minorBidi"/>
          <w:noProof/>
          <w:sz w:val="22"/>
          <w:szCs w:val="22"/>
          <w:lang w:eastAsia="en-GB"/>
        </w:rPr>
      </w:pPr>
      <w:hyperlink w:anchor="_Toc527379166" w:history="1">
        <w:r w:rsidR="0027454A" w:rsidRPr="00226488">
          <w:rPr>
            <w:rStyle w:val="Hyperlink"/>
            <w:rFonts w:asciiTheme="minorBidi" w:hAnsiTheme="minorBidi"/>
            <w:noProof/>
          </w:rPr>
          <w:t xml:space="preserve">Figure </w:t>
        </w:r>
        <w:r w:rsidR="0027454A" w:rsidRPr="00226488">
          <w:rPr>
            <w:rStyle w:val="Hyperlink"/>
            <w:rFonts w:asciiTheme="minorBidi" w:hAnsiTheme="minorBidi" w:hint="eastAsia"/>
            <w:noProof/>
            <w:cs/>
          </w:rPr>
          <w:t>‎</w:t>
        </w:r>
        <w:r w:rsidR="0027454A" w:rsidRPr="00226488">
          <w:rPr>
            <w:rStyle w:val="Hyperlink"/>
            <w:rFonts w:asciiTheme="minorBidi" w:hAnsiTheme="minorBidi"/>
            <w:noProof/>
          </w:rPr>
          <w:t>2</w:t>
        </w:r>
        <w:r w:rsidR="0027454A" w:rsidRPr="00226488">
          <w:rPr>
            <w:rStyle w:val="Hyperlink"/>
            <w:rFonts w:asciiTheme="minorBidi" w:hAnsiTheme="minorBidi"/>
            <w:noProof/>
          </w:rPr>
          <w:noBreakHyphen/>
          <w:t>2: A representative graph of the growth curve.</w:t>
        </w:r>
        <w:r w:rsidR="0027454A">
          <w:rPr>
            <w:noProof/>
            <w:webHidden/>
          </w:rPr>
          <w:tab/>
        </w:r>
        <w:r w:rsidR="0027454A">
          <w:rPr>
            <w:noProof/>
            <w:webHidden/>
          </w:rPr>
          <w:fldChar w:fldCharType="begin"/>
        </w:r>
        <w:r w:rsidR="0027454A">
          <w:rPr>
            <w:noProof/>
            <w:webHidden/>
          </w:rPr>
          <w:instrText xml:space="preserve"> PAGEREF _Toc527379166 \h </w:instrText>
        </w:r>
        <w:r w:rsidR="0027454A">
          <w:rPr>
            <w:noProof/>
            <w:webHidden/>
          </w:rPr>
        </w:r>
        <w:r w:rsidR="0027454A">
          <w:rPr>
            <w:noProof/>
            <w:webHidden/>
          </w:rPr>
          <w:fldChar w:fldCharType="separate"/>
        </w:r>
        <w:r w:rsidR="000C79F1">
          <w:rPr>
            <w:noProof/>
            <w:webHidden/>
          </w:rPr>
          <w:t>37</w:t>
        </w:r>
        <w:r w:rsidR="0027454A">
          <w:rPr>
            <w:noProof/>
            <w:webHidden/>
          </w:rPr>
          <w:fldChar w:fldCharType="end"/>
        </w:r>
      </w:hyperlink>
    </w:p>
    <w:p w:rsidR="0027454A" w:rsidRDefault="00A87F05">
      <w:pPr>
        <w:pStyle w:val="TableofFigures"/>
        <w:tabs>
          <w:tab w:val="right" w:leader="dot" w:pos="8828"/>
        </w:tabs>
        <w:rPr>
          <w:rFonts w:asciiTheme="minorHAnsi" w:hAnsiTheme="minorHAnsi" w:cstheme="minorBidi"/>
          <w:noProof/>
          <w:sz w:val="22"/>
          <w:szCs w:val="22"/>
          <w:lang w:eastAsia="en-GB"/>
        </w:rPr>
      </w:pPr>
      <w:hyperlink w:anchor="_Toc527379167" w:history="1">
        <w:r w:rsidR="0027454A" w:rsidRPr="00F33F84">
          <w:rPr>
            <w:rStyle w:val="Hyperlink"/>
            <w:noProof/>
          </w:rPr>
          <w:t xml:space="preserve">Figure </w:t>
        </w:r>
        <w:r w:rsidR="0027454A" w:rsidRPr="00F33F84">
          <w:rPr>
            <w:rStyle w:val="Hyperlink"/>
            <w:rFonts w:hint="eastAsia"/>
            <w:noProof/>
            <w:cs/>
          </w:rPr>
          <w:t>‎</w:t>
        </w:r>
        <w:r w:rsidR="0027454A" w:rsidRPr="00F33F84">
          <w:rPr>
            <w:rStyle w:val="Hyperlink"/>
            <w:noProof/>
          </w:rPr>
          <w:t>2</w:t>
        </w:r>
        <w:r w:rsidR="0027454A" w:rsidRPr="00F33F84">
          <w:rPr>
            <w:rStyle w:val="Hyperlink"/>
            <w:noProof/>
          </w:rPr>
          <w:noBreakHyphen/>
          <w:t>3: A representative image of the wound healing assay.</w:t>
        </w:r>
        <w:r w:rsidR="0027454A">
          <w:rPr>
            <w:noProof/>
            <w:webHidden/>
          </w:rPr>
          <w:tab/>
        </w:r>
        <w:r w:rsidR="0027454A">
          <w:rPr>
            <w:noProof/>
            <w:webHidden/>
          </w:rPr>
          <w:fldChar w:fldCharType="begin"/>
        </w:r>
        <w:r w:rsidR="0027454A">
          <w:rPr>
            <w:noProof/>
            <w:webHidden/>
          </w:rPr>
          <w:instrText xml:space="preserve"> PAGEREF _Toc527379167 \h </w:instrText>
        </w:r>
        <w:r w:rsidR="0027454A">
          <w:rPr>
            <w:noProof/>
            <w:webHidden/>
          </w:rPr>
        </w:r>
        <w:r w:rsidR="0027454A">
          <w:rPr>
            <w:noProof/>
            <w:webHidden/>
          </w:rPr>
          <w:fldChar w:fldCharType="separate"/>
        </w:r>
        <w:r w:rsidR="000C79F1">
          <w:rPr>
            <w:noProof/>
            <w:webHidden/>
          </w:rPr>
          <w:t>41</w:t>
        </w:r>
        <w:r w:rsidR="0027454A">
          <w:rPr>
            <w:noProof/>
            <w:webHidden/>
          </w:rPr>
          <w:fldChar w:fldCharType="end"/>
        </w:r>
      </w:hyperlink>
    </w:p>
    <w:p w:rsidR="0027454A" w:rsidRDefault="00A87F05">
      <w:pPr>
        <w:pStyle w:val="TableofFigures"/>
        <w:tabs>
          <w:tab w:val="right" w:leader="dot" w:pos="8828"/>
        </w:tabs>
        <w:rPr>
          <w:rFonts w:asciiTheme="minorHAnsi" w:hAnsiTheme="minorHAnsi" w:cstheme="minorBidi"/>
          <w:noProof/>
          <w:sz w:val="22"/>
          <w:szCs w:val="22"/>
          <w:lang w:eastAsia="en-GB"/>
        </w:rPr>
      </w:pPr>
      <w:hyperlink w:anchor="_Toc527379168" w:history="1">
        <w:r w:rsidR="0027454A" w:rsidRPr="00F33F84">
          <w:rPr>
            <w:rStyle w:val="Hyperlink"/>
            <w:noProof/>
          </w:rPr>
          <w:t xml:space="preserve">Figure </w:t>
        </w:r>
        <w:r w:rsidR="0027454A" w:rsidRPr="00F33F84">
          <w:rPr>
            <w:rStyle w:val="Hyperlink"/>
            <w:rFonts w:hint="eastAsia"/>
            <w:noProof/>
            <w:cs/>
          </w:rPr>
          <w:t>‎</w:t>
        </w:r>
        <w:r w:rsidR="0027454A" w:rsidRPr="00F33F84">
          <w:rPr>
            <w:rStyle w:val="Hyperlink"/>
            <w:noProof/>
          </w:rPr>
          <w:t>2</w:t>
        </w:r>
        <w:r w:rsidR="0027454A" w:rsidRPr="00F33F84">
          <w:rPr>
            <w:rStyle w:val="Hyperlink"/>
            <w:noProof/>
          </w:rPr>
          <w:noBreakHyphen/>
          <w:t>4: Principle of invasion assay diagram.</w:t>
        </w:r>
        <w:r w:rsidR="0027454A">
          <w:rPr>
            <w:noProof/>
            <w:webHidden/>
          </w:rPr>
          <w:tab/>
        </w:r>
        <w:r w:rsidR="0027454A">
          <w:rPr>
            <w:noProof/>
            <w:webHidden/>
          </w:rPr>
          <w:fldChar w:fldCharType="begin"/>
        </w:r>
        <w:r w:rsidR="0027454A">
          <w:rPr>
            <w:noProof/>
            <w:webHidden/>
          </w:rPr>
          <w:instrText xml:space="preserve"> PAGEREF _Toc527379168 \h </w:instrText>
        </w:r>
        <w:r w:rsidR="0027454A">
          <w:rPr>
            <w:noProof/>
            <w:webHidden/>
          </w:rPr>
        </w:r>
        <w:r w:rsidR="0027454A">
          <w:rPr>
            <w:noProof/>
            <w:webHidden/>
          </w:rPr>
          <w:fldChar w:fldCharType="separate"/>
        </w:r>
        <w:r w:rsidR="000C79F1">
          <w:rPr>
            <w:noProof/>
            <w:webHidden/>
          </w:rPr>
          <w:t>45</w:t>
        </w:r>
        <w:r w:rsidR="0027454A">
          <w:rPr>
            <w:noProof/>
            <w:webHidden/>
          </w:rPr>
          <w:fldChar w:fldCharType="end"/>
        </w:r>
      </w:hyperlink>
    </w:p>
    <w:p w:rsidR="0027454A" w:rsidRDefault="00A87F05">
      <w:pPr>
        <w:pStyle w:val="TableofFigures"/>
        <w:tabs>
          <w:tab w:val="right" w:leader="dot" w:pos="8828"/>
        </w:tabs>
        <w:rPr>
          <w:rFonts w:asciiTheme="minorHAnsi" w:hAnsiTheme="minorHAnsi" w:cstheme="minorBidi"/>
          <w:noProof/>
          <w:sz w:val="22"/>
          <w:szCs w:val="22"/>
          <w:lang w:eastAsia="en-GB"/>
        </w:rPr>
      </w:pPr>
      <w:hyperlink w:anchor="_Toc527379169" w:history="1">
        <w:r w:rsidR="0027454A" w:rsidRPr="00F33F84">
          <w:rPr>
            <w:rStyle w:val="Hyperlink"/>
            <w:noProof/>
          </w:rPr>
          <w:t xml:space="preserve">Figure </w:t>
        </w:r>
        <w:r w:rsidR="0027454A" w:rsidRPr="00F33F84">
          <w:rPr>
            <w:rStyle w:val="Hyperlink"/>
            <w:rFonts w:hint="eastAsia"/>
            <w:noProof/>
            <w:cs/>
          </w:rPr>
          <w:t>‎</w:t>
        </w:r>
        <w:r w:rsidR="0027454A" w:rsidRPr="00F33F84">
          <w:rPr>
            <w:rStyle w:val="Hyperlink"/>
            <w:noProof/>
          </w:rPr>
          <w:t>2</w:t>
        </w:r>
        <w:r w:rsidR="0027454A" w:rsidRPr="00F33F84">
          <w:rPr>
            <w:rStyle w:val="Hyperlink"/>
            <w:noProof/>
          </w:rPr>
          <w:noBreakHyphen/>
          <w:t>5: Example of the protein standard curve.</w:t>
        </w:r>
        <w:r w:rsidR="0027454A">
          <w:rPr>
            <w:noProof/>
            <w:webHidden/>
          </w:rPr>
          <w:tab/>
        </w:r>
        <w:r w:rsidR="0027454A">
          <w:rPr>
            <w:noProof/>
            <w:webHidden/>
          </w:rPr>
          <w:fldChar w:fldCharType="begin"/>
        </w:r>
        <w:r w:rsidR="0027454A">
          <w:rPr>
            <w:noProof/>
            <w:webHidden/>
          </w:rPr>
          <w:instrText xml:space="preserve"> PAGEREF _Toc527379169 \h </w:instrText>
        </w:r>
        <w:r w:rsidR="0027454A">
          <w:rPr>
            <w:noProof/>
            <w:webHidden/>
          </w:rPr>
        </w:r>
        <w:r w:rsidR="0027454A">
          <w:rPr>
            <w:noProof/>
            <w:webHidden/>
          </w:rPr>
          <w:fldChar w:fldCharType="separate"/>
        </w:r>
        <w:r w:rsidR="000C79F1">
          <w:rPr>
            <w:noProof/>
            <w:webHidden/>
          </w:rPr>
          <w:t>60</w:t>
        </w:r>
        <w:r w:rsidR="0027454A">
          <w:rPr>
            <w:noProof/>
            <w:webHidden/>
          </w:rPr>
          <w:fldChar w:fldCharType="end"/>
        </w:r>
      </w:hyperlink>
    </w:p>
    <w:p w:rsidR="0027454A" w:rsidRDefault="00A87F05">
      <w:pPr>
        <w:pStyle w:val="TableofFigures"/>
        <w:tabs>
          <w:tab w:val="right" w:leader="dot" w:pos="8828"/>
        </w:tabs>
        <w:rPr>
          <w:rFonts w:asciiTheme="minorHAnsi" w:hAnsiTheme="minorHAnsi" w:cstheme="minorBidi"/>
          <w:noProof/>
          <w:sz w:val="22"/>
          <w:szCs w:val="22"/>
          <w:lang w:eastAsia="en-GB"/>
        </w:rPr>
      </w:pPr>
      <w:hyperlink w:anchor="_Toc527379170" w:history="1">
        <w:r w:rsidR="0027454A" w:rsidRPr="00F33F84">
          <w:rPr>
            <w:rStyle w:val="Hyperlink"/>
            <w:noProof/>
          </w:rPr>
          <w:t xml:space="preserve">Figure </w:t>
        </w:r>
        <w:r w:rsidR="0027454A" w:rsidRPr="00F33F84">
          <w:rPr>
            <w:rStyle w:val="Hyperlink"/>
            <w:rFonts w:hint="eastAsia"/>
            <w:noProof/>
            <w:cs/>
          </w:rPr>
          <w:t>‎</w:t>
        </w:r>
        <w:r w:rsidR="0027454A" w:rsidRPr="00F33F84">
          <w:rPr>
            <w:rStyle w:val="Hyperlink"/>
            <w:noProof/>
          </w:rPr>
          <w:t>2</w:t>
        </w:r>
        <w:r w:rsidR="0027454A" w:rsidRPr="00F33F84">
          <w:rPr>
            <w:rStyle w:val="Hyperlink"/>
            <w:noProof/>
          </w:rPr>
          <w:noBreakHyphen/>
          <w:t>6:</w:t>
        </w:r>
        <w:r w:rsidR="00226488">
          <w:rPr>
            <w:rStyle w:val="Hyperlink"/>
            <w:noProof/>
          </w:rPr>
          <w:t xml:space="preserve"> Vector Map (pLKO.1puro)</w:t>
        </w:r>
        <w:r w:rsidR="0027454A" w:rsidRPr="00F33F84">
          <w:rPr>
            <w:rStyle w:val="Hyperlink"/>
            <w:noProof/>
          </w:rPr>
          <w:t>.</w:t>
        </w:r>
        <w:r w:rsidR="0027454A">
          <w:rPr>
            <w:noProof/>
            <w:webHidden/>
          </w:rPr>
          <w:tab/>
        </w:r>
        <w:r w:rsidR="0027454A">
          <w:rPr>
            <w:noProof/>
            <w:webHidden/>
          </w:rPr>
          <w:fldChar w:fldCharType="begin"/>
        </w:r>
        <w:r w:rsidR="0027454A">
          <w:rPr>
            <w:noProof/>
            <w:webHidden/>
          </w:rPr>
          <w:instrText xml:space="preserve"> PAGEREF _Toc527379170 \h </w:instrText>
        </w:r>
        <w:r w:rsidR="0027454A">
          <w:rPr>
            <w:noProof/>
            <w:webHidden/>
          </w:rPr>
        </w:r>
        <w:r w:rsidR="0027454A">
          <w:rPr>
            <w:noProof/>
            <w:webHidden/>
          </w:rPr>
          <w:fldChar w:fldCharType="separate"/>
        </w:r>
        <w:r w:rsidR="000C79F1">
          <w:rPr>
            <w:noProof/>
            <w:webHidden/>
          </w:rPr>
          <w:t>66</w:t>
        </w:r>
        <w:r w:rsidR="0027454A">
          <w:rPr>
            <w:noProof/>
            <w:webHidden/>
          </w:rPr>
          <w:fldChar w:fldCharType="end"/>
        </w:r>
      </w:hyperlink>
    </w:p>
    <w:p w:rsidR="0027454A" w:rsidRDefault="00A87F05">
      <w:pPr>
        <w:pStyle w:val="TableofFigures"/>
        <w:tabs>
          <w:tab w:val="right" w:leader="dot" w:pos="8828"/>
        </w:tabs>
        <w:rPr>
          <w:rFonts w:asciiTheme="minorHAnsi" w:hAnsiTheme="minorHAnsi" w:cstheme="minorBidi"/>
          <w:noProof/>
          <w:sz w:val="22"/>
          <w:szCs w:val="22"/>
          <w:lang w:eastAsia="en-GB"/>
        </w:rPr>
      </w:pPr>
      <w:hyperlink w:anchor="_Toc527379171" w:history="1">
        <w:r w:rsidR="0027454A" w:rsidRPr="00F33F84">
          <w:rPr>
            <w:rStyle w:val="Hyperlink"/>
            <w:noProof/>
          </w:rPr>
          <w:t xml:space="preserve">Figure </w:t>
        </w:r>
        <w:r w:rsidR="0027454A" w:rsidRPr="00F33F84">
          <w:rPr>
            <w:rStyle w:val="Hyperlink"/>
            <w:rFonts w:hint="eastAsia"/>
            <w:noProof/>
            <w:cs/>
          </w:rPr>
          <w:t>‎</w:t>
        </w:r>
        <w:r w:rsidR="0027454A" w:rsidRPr="00F33F84">
          <w:rPr>
            <w:rStyle w:val="Hyperlink"/>
            <w:noProof/>
          </w:rPr>
          <w:t>3</w:t>
        </w:r>
        <w:r w:rsidR="0027454A" w:rsidRPr="00F33F84">
          <w:rPr>
            <w:rStyle w:val="Hyperlink"/>
            <w:noProof/>
          </w:rPr>
          <w:noBreakHyphen/>
          <w:t>1: Expression of AM in MDA-MB-231 cell line by RT-PCR.</w:t>
        </w:r>
        <w:r w:rsidR="0027454A">
          <w:rPr>
            <w:noProof/>
            <w:webHidden/>
          </w:rPr>
          <w:tab/>
        </w:r>
        <w:r w:rsidR="0027454A">
          <w:rPr>
            <w:noProof/>
            <w:webHidden/>
          </w:rPr>
          <w:fldChar w:fldCharType="begin"/>
        </w:r>
        <w:r w:rsidR="0027454A">
          <w:rPr>
            <w:noProof/>
            <w:webHidden/>
          </w:rPr>
          <w:instrText xml:space="preserve"> PAGEREF _Toc527379171 \h </w:instrText>
        </w:r>
        <w:r w:rsidR="0027454A">
          <w:rPr>
            <w:noProof/>
            <w:webHidden/>
          </w:rPr>
        </w:r>
        <w:r w:rsidR="0027454A">
          <w:rPr>
            <w:noProof/>
            <w:webHidden/>
          </w:rPr>
          <w:fldChar w:fldCharType="separate"/>
        </w:r>
        <w:r w:rsidR="000C79F1">
          <w:rPr>
            <w:noProof/>
            <w:webHidden/>
          </w:rPr>
          <w:t>80</w:t>
        </w:r>
        <w:r w:rsidR="0027454A">
          <w:rPr>
            <w:noProof/>
            <w:webHidden/>
          </w:rPr>
          <w:fldChar w:fldCharType="end"/>
        </w:r>
      </w:hyperlink>
    </w:p>
    <w:p w:rsidR="0027454A" w:rsidRDefault="00A87F05">
      <w:pPr>
        <w:pStyle w:val="TableofFigures"/>
        <w:tabs>
          <w:tab w:val="right" w:leader="dot" w:pos="8828"/>
        </w:tabs>
        <w:rPr>
          <w:rFonts w:asciiTheme="minorHAnsi" w:hAnsiTheme="minorHAnsi" w:cstheme="minorBidi"/>
          <w:noProof/>
          <w:sz w:val="22"/>
          <w:szCs w:val="22"/>
          <w:lang w:eastAsia="en-GB"/>
        </w:rPr>
      </w:pPr>
      <w:hyperlink w:anchor="_Toc527379172" w:history="1">
        <w:r w:rsidR="0027454A" w:rsidRPr="00F33F84">
          <w:rPr>
            <w:rStyle w:val="Hyperlink"/>
            <w:noProof/>
          </w:rPr>
          <w:t xml:space="preserve">Figure </w:t>
        </w:r>
        <w:r w:rsidR="0027454A" w:rsidRPr="00F33F84">
          <w:rPr>
            <w:rStyle w:val="Hyperlink"/>
            <w:rFonts w:hint="eastAsia"/>
            <w:noProof/>
            <w:cs/>
          </w:rPr>
          <w:t>‎</w:t>
        </w:r>
        <w:r w:rsidR="0027454A" w:rsidRPr="00F33F84">
          <w:rPr>
            <w:rStyle w:val="Hyperlink"/>
            <w:noProof/>
          </w:rPr>
          <w:t>3</w:t>
        </w:r>
        <w:r w:rsidR="0027454A" w:rsidRPr="00F33F84">
          <w:rPr>
            <w:rStyle w:val="Hyperlink"/>
            <w:noProof/>
          </w:rPr>
          <w:noBreakHyphen/>
          <w:t>2: Representative result of PCR product sequencing.</w:t>
        </w:r>
        <w:r w:rsidR="0027454A">
          <w:rPr>
            <w:noProof/>
            <w:webHidden/>
          </w:rPr>
          <w:tab/>
        </w:r>
        <w:r w:rsidR="0027454A">
          <w:rPr>
            <w:noProof/>
            <w:webHidden/>
          </w:rPr>
          <w:fldChar w:fldCharType="begin"/>
        </w:r>
        <w:r w:rsidR="0027454A">
          <w:rPr>
            <w:noProof/>
            <w:webHidden/>
          </w:rPr>
          <w:instrText xml:space="preserve"> PAGEREF _Toc527379172 \h </w:instrText>
        </w:r>
        <w:r w:rsidR="0027454A">
          <w:rPr>
            <w:noProof/>
            <w:webHidden/>
          </w:rPr>
        </w:r>
        <w:r w:rsidR="0027454A">
          <w:rPr>
            <w:noProof/>
            <w:webHidden/>
          </w:rPr>
          <w:fldChar w:fldCharType="separate"/>
        </w:r>
        <w:r w:rsidR="000C79F1">
          <w:rPr>
            <w:noProof/>
            <w:webHidden/>
          </w:rPr>
          <w:t>81</w:t>
        </w:r>
        <w:r w:rsidR="0027454A">
          <w:rPr>
            <w:noProof/>
            <w:webHidden/>
          </w:rPr>
          <w:fldChar w:fldCharType="end"/>
        </w:r>
      </w:hyperlink>
    </w:p>
    <w:p w:rsidR="0027454A" w:rsidRDefault="00A87F05">
      <w:pPr>
        <w:pStyle w:val="TableofFigures"/>
        <w:tabs>
          <w:tab w:val="right" w:leader="dot" w:pos="8828"/>
        </w:tabs>
        <w:rPr>
          <w:rFonts w:asciiTheme="minorHAnsi" w:hAnsiTheme="minorHAnsi" w:cstheme="minorBidi"/>
          <w:noProof/>
          <w:sz w:val="22"/>
          <w:szCs w:val="22"/>
          <w:lang w:eastAsia="en-GB"/>
        </w:rPr>
      </w:pPr>
      <w:hyperlink w:anchor="_Toc527379173" w:history="1">
        <w:r w:rsidR="0027454A" w:rsidRPr="00F33F84">
          <w:rPr>
            <w:rStyle w:val="Hyperlink"/>
            <w:noProof/>
          </w:rPr>
          <w:t xml:space="preserve">Figure </w:t>
        </w:r>
        <w:r w:rsidR="0027454A" w:rsidRPr="00F33F84">
          <w:rPr>
            <w:rStyle w:val="Hyperlink"/>
            <w:rFonts w:hint="eastAsia"/>
            <w:noProof/>
            <w:cs/>
          </w:rPr>
          <w:t>‎</w:t>
        </w:r>
        <w:r w:rsidR="0027454A" w:rsidRPr="00F33F84">
          <w:rPr>
            <w:rStyle w:val="Hyperlink"/>
            <w:noProof/>
          </w:rPr>
          <w:t>3</w:t>
        </w:r>
        <w:r w:rsidR="0027454A" w:rsidRPr="00F33F84">
          <w:rPr>
            <w:rStyle w:val="Hyperlink"/>
            <w:noProof/>
          </w:rPr>
          <w:noBreakHyphen/>
          <w:t>3: Expression of CLR in MDA-MB-231 cell line.</w:t>
        </w:r>
        <w:r w:rsidR="0027454A">
          <w:rPr>
            <w:noProof/>
            <w:webHidden/>
          </w:rPr>
          <w:tab/>
        </w:r>
        <w:r w:rsidR="0027454A">
          <w:rPr>
            <w:noProof/>
            <w:webHidden/>
          </w:rPr>
          <w:fldChar w:fldCharType="begin"/>
        </w:r>
        <w:r w:rsidR="0027454A">
          <w:rPr>
            <w:noProof/>
            <w:webHidden/>
          </w:rPr>
          <w:instrText xml:space="preserve"> PAGEREF _Toc527379173 \h </w:instrText>
        </w:r>
        <w:r w:rsidR="0027454A">
          <w:rPr>
            <w:noProof/>
            <w:webHidden/>
          </w:rPr>
        </w:r>
        <w:r w:rsidR="0027454A">
          <w:rPr>
            <w:noProof/>
            <w:webHidden/>
          </w:rPr>
          <w:fldChar w:fldCharType="separate"/>
        </w:r>
        <w:r w:rsidR="000C79F1">
          <w:rPr>
            <w:noProof/>
            <w:webHidden/>
          </w:rPr>
          <w:t>82</w:t>
        </w:r>
        <w:r w:rsidR="0027454A">
          <w:rPr>
            <w:noProof/>
            <w:webHidden/>
          </w:rPr>
          <w:fldChar w:fldCharType="end"/>
        </w:r>
      </w:hyperlink>
    </w:p>
    <w:p w:rsidR="0027454A" w:rsidRDefault="00A87F05">
      <w:pPr>
        <w:pStyle w:val="TableofFigures"/>
        <w:tabs>
          <w:tab w:val="right" w:leader="dot" w:pos="8828"/>
        </w:tabs>
        <w:rPr>
          <w:rFonts w:asciiTheme="minorHAnsi" w:hAnsiTheme="minorHAnsi" w:cstheme="minorBidi"/>
          <w:noProof/>
          <w:sz w:val="22"/>
          <w:szCs w:val="22"/>
          <w:lang w:eastAsia="en-GB"/>
        </w:rPr>
      </w:pPr>
      <w:hyperlink w:anchor="_Toc527379174" w:history="1">
        <w:r w:rsidR="0027454A" w:rsidRPr="00F33F84">
          <w:rPr>
            <w:rStyle w:val="Hyperlink"/>
            <w:noProof/>
          </w:rPr>
          <w:t xml:space="preserve">Figure </w:t>
        </w:r>
        <w:r w:rsidR="0027454A" w:rsidRPr="00F33F84">
          <w:rPr>
            <w:rStyle w:val="Hyperlink"/>
            <w:rFonts w:hint="eastAsia"/>
            <w:noProof/>
            <w:cs/>
          </w:rPr>
          <w:t>‎</w:t>
        </w:r>
        <w:r w:rsidR="0027454A" w:rsidRPr="00F33F84">
          <w:rPr>
            <w:rStyle w:val="Hyperlink"/>
            <w:noProof/>
          </w:rPr>
          <w:t>3</w:t>
        </w:r>
        <w:r w:rsidR="0027454A" w:rsidRPr="00F33F84">
          <w:rPr>
            <w:rStyle w:val="Hyperlink"/>
            <w:noProof/>
          </w:rPr>
          <w:noBreakHyphen/>
          <w:t>4: Expression of RAMP1 in MDA-MB-231 cell line.</w:t>
        </w:r>
        <w:r w:rsidR="0027454A">
          <w:rPr>
            <w:noProof/>
            <w:webHidden/>
          </w:rPr>
          <w:tab/>
        </w:r>
        <w:r w:rsidR="0027454A">
          <w:rPr>
            <w:noProof/>
            <w:webHidden/>
          </w:rPr>
          <w:fldChar w:fldCharType="begin"/>
        </w:r>
        <w:r w:rsidR="0027454A">
          <w:rPr>
            <w:noProof/>
            <w:webHidden/>
          </w:rPr>
          <w:instrText xml:space="preserve"> PAGEREF _Toc527379174 \h </w:instrText>
        </w:r>
        <w:r w:rsidR="0027454A">
          <w:rPr>
            <w:noProof/>
            <w:webHidden/>
          </w:rPr>
        </w:r>
        <w:r w:rsidR="0027454A">
          <w:rPr>
            <w:noProof/>
            <w:webHidden/>
          </w:rPr>
          <w:fldChar w:fldCharType="separate"/>
        </w:r>
        <w:r w:rsidR="000C79F1">
          <w:rPr>
            <w:noProof/>
            <w:webHidden/>
          </w:rPr>
          <w:t>83</w:t>
        </w:r>
        <w:r w:rsidR="0027454A">
          <w:rPr>
            <w:noProof/>
            <w:webHidden/>
          </w:rPr>
          <w:fldChar w:fldCharType="end"/>
        </w:r>
      </w:hyperlink>
    </w:p>
    <w:p w:rsidR="0027454A" w:rsidRDefault="00A87F05">
      <w:pPr>
        <w:pStyle w:val="TableofFigures"/>
        <w:tabs>
          <w:tab w:val="right" w:leader="dot" w:pos="8828"/>
        </w:tabs>
        <w:rPr>
          <w:rFonts w:asciiTheme="minorHAnsi" w:hAnsiTheme="minorHAnsi" w:cstheme="minorBidi"/>
          <w:noProof/>
          <w:sz w:val="22"/>
          <w:szCs w:val="22"/>
          <w:lang w:eastAsia="en-GB"/>
        </w:rPr>
      </w:pPr>
      <w:hyperlink w:anchor="_Toc527379175" w:history="1">
        <w:r w:rsidR="0027454A" w:rsidRPr="00F33F84">
          <w:rPr>
            <w:rStyle w:val="Hyperlink"/>
            <w:noProof/>
          </w:rPr>
          <w:t xml:space="preserve">Figure </w:t>
        </w:r>
        <w:r w:rsidR="0027454A" w:rsidRPr="00F33F84">
          <w:rPr>
            <w:rStyle w:val="Hyperlink"/>
            <w:rFonts w:hint="eastAsia"/>
            <w:noProof/>
            <w:cs/>
          </w:rPr>
          <w:t>‎</w:t>
        </w:r>
        <w:r w:rsidR="0027454A" w:rsidRPr="00F33F84">
          <w:rPr>
            <w:rStyle w:val="Hyperlink"/>
            <w:noProof/>
          </w:rPr>
          <w:t>3</w:t>
        </w:r>
        <w:r w:rsidR="0027454A" w:rsidRPr="00F33F84">
          <w:rPr>
            <w:rStyle w:val="Hyperlink"/>
            <w:noProof/>
          </w:rPr>
          <w:noBreakHyphen/>
          <w:t>5: Expression of RAMP2 in MDA-MB-231 cell line.</w:t>
        </w:r>
        <w:r w:rsidR="0027454A">
          <w:rPr>
            <w:noProof/>
            <w:webHidden/>
          </w:rPr>
          <w:tab/>
        </w:r>
        <w:r w:rsidR="0027454A">
          <w:rPr>
            <w:noProof/>
            <w:webHidden/>
          </w:rPr>
          <w:fldChar w:fldCharType="begin"/>
        </w:r>
        <w:r w:rsidR="0027454A">
          <w:rPr>
            <w:noProof/>
            <w:webHidden/>
          </w:rPr>
          <w:instrText xml:space="preserve"> PAGEREF _Toc527379175 \h </w:instrText>
        </w:r>
        <w:r w:rsidR="0027454A">
          <w:rPr>
            <w:noProof/>
            <w:webHidden/>
          </w:rPr>
        </w:r>
        <w:r w:rsidR="0027454A">
          <w:rPr>
            <w:noProof/>
            <w:webHidden/>
          </w:rPr>
          <w:fldChar w:fldCharType="separate"/>
        </w:r>
        <w:r w:rsidR="000C79F1">
          <w:rPr>
            <w:noProof/>
            <w:webHidden/>
          </w:rPr>
          <w:t>84</w:t>
        </w:r>
        <w:r w:rsidR="0027454A">
          <w:rPr>
            <w:noProof/>
            <w:webHidden/>
          </w:rPr>
          <w:fldChar w:fldCharType="end"/>
        </w:r>
      </w:hyperlink>
    </w:p>
    <w:p w:rsidR="0027454A" w:rsidRDefault="00A87F05">
      <w:pPr>
        <w:pStyle w:val="TableofFigures"/>
        <w:tabs>
          <w:tab w:val="right" w:leader="dot" w:pos="8828"/>
        </w:tabs>
        <w:rPr>
          <w:rFonts w:asciiTheme="minorHAnsi" w:hAnsiTheme="minorHAnsi" w:cstheme="minorBidi"/>
          <w:noProof/>
          <w:sz w:val="22"/>
          <w:szCs w:val="22"/>
          <w:lang w:eastAsia="en-GB"/>
        </w:rPr>
      </w:pPr>
      <w:hyperlink w:anchor="_Toc527379176" w:history="1">
        <w:r w:rsidR="0027454A" w:rsidRPr="00F33F84">
          <w:rPr>
            <w:rStyle w:val="Hyperlink"/>
            <w:noProof/>
          </w:rPr>
          <w:t xml:space="preserve">Figure </w:t>
        </w:r>
        <w:r w:rsidR="0027454A" w:rsidRPr="00F33F84">
          <w:rPr>
            <w:rStyle w:val="Hyperlink"/>
            <w:rFonts w:hint="eastAsia"/>
            <w:noProof/>
            <w:cs/>
          </w:rPr>
          <w:t>‎</w:t>
        </w:r>
        <w:r w:rsidR="0027454A" w:rsidRPr="00F33F84">
          <w:rPr>
            <w:rStyle w:val="Hyperlink"/>
            <w:noProof/>
          </w:rPr>
          <w:t>3</w:t>
        </w:r>
        <w:r w:rsidR="0027454A" w:rsidRPr="00F33F84">
          <w:rPr>
            <w:rStyle w:val="Hyperlink"/>
            <w:noProof/>
          </w:rPr>
          <w:noBreakHyphen/>
          <w:t>6: Expression of RAMP3 in MDA-MB-231 cell line.</w:t>
        </w:r>
        <w:r w:rsidR="0027454A">
          <w:rPr>
            <w:noProof/>
            <w:webHidden/>
          </w:rPr>
          <w:tab/>
        </w:r>
        <w:r w:rsidR="0027454A">
          <w:rPr>
            <w:noProof/>
            <w:webHidden/>
          </w:rPr>
          <w:fldChar w:fldCharType="begin"/>
        </w:r>
        <w:r w:rsidR="0027454A">
          <w:rPr>
            <w:noProof/>
            <w:webHidden/>
          </w:rPr>
          <w:instrText xml:space="preserve"> PAGEREF _Toc527379176 \h </w:instrText>
        </w:r>
        <w:r w:rsidR="0027454A">
          <w:rPr>
            <w:noProof/>
            <w:webHidden/>
          </w:rPr>
        </w:r>
        <w:r w:rsidR="0027454A">
          <w:rPr>
            <w:noProof/>
            <w:webHidden/>
          </w:rPr>
          <w:fldChar w:fldCharType="separate"/>
        </w:r>
        <w:r w:rsidR="000C79F1">
          <w:rPr>
            <w:noProof/>
            <w:webHidden/>
          </w:rPr>
          <w:t>85</w:t>
        </w:r>
        <w:r w:rsidR="0027454A">
          <w:rPr>
            <w:noProof/>
            <w:webHidden/>
          </w:rPr>
          <w:fldChar w:fldCharType="end"/>
        </w:r>
      </w:hyperlink>
    </w:p>
    <w:p w:rsidR="0027454A" w:rsidRDefault="00A87F05">
      <w:pPr>
        <w:pStyle w:val="TableofFigures"/>
        <w:tabs>
          <w:tab w:val="right" w:leader="dot" w:pos="8828"/>
        </w:tabs>
        <w:rPr>
          <w:rFonts w:asciiTheme="minorHAnsi" w:hAnsiTheme="minorHAnsi" w:cstheme="minorBidi"/>
          <w:noProof/>
          <w:sz w:val="22"/>
          <w:szCs w:val="22"/>
          <w:lang w:eastAsia="en-GB"/>
        </w:rPr>
      </w:pPr>
      <w:hyperlink w:anchor="_Toc527379177" w:history="1">
        <w:r w:rsidR="0027454A" w:rsidRPr="00F33F84">
          <w:rPr>
            <w:rStyle w:val="Hyperlink"/>
            <w:noProof/>
          </w:rPr>
          <w:t xml:space="preserve">Figure </w:t>
        </w:r>
        <w:r w:rsidR="0027454A" w:rsidRPr="00F33F84">
          <w:rPr>
            <w:rStyle w:val="Hyperlink"/>
            <w:rFonts w:hint="eastAsia"/>
            <w:noProof/>
            <w:cs/>
          </w:rPr>
          <w:t>‎</w:t>
        </w:r>
        <w:r w:rsidR="0027454A" w:rsidRPr="00F33F84">
          <w:rPr>
            <w:rStyle w:val="Hyperlink"/>
            <w:noProof/>
          </w:rPr>
          <w:t>3</w:t>
        </w:r>
        <w:r w:rsidR="0027454A" w:rsidRPr="00F33F84">
          <w:rPr>
            <w:rStyle w:val="Hyperlink"/>
            <w:noProof/>
          </w:rPr>
          <w:noBreakHyphen/>
          <w:t>7: Western blot expression of RAMPs and CLR protein.</w:t>
        </w:r>
        <w:r w:rsidR="0027454A">
          <w:rPr>
            <w:noProof/>
            <w:webHidden/>
          </w:rPr>
          <w:tab/>
        </w:r>
        <w:r w:rsidR="0027454A">
          <w:rPr>
            <w:noProof/>
            <w:webHidden/>
          </w:rPr>
          <w:fldChar w:fldCharType="begin"/>
        </w:r>
        <w:r w:rsidR="0027454A">
          <w:rPr>
            <w:noProof/>
            <w:webHidden/>
          </w:rPr>
          <w:instrText xml:space="preserve"> PAGEREF _Toc527379177 \h </w:instrText>
        </w:r>
        <w:r w:rsidR="0027454A">
          <w:rPr>
            <w:noProof/>
            <w:webHidden/>
          </w:rPr>
        </w:r>
        <w:r w:rsidR="0027454A">
          <w:rPr>
            <w:noProof/>
            <w:webHidden/>
          </w:rPr>
          <w:fldChar w:fldCharType="separate"/>
        </w:r>
        <w:r w:rsidR="000C79F1">
          <w:rPr>
            <w:noProof/>
            <w:webHidden/>
          </w:rPr>
          <w:t>89</w:t>
        </w:r>
        <w:r w:rsidR="0027454A">
          <w:rPr>
            <w:noProof/>
            <w:webHidden/>
          </w:rPr>
          <w:fldChar w:fldCharType="end"/>
        </w:r>
      </w:hyperlink>
    </w:p>
    <w:p w:rsidR="0027454A" w:rsidRDefault="00A87F05">
      <w:pPr>
        <w:pStyle w:val="TableofFigures"/>
        <w:tabs>
          <w:tab w:val="right" w:leader="dot" w:pos="8828"/>
        </w:tabs>
        <w:rPr>
          <w:rFonts w:asciiTheme="minorHAnsi" w:hAnsiTheme="minorHAnsi" w:cstheme="minorBidi"/>
          <w:noProof/>
          <w:sz w:val="22"/>
          <w:szCs w:val="22"/>
          <w:lang w:eastAsia="en-GB"/>
        </w:rPr>
      </w:pPr>
      <w:hyperlink w:anchor="_Toc527379178" w:history="1">
        <w:r w:rsidR="0027454A" w:rsidRPr="00F33F84">
          <w:rPr>
            <w:rStyle w:val="Hyperlink"/>
            <w:noProof/>
          </w:rPr>
          <w:t xml:space="preserve">Figure </w:t>
        </w:r>
        <w:r w:rsidR="0027454A" w:rsidRPr="00F33F84">
          <w:rPr>
            <w:rStyle w:val="Hyperlink"/>
            <w:rFonts w:hint="eastAsia"/>
            <w:noProof/>
            <w:cs/>
          </w:rPr>
          <w:t>‎</w:t>
        </w:r>
        <w:r w:rsidR="0027454A" w:rsidRPr="00F33F84">
          <w:rPr>
            <w:rStyle w:val="Hyperlink"/>
            <w:noProof/>
          </w:rPr>
          <w:t>3</w:t>
        </w:r>
        <w:r w:rsidR="0027454A" w:rsidRPr="00F33F84">
          <w:rPr>
            <w:rStyle w:val="Hyperlink"/>
            <w:noProof/>
          </w:rPr>
          <w:noBreakHyphen/>
          <w:t>8: Western blot analysis of RAMPs and CLR protein expression in MDA-MB-231 cells.</w:t>
        </w:r>
        <w:r w:rsidR="0027454A">
          <w:rPr>
            <w:noProof/>
            <w:webHidden/>
          </w:rPr>
          <w:tab/>
        </w:r>
        <w:r w:rsidR="0027454A">
          <w:rPr>
            <w:noProof/>
            <w:webHidden/>
          </w:rPr>
          <w:fldChar w:fldCharType="begin"/>
        </w:r>
        <w:r w:rsidR="0027454A">
          <w:rPr>
            <w:noProof/>
            <w:webHidden/>
          </w:rPr>
          <w:instrText xml:space="preserve"> PAGEREF _Toc527379178 \h </w:instrText>
        </w:r>
        <w:r w:rsidR="0027454A">
          <w:rPr>
            <w:noProof/>
            <w:webHidden/>
          </w:rPr>
        </w:r>
        <w:r w:rsidR="0027454A">
          <w:rPr>
            <w:noProof/>
            <w:webHidden/>
          </w:rPr>
          <w:fldChar w:fldCharType="separate"/>
        </w:r>
        <w:r w:rsidR="000C79F1">
          <w:rPr>
            <w:noProof/>
            <w:webHidden/>
          </w:rPr>
          <w:t>90</w:t>
        </w:r>
        <w:r w:rsidR="0027454A">
          <w:rPr>
            <w:noProof/>
            <w:webHidden/>
          </w:rPr>
          <w:fldChar w:fldCharType="end"/>
        </w:r>
      </w:hyperlink>
    </w:p>
    <w:p w:rsidR="0027454A" w:rsidRDefault="00A87F05">
      <w:pPr>
        <w:pStyle w:val="TableofFigures"/>
        <w:tabs>
          <w:tab w:val="right" w:leader="dot" w:pos="8828"/>
        </w:tabs>
        <w:rPr>
          <w:rFonts w:asciiTheme="minorHAnsi" w:hAnsiTheme="minorHAnsi" w:cstheme="minorBidi"/>
          <w:noProof/>
          <w:sz w:val="22"/>
          <w:szCs w:val="22"/>
          <w:lang w:eastAsia="en-GB"/>
        </w:rPr>
      </w:pPr>
      <w:hyperlink w:anchor="_Toc527379179" w:history="1">
        <w:r w:rsidR="0027454A" w:rsidRPr="00F33F84">
          <w:rPr>
            <w:rStyle w:val="Hyperlink"/>
            <w:noProof/>
            <w:lang w:val="fr-FR"/>
          </w:rPr>
          <w:t xml:space="preserve">Figure </w:t>
        </w:r>
        <w:r w:rsidR="0027454A" w:rsidRPr="00F33F84">
          <w:rPr>
            <w:rStyle w:val="Hyperlink"/>
            <w:rFonts w:hint="eastAsia"/>
            <w:noProof/>
            <w:cs/>
          </w:rPr>
          <w:t>‎</w:t>
        </w:r>
        <w:r w:rsidR="0027454A" w:rsidRPr="00F33F84">
          <w:rPr>
            <w:rStyle w:val="Hyperlink"/>
            <w:noProof/>
            <w:lang w:val="fr-FR"/>
          </w:rPr>
          <w:t>3</w:t>
        </w:r>
        <w:r w:rsidR="0027454A" w:rsidRPr="00F33F84">
          <w:rPr>
            <w:rStyle w:val="Hyperlink"/>
            <w:noProof/>
            <w:lang w:val="fr-FR"/>
          </w:rPr>
          <w:noBreakHyphen/>
          <w:t>9</w:t>
        </w:r>
        <w:r w:rsidR="0027454A" w:rsidRPr="00F33F84">
          <w:rPr>
            <w:rStyle w:val="Hyperlink"/>
            <w:noProof/>
            <w:lang w:val="fr-FR" w:eastAsia="zh-CN"/>
          </w:rPr>
          <w:t>: Puromycin dose response curve.</w:t>
        </w:r>
        <w:r w:rsidR="0027454A">
          <w:rPr>
            <w:noProof/>
            <w:webHidden/>
          </w:rPr>
          <w:tab/>
        </w:r>
        <w:r w:rsidR="0027454A">
          <w:rPr>
            <w:noProof/>
            <w:webHidden/>
          </w:rPr>
          <w:fldChar w:fldCharType="begin"/>
        </w:r>
        <w:r w:rsidR="0027454A">
          <w:rPr>
            <w:noProof/>
            <w:webHidden/>
          </w:rPr>
          <w:instrText xml:space="preserve"> PAGEREF _Toc527379179 \h </w:instrText>
        </w:r>
        <w:r w:rsidR="0027454A">
          <w:rPr>
            <w:noProof/>
            <w:webHidden/>
          </w:rPr>
        </w:r>
        <w:r w:rsidR="0027454A">
          <w:rPr>
            <w:noProof/>
            <w:webHidden/>
          </w:rPr>
          <w:fldChar w:fldCharType="separate"/>
        </w:r>
        <w:r w:rsidR="000C79F1">
          <w:rPr>
            <w:noProof/>
            <w:webHidden/>
          </w:rPr>
          <w:t>92</w:t>
        </w:r>
        <w:r w:rsidR="0027454A">
          <w:rPr>
            <w:noProof/>
            <w:webHidden/>
          </w:rPr>
          <w:fldChar w:fldCharType="end"/>
        </w:r>
      </w:hyperlink>
    </w:p>
    <w:p w:rsidR="0027454A" w:rsidRDefault="00A87F05">
      <w:pPr>
        <w:pStyle w:val="TableofFigures"/>
        <w:tabs>
          <w:tab w:val="right" w:leader="dot" w:pos="8828"/>
        </w:tabs>
        <w:rPr>
          <w:rFonts w:asciiTheme="minorHAnsi" w:hAnsiTheme="minorHAnsi" w:cstheme="minorBidi"/>
          <w:noProof/>
          <w:sz w:val="22"/>
          <w:szCs w:val="22"/>
          <w:lang w:eastAsia="en-GB"/>
        </w:rPr>
      </w:pPr>
      <w:hyperlink w:anchor="_Toc527379180" w:history="1">
        <w:r w:rsidR="0027454A" w:rsidRPr="00F33F84">
          <w:rPr>
            <w:rStyle w:val="Hyperlink"/>
            <w:noProof/>
          </w:rPr>
          <w:t xml:space="preserve">Figure </w:t>
        </w:r>
        <w:r w:rsidR="0027454A" w:rsidRPr="00F33F84">
          <w:rPr>
            <w:rStyle w:val="Hyperlink"/>
            <w:rFonts w:hint="eastAsia"/>
            <w:noProof/>
            <w:cs/>
          </w:rPr>
          <w:t>‎</w:t>
        </w:r>
        <w:r w:rsidR="0027454A" w:rsidRPr="00F33F84">
          <w:rPr>
            <w:rStyle w:val="Hyperlink"/>
            <w:noProof/>
          </w:rPr>
          <w:t>3</w:t>
        </w:r>
        <w:r w:rsidR="0027454A" w:rsidRPr="00F33F84">
          <w:rPr>
            <w:rStyle w:val="Hyperlink"/>
            <w:noProof/>
          </w:rPr>
          <w:noBreakHyphen/>
          <w:t>10:  Images of the transfection of MDA-MB-231 with RAMP3 shRNA.</w:t>
        </w:r>
        <w:r w:rsidR="0027454A">
          <w:rPr>
            <w:noProof/>
            <w:webHidden/>
          </w:rPr>
          <w:tab/>
        </w:r>
        <w:r w:rsidR="0027454A">
          <w:rPr>
            <w:noProof/>
            <w:webHidden/>
          </w:rPr>
          <w:fldChar w:fldCharType="begin"/>
        </w:r>
        <w:r w:rsidR="0027454A">
          <w:rPr>
            <w:noProof/>
            <w:webHidden/>
          </w:rPr>
          <w:instrText xml:space="preserve"> PAGEREF _Toc527379180 \h </w:instrText>
        </w:r>
        <w:r w:rsidR="0027454A">
          <w:rPr>
            <w:noProof/>
            <w:webHidden/>
          </w:rPr>
        </w:r>
        <w:r w:rsidR="0027454A">
          <w:rPr>
            <w:noProof/>
            <w:webHidden/>
          </w:rPr>
          <w:fldChar w:fldCharType="separate"/>
        </w:r>
        <w:r w:rsidR="000C79F1">
          <w:rPr>
            <w:noProof/>
            <w:webHidden/>
          </w:rPr>
          <w:t>93</w:t>
        </w:r>
        <w:r w:rsidR="0027454A">
          <w:rPr>
            <w:noProof/>
            <w:webHidden/>
          </w:rPr>
          <w:fldChar w:fldCharType="end"/>
        </w:r>
      </w:hyperlink>
    </w:p>
    <w:p w:rsidR="0027454A" w:rsidRDefault="00A87F05">
      <w:pPr>
        <w:pStyle w:val="TableofFigures"/>
        <w:tabs>
          <w:tab w:val="right" w:leader="dot" w:pos="8828"/>
        </w:tabs>
        <w:rPr>
          <w:rFonts w:asciiTheme="minorHAnsi" w:hAnsiTheme="minorHAnsi" w:cstheme="minorBidi"/>
          <w:noProof/>
          <w:sz w:val="22"/>
          <w:szCs w:val="22"/>
          <w:lang w:eastAsia="en-GB"/>
        </w:rPr>
      </w:pPr>
      <w:hyperlink w:anchor="_Toc527379181" w:history="1">
        <w:r w:rsidR="0027454A" w:rsidRPr="00F33F84">
          <w:rPr>
            <w:rStyle w:val="Hyperlink"/>
            <w:noProof/>
          </w:rPr>
          <w:t xml:space="preserve">Figure </w:t>
        </w:r>
        <w:r w:rsidR="0027454A" w:rsidRPr="00F33F84">
          <w:rPr>
            <w:rStyle w:val="Hyperlink"/>
            <w:rFonts w:hint="eastAsia"/>
            <w:noProof/>
            <w:cs/>
          </w:rPr>
          <w:t>‎</w:t>
        </w:r>
        <w:r w:rsidR="0027454A" w:rsidRPr="00F33F84">
          <w:rPr>
            <w:rStyle w:val="Hyperlink"/>
            <w:noProof/>
          </w:rPr>
          <w:t>3</w:t>
        </w:r>
        <w:r w:rsidR="0027454A" w:rsidRPr="00F33F84">
          <w:rPr>
            <w:rStyle w:val="Hyperlink"/>
            <w:noProof/>
          </w:rPr>
          <w:noBreakHyphen/>
          <w:t>11: End-point PCR for RAMP3 shRNA clones.</w:t>
        </w:r>
        <w:r w:rsidR="0027454A">
          <w:rPr>
            <w:noProof/>
            <w:webHidden/>
          </w:rPr>
          <w:tab/>
        </w:r>
        <w:r w:rsidR="0027454A">
          <w:rPr>
            <w:noProof/>
            <w:webHidden/>
          </w:rPr>
          <w:fldChar w:fldCharType="begin"/>
        </w:r>
        <w:r w:rsidR="0027454A">
          <w:rPr>
            <w:noProof/>
            <w:webHidden/>
          </w:rPr>
          <w:instrText xml:space="preserve"> PAGEREF _Toc527379181 \h </w:instrText>
        </w:r>
        <w:r w:rsidR="0027454A">
          <w:rPr>
            <w:noProof/>
            <w:webHidden/>
          </w:rPr>
        </w:r>
        <w:r w:rsidR="0027454A">
          <w:rPr>
            <w:noProof/>
            <w:webHidden/>
          </w:rPr>
          <w:fldChar w:fldCharType="separate"/>
        </w:r>
        <w:r w:rsidR="000C79F1">
          <w:rPr>
            <w:noProof/>
            <w:webHidden/>
          </w:rPr>
          <w:t>94</w:t>
        </w:r>
        <w:r w:rsidR="0027454A">
          <w:rPr>
            <w:noProof/>
            <w:webHidden/>
          </w:rPr>
          <w:fldChar w:fldCharType="end"/>
        </w:r>
      </w:hyperlink>
    </w:p>
    <w:p w:rsidR="0027454A" w:rsidRDefault="00A87F05">
      <w:pPr>
        <w:pStyle w:val="TableofFigures"/>
        <w:tabs>
          <w:tab w:val="right" w:leader="dot" w:pos="8828"/>
        </w:tabs>
        <w:rPr>
          <w:rFonts w:asciiTheme="minorHAnsi" w:hAnsiTheme="minorHAnsi" w:cstheme="minorBidi"/>
          <w:noProof/>
          <w:sz w:val="22"/>
          <w:szCs w:val="22"/>
          <w:lang w:eastAsia="en-GB"/>
        </w:rPr>
      </w:pPr>
      <w:hyperlink w:anchor="_Toc527379182" w:history="1">
        <w:r w:rsidR="0027454A" w:rsidRPr="00F33F84">
          <w:rPr>
            <w:rStyle w:val="Hyperlink"/>
            <w:noProof/>
          </w:rPr>
          <w:t xml:space="preserve">Figure </w:t>
        </w:r>
        <w:r w:rsidR="0027454A" w:rsidRPr="00F33F84">
          <w:rPr>
            <w:rStyle w:val="Hyperlink"/>
            <w:rFonts w:hint="eastAsia"/>
            <w:noProof/>
            <w:cs/>
          </w:rPr>
          <w:t>‎</w:t>
        </w:r>
        <w:r w:rsidR="0027454A" w:rsidRPr="00F33F84">
          <w:rPr>
            <w:rStyle w:val="Hyperlink"/>
            <w:noProof/>
          </w:rPr>
          <w:t>3</w:t>
        </w:r>
        <w:r w:rsidR="0027454A" w:rsidRPr="00F33F84">
          <w:rPr>
            <w:rStyle w:val="Hyperlink"/>
            <w:noProof/>
          </w:rPr>
          <w:noBreakHyphen/>
          <w:t>12: Optimisation of RAMP3 shRNA clone by western blotting.</w:t>
        </w:r>
        <w:r w:rsidR="0027454A">
          <w:rPr>
            <w:noProof/>
            <w:webHidden/>
          </w:rPr>
          <w:tab/>
        </w:r>
        <w:r w:rsidR="0027454A">
          <w:rPr>
            <w:noProof/>
            <w:webHidden/>
          </w:rPr>
          <w:fldChar w:fldCharType="begin"/>
        </w:r>
        <w:r w:rsidR="0027454A">
          <w:rPr>
            <w:noProof/>
            <w:webHidden/>
          </w:rPr>
          <w:instrText xml:space="preserve"> PAGEREF _Toc527379182 \h </w:instrText>
        </w:r>
        <w:r w:rsidR="0027454A">
          <w:rPr>
            <w:noProof/>
            <w:webHidden/>
          </w:rPr>
        </w:r>
        <w:r w:rsidR="0027454A">
          <w:rPr>
            <w:noProof/>
            <w:webHidden/>
          </w:rPr>
          <w:fldChar w:fldCharType="separate"/>
        </w:r>
        <w:r w:rsidR="000C79F1">
          <w:rPr>
            <w:noProof/>
            <w:webHidden/>
          </w:rPr>
          <w:t>96</w:t>
        </w:r>
        <w:r w:rsidR="0027454A">
          <w:rPr>
            <w:noProof/>
            <w:webHidden/>
          </w:rPr>
          <w:fldChar w:fldCharType="end"/>
        </w:r>
      </w:hyperlink>
    </w:p>
    <w:p w:rsidR="0027454A" w:rsidRDefault="00A87F05">
      <w:pPr>
        <w:pStyle w:val="TableofFigures"/>
        <w:tabs>
          <w:tab w:val="right" w:leader="dot" w:pos="8828"/>
        </w:tabs>
        <w:rPr>
          <w:rFonts w:asciiTheme="minorHAnsi" w:hAnsiTheme="minorHAnsi" w:cstheme="minorBidi"/>
          <w:noProof/>
          <w:sz w:val="22"/>
          <w:szCs w:val="22"/>
          <w:lang w:eastAsia="en-GB"/>
        </w:rPr>
      </w:pPr>
      <w:hyperlink w:anchor="_Toc527379183" w:history="1">
        <w:r w:rsidR="0027454A" w:rsidRPr="00F33F84">
          <w:rPr>
            <w:rStyle w:val="Hyperlink"/>
            <w:noProof/>
          </w:rPr>
          <w:t xml:space="preserve">Figure </w:t>
        </w:r>
        <w:r w:rsidR="0027454A" w:rsidRPr="00F33F84">
          <w:rPr>
            <w:rStyle w:val="Hyperlink"/>
            <w:rFonts w:hint="eastAsia"/>
            <w:noProof/>
            <w:cs/>
          </w:rPr>
          <w:t>‎</w:t>
        </w:r>
        <w:r w:rsidR="0027454A" w:rsidRPr="00F33F84">
          <w:rPr>
            <w:rStyle w:val="Hyperlink"/>
            <w:noProof/>
          </w:rPr>
          <w:t>3</w:t>
        </w:r>
        <w:r w:rsidR="0027454A" w:rsidRPr="00F33F84">
          <w:rPr>
            <w:rStyle w:val="Hyperlink"/>
            <w:noProof/>
          </w:rPr>
          <w:noBreakHyphen/>
          <w:t>13: Validation of reference genes in non-transfected and co-transfected cells.</w:t>
        </w:r>
        <w:r w:rsidR="0027454A">
          <w:rPr>
            <w:noProof/>
            <w:webHidden/>
          </w:rPr>
          <w:tab/>
        </w:r>
        <w:r w:rsidR="0027454A">
          <w:rPr>
            <w:noProof/>
            <w:webHidden/>
          </w:rPr>
          <w:fldChar w:fldCharType="begin"/>
        </w:r>
        <w:r w:rsidR="0027454A">
          <w:rPr>
            <w:noProof/>
            <w:webHidden/>
          </w:rPr>
          <w:instrText xml:space="preserve"> PAGEREF _Toc527379183 \h </w:instrText>
        </w:r>
        <w:r w:rsidR="0027454A">
          <w:rPr>
            <w:noProof/>
            <w:webHidden/>
          </w:rPr>
        </w:r>
        <w:r w:rsidR="0027454A">
          <w:rPr>
            <w:noProof/>
            <w:webHidden/>
          </w:rPr>
          <w:fldChar w:fldCharType="separate"/>
        </w:r>
        <w:r w:rsidR="000C79F1">
          <w:rPr>
            <w:noProof/>
            <w:webHidden/>
          </w:rPr>
          <w:t>98</w:t>
        </w:r>
        <w:r w:rsidR="0027454A">
          <w:rPr>
            <w:noProof/>
            <w:webHidden/>
          </w:rPr>
          <w:fldChar w:fldCharType="end"/>
        </w:r>
      </w:hyperlink>
    </w:p>
    <w:p w:rsidR="0027454A" w:rsidRDefault="00A87F05">
      <w:pPr>
        <w:pStyle w:val="TableofFigures"/>
        <w:tabs>
          <w:tab w:val="right" w:leader="dot" w:pos="8828"/>
        </w:tabs>
        <w:rPr>
          <w:rFonts w:asciiTheme="minorHAnsi" w:hAnsiTheme="minorHAnsi" w:cstheme="minorBidi"/>
          <w:noProof/>
          <w:sz w:val="22"/>
          <w:szCs w:val="22"/>
          <w:lang w:eastAsia="en-GB"/>
        </w:rPr>
      </w:pPr>
      <w:hyperlink w:anchor="_Toc527379184" w:history="1">
        <w:r w:rsidR="0027454A" w:rsidRPr="00F33F84">
          <w:rPr>
            <w:rStyle w:val="Hyperlink"/>
            <w:noProof/>
          </w:rPr>
          <w:t xml:space="preserve">Figure </w:t>
        </w:r>
        <w:r w:rsidR="0027454A" w:rsidRPr="00F33F84">
          <w:rPr>
            <w:rStyle w:val="Hyperlink"/>
            <w:rFonts w:hint="eastAsia"/>
            <w:noProof/>
            <w:cs/>
          </w:rPr>
          <w:t>‎</w:t>
        </w:r>
        <w:r w:rsidR="0027454A" w:rsidRPr="00F33F84">
          <w:rPr>
            <w:rStyle w:val="Hyperlink"/>
            <w:noProof/>
          </w:rPr>
          <w:t>3</w:t>
        </w:r>
        <w:r w:rsidR="0027454A" w:rsidRPr="00F33F84">
          <w:rPr>
            <w:rStyle w:val="Hyperlink"/>
            <w:noProof/>
          </w:rPr>
          <w:noBreakHyphen/>
          <w:t>14: mRNA expression of RAMP3 by qRT-PCR in non-transfected and RAMP3 KD cells.</w:t>
        </w:r>
        <w:r w:rsidR="0027454A">
          <w:rPr>
            <w:noProof/>
            <w:webHidden/>
          </w:rPr>
          <w:tab/>
        </w:r>
        <w:r w:rsidR="0027454A">
          <w:rPr>
            <w:noProof/>
            <w:webHidden/>
          </w:rPr>
          <w:fldChar w:fldCharType="begin"/>
        </w:r>
        <w:r w:rsidR="0027454A">
          <w:rPr>
            <w:noProof/>
            <w:webHidden/>
          </w:rPr>
          <w:instrText xml:space="preserve"> PAGEREF _Toc527379184 \h </w:instrText>
        </w:r>
        <w:r w:rsidR="0027454A">
          <w:rPr>
            <w:noProof/>
            <w:webHidden/>
          </w:rPr>
        </w:r>
        <w:r w:rsidR="0027454A">
          <w:rPr>
            <w:noProof/>
            <w:webHidden/>
          </w:rPr>
          <w:fldChar w:fldCharType="separate"/>
        </w:r>
        <w:r w:rsidR="000C79F1">
          <w:rPr>
            <w:noProof/>
            <w:webHidden/>
          </w:rPr>
          <w:t>99</w:t>
        </w:r>
        <w:r w:rsidR="0027454A">
          <w:rPr>
            <w:noProof/>
            <w:webHidden/>
          </w:rPr>
          <w:fldChar w:fldCharType="end"/>
        </w:r>
      </w:hyperlink>
    </w:p>
    <w:p w:rsidR="0027454A" w:rsidRDefault="00A87F05">
      <w:pPr>
        <w:pStyle w:val="TableofFigures"/>
        <w:tabs>
          <w:tab w:val="right" w:leader="dot" w:pos="8828"/>
        </w:tabs>
        <w:rPr>
          <w:rFonts w:asciiTheme="minorHAnsi" w:hAnsiTheme="minorHAnsi" w:cstheme="minorBidi"/>
          <w:noProof/>
          <w:sz w:val="22"/>
          <w:szCs w:val="22"/>
          <w:lang w:eastAsia="en-GB"/>
        </w:rPr>
      </w:pPr>
      <w:hyperlink w:anchor="_Toc527379185" w:history="1">
        <w:r w:rsidR="0027454A" w:rsidRPr="00F33F84">
          <w:rPr>
            <w:rStyle w:val="Hyperlink"/>
            <w:noProof/>
          </w:rPr>
          <w:t xml:space="preserve">Figure </w:t>
        </w:r>
        <w:r w:rsidR="0027454A" w:rsidRPr="00F33F84">
          <w:rPr>
            <w:rStyle w:val="Hyperlink"/>
            <w:rFonts w:hint="eastAsia"/>
            <w:noProof/>
            <w:cs/>
          </w:rPr>
          <w:t>‎</w:t>
        </w:r>
        <w:r w:rsidR="0027454A" w:rsidRPr="00F33F84">
          <w:rPr>
            <w:rStyle w:val="Hyperlink"/>
            <w:noProof/>
          </w:rPr>
          <w:t>3</w:t>
        </w:r>
        <w:r w:rsidR="0027454A" w:rsidRPr="00F33F84">
          <w:rPr>
            <w:rStyle w:val="Hyperlink"/>
            <w:noProof/>
          </w:rPr>
          <w:noBreakHyphen/>
          <w:t>15: Expression of RAMP1 in RAMP3 knockdown cell.</w:t>
        </w:r>
        <w:r w:rsidR="0027454A">
          <w:rPr>
            <w:noProof/>
            <w:webHidden/>
          </w:rPr>
          <w:tab/>
        </w:r>
        <w:r w:rsidR="0027454A">
          <w:rPr>
            <w:noProof/>
            <w:webHidden/>
          </w:rPr>
          <w:fldChar w:fldCharType="begin"/>
        </w:r>
        <w:r w:rsidR="0027454A">
          <w:rPr>
            <w:noProof/>
            <w:webHidden/>
          </w:rPr>
          <w:instrText xml:space="preserve"> PAGEREF _Toc527379185 \h </w:instrText>
        </w:r>
        <w:r w:rsidR="0027454A">
          <w:rPr>
            <w:noProof/>
            <w:webHidden/>
          </w:rPr>
        </w:r>
        <w:r w:rsidR="0027454A">
          <w:rPr>
            <w:noProof/>
            <w:webHidden/>
          </w:rPr>
          <w:fldChar w:fldCharType="separate"/>
        </w:r>
        <w:r w:rsidR="000C79F1">
          <w:rPr>
            <w:noProof/>
            <w:webHidden/>
          </w:rPr>
          <w:t>101</w:t>
        </w:r>
        <w:r w:rsidR="0027454A">
          <w:rPr>
            <w:noProof/>
            <w:webHidden/>
          </w:rPr>
          <w:fldChar w:fldCharType="end"/>
        </w:r>
      </w:hyperlink>
    </w:p>
    <w:p w:rsidR="0027454A" w:rsidRDefault="00A87F05">
      <w:pPr>
        <w:pStyle w:val="TableofFigures"/>
        <w:tabs>
          <w:tab w:val="right" w:leader="dot" w:pos="8828"/>
        </w:tabs>
        <w:rPr>
          <w:rFonts w:asciiTheme="minorHAnsi" w:hAnsiTheme="minorHAnsi" w:cstheme="minorBidi"/>
          <w:noProof/>
          <w:sz w:val="22"/>
          <w:szCs w:val="22"/>
          <w:lang w:eastAsia="en-GB"/>
        </w:rPr>
      </w:pPr>
      <w:hyperlink w:anchor="_Toc527379186" w:history="1">
        <w:r w:rsidR="0027454A" w:rsidRPr="00F33F84">
          <w:rPr>
            <w:rStyle w:val="Hyperlink"/>
            <w:noProof/>
          </w:rPr>
          <w:t xml:space="preserve">Figure </w:t>
        </w:r>
        <w:r w:rsidR="0027454A" w:rsidRPr="00F33F84">
          <w:rPr>
            <w:rStyle w:val="Hyperlink"/>
            <w:rFonts w:hint="eastAsia"/>
            <w:noProof/>
            <w:cs/>
          </w:rPr>
          <w:t>‎</w:t>
        </w:r>
        <w:r w:rsidR="0027454A" w:rsidRPr="00F33F84">
          <w:rPr>
            <w:rStyle w:val="Hyperlink"/>
            <w:noProof/>
          </w:rPr>
          <w:t>3</w:t>
        </w:r>
        <w:r w:rsidR="0027454A" w:rsidRPr="00F33F84">
          <w:rPr>
            <w:rStyle w:val="Hyperlink"/>
            <w:noProof/>
          </w:rPr>
          <w:noBreakHyphen/>
          <w:t>16: Expression of RAMP2 in RAMP3 knockdown cells.</w:t>
        </w:r>
        <w:r w:rsidR="0027454A">
          <w:rPr>
            <w:noProof/>
            <w:webHidden/>
          </w:rPr>
          <w:tab/>
        </w:r>
        <w:r w:rsidR="0027454A">
          <w:rPr>
            <w:noProof/>
            <w:webHidden/>
          </w:rPr>
          <w:fldChar w:fldCharType="begin"/>
        </w:r>
        <w:r w:rsidR="0027454A">
          <w:rPr>
            <w:noProof/>
            <w:webHidden/>
          </w:rPr>
          <w:instrText xml:space="preserve"> PAGEREF _Toc527379186 \h </w:instrText>
        </w:r>
        <w:r w:rsidR="0027454A">
          <w:rPr>
            <w:noProof/>
            <w:webHidden/>
          </w:rPr>
        </w:r>
        <w:r w:rsidR="0027454A">
          <w:rPr>
            <w:noProof/>
            <w:webHidden/>
          </w:rPr>
          <w:fldChar w:fldCharType="separate"/>
        </w:r>
        <w:r w:rsidR="000C79F1">
          <w:rPr>
            <w:noProof/>
            <w:webHidden/>
          </w:rPr>
          <w:t>102</w:t>
        </w:r>
        <w:r w:rsidR="0027454A">
          <w:rPr>
            <w:noProof/>
            <w:webHidden/>
          </w:rPr>
          <w:fldChar w:fldCharType="end"/>
        </w:r>
      </w:hyperlink>
    </w:p>
    <w:p w:rsidR="0027454A" w:rsidRPr="00330433" w:rsidRDefault="00A87F05">
      <w:pPr>
        <w:pStyle w:val="TableofFigures"/>
        <w:tabs>
          <w:tab w:val="right" w:leader="dot" w:pos="8828"/>
        </w:tabs>
        <w:rPr>
          <w:rFonts w:asciiTheme="minorHAnsi" w:hAnsiTheme="minorHAnsi" w:cstheme="minorBidi"/>
          <w:noProof/>
          <w:sz w:val="22"/>
          <w:szCs w:val="22"/>
          <w:lang w:eastAsia="en-GB"/>
        </w:rPr>
      </w:pPr>
      <w:hyperlink w:anchor="_Toc527379187" w:history="1">
        <w:r w:rsidR="0027454A" w:rsidRPr="00330433">
          <w:rPr>
            <w:rStyle w:val="Hyperlink"/>
            <w:noProof/>
          </w:rPr>
          <w:t xml:space="preserve">Figure </w:t>
        </w:r>
        <w:r w:rsidR="0027454A" w:rsidRPr="00330433">
          <w:rPr>
            <w:rStyle w:val="Hyperlink"/>
            <w:rFonts w:hint="eastAsia"/>
            <w:noProof/>
            <w:cs/>
          </w:rPr>
          <w:t>‎</w:t>
        </w:r>
        <w:r w:rsidR="0027454A" w:rsidRPr="00330433">
          <w:rPr>
            <w:rStyle w:val="Hyperlink"/>
            <w:noProof/>
          </w:rPr>
          <w:t>3</w:t>
        </w:r>
        <w:r w:rsidR="0027454A" w:rsidRPr="00330433">
          <w:rPr>
            <w:rStyle w:val="Hyperlink"/>
            <w:noProof/>
          </w:rPr>
          <w:noBreakHyphen/>
          <w:t>17</w:t>
        </w:r>
        <w:r w:rsidR="0027454A" w:rsidRPr="00330433">
          <w:rPr>
            <w:rStyle w:val="Hyperlink"/>
            <w:iCs/>
            <w:noProof/>
          </w:rPr>
          <w:t>: Expression of CLR in RAMP3 knockdown cells.</w:t>
        </w:r>
        <w:r w:rsidR="0027454A" w:rsidRPr="00330433">
          <w:rPr>
            <w:noProof/>
            <w:webHidden/>
          </w:rPr>
          <w:tab/>
        </w:r>
        <w:r w:rsidR="0027454A" w:rsidRPr="00330433">
          <w:rPr>
            <w:noProof/>
            <w:webHidden/>
          </w:rPr>
          <w:fldChar w:fldCharType="begin"/>
        </w:r>
        <w:r w:rsidR="0027454A" w:rsidRPr="00330433">
          <w:rPr>
            <w:noProof/>
            <w:webHidden/>
          </w:rPr>
          <w:instrText xml:space="preserve"> PAGEREF _Toc527379187 \h </w:instrText>
        </w:r>
        <w:r w:rsidR="0027454A" w:rsidRPr="00330433">
          <w:rPr>
            <w:noProof/>
            <w:webHidden/>
          </w:rPr>
        </w:r>
        <w:r w:rsidR="0027454A" w:rsidRPr="00330433">
          <w:rPr>
            <w:noProof/>
            <w:webHidden/>
          </w:rPr>
          <w:fldChar w:fldCharType="separate"/>
        </w:r>
        <w:r w:rsidR="000C79F1">
          <w:rPr>
            <w:noProof/>
            <w:webHidden/>
          </w:rPr>
          <w:t>103</w:t>
        </w:r>
        <w:r w:rsidR="0027454A" w:rsidRPr="00330433">
          <w:rPr>
            <w:noProof/>
            <w:webHidden/>
          </w:rPr>
          <w:fldChar w:fldCharType="end"/>
        </w:r>
      </w:hyperlink>
    </w:p>
    <w:p w:rsidR="0027454A" w:rsidRPr="00330433" w:rsidRDefault="00A87F05">
      <w:pPr>
        <w:pStyle w:val="TableofFigures"/>
        <w:tabs>
          <w:tab w:val="right" w:leader="dot" w:pos="8828"/>
        </w:tabs>
        <w:rPr>
          <w:rFonts w:asciiTheme="minorHAnsi" w:hAnsiTheme="minorHAnsi" w:cstheme="minorBidi"/>
          <w:noProof/>
          <w:sz w:val="22"/>
          <w:szCs w:val="22"/>
          <w:lang w:eastAsia="en-GB"/>
        </w:rPr>
      </w:pPr>
      <w:hyperlink w:anchor="_Toc527379188" w:history="1">
        <w:r w:rsidR="0027454A" w:rsidRPr="00330433">
          <w:rPr>
            <w:rStyle w:val="Hyperlink"/>
            <w:rFonts w:asciiTheme="minorBidi" w:hAnsiTheme="minorBidi"/>
            <w:iCs/>
            <w:noProof/>
          </w:rPr>
          <w:t xml:space="preserve">Figure </w:t>
        </w:r>
        <w:r w:rsidR="0027454A" w:rsidRPr="00330433">
          <w:rPr>
            <w:rStyle w:val="Hyperlink"/>
            <w:rFonts w:asciiTheme="minorBidi" w:hAnsiTheme="minorBidi" w:hint="eastAsia"/>
            <w:iCs/>
            <w:noProof/>
            <w:cs/>
          </w:rPr>
          <w:t>‎</w:t>
        </w:r>
        <w:r w:rsidR="0027454A" w:rsidRPr="00330433">
          <w:rPr>
            <w:rStyle w:val="Hyperlink"/>
            <w:rFonts w:asciiTheme="minorBidi" w:hAnsiTheme="minorBidi"/>
            <w:iCs/>
            <w:noProof/>
          </w:rPr>
          <w:t>3</w:t>
        </w:r>
        <w:r w:rsidR="0027454A" w:rsidRPr="00330433">
          <w:rPr>
            <w:rStyle w:val="Hyperlink"/>
            <w:rFonts w:asciiTheme="minorBidi" w:hAnsiTheme="minorBidi"/>
            <w:iCs/>
            <w:noProof/>
          </w:rPr>
          <w:noBreakHyphen/>
          <w:t>18: Expression of AM in RAMP3 knockdown.</w:t>
        </w:r>
        <w:r w:rsidR="0027454A" w:rsidRPr="00330433">
          <w:rPr>
            <w:noProof/>
            <w:webHidden/>
          </w:rPr>
          <w:tab/>
        </w:r>
        <w:r w:rsidR="0027454A" w:rsidRPr="00330433">
          <w:rPr>
            <w:noProof/>
            <w:webHidden/>
          </w:rPr>
          <w:fldChar w:fldCharType="begin"/>
        </w:r>
        <w:r w:rsidR="0027454A" w:rsidRPr="00330433">
          <w:rPr>
            <w:noProof/>
            <w:webHidden/>
          </w:rPr>
          <w:instrText xml:space="preserve"> PAGEREF _Toc527379188 \h </w:instrText>
        </w:r>
        <w:r w:rsidR="0027454A" w:rsidRPr="00330433">
          <w:rPr>
            <w:noProof/>
            <w:webHidden/>
          </w:rPr>
        </w:r>
        <w:r w:rsidR="0027454A" w:rsidRPr="00330433">
          <w:rPr>
            <w:noProof/>
            <w:webHidden/>
          </w:rPr>
          <w:fldChar w:fldCharType="separate"/>
        </w:r>
        <w:r w:rsidR="000C79F1">
          <w:rPr>
            <w:noProof/>
            <w:webHidden/>
          </w:rPr>
          <w:t>105</w:t>
        </w:r>
        <w:r w:rsidR="0027454A" w:rsidRPr="00330433">
          <w:rPr>
            <w:noProof/>
            <w:webHidden/>
          </w:rPr>
          <w:fldChar w:fldCharType="end"/>
        </w:r>
      </w:hyperlink>
    </w:p>
    <w:p w:rsidR="0027454A" w:rsidRDefault="00A87F05">
      <w:pPr>
        <w:pStyle w:val="TableofFigures"/>
        <w:tabs>
          <w:tab w:val="right" w:leader="dot" w:pos="8828"/>
        </w:tabs>
        <w:rPr>
          <w:rFonts w:asciiTheme="minorHAnsi" w:hAnsiTheme="minorHAnsi" w:cstheme="minorBidi"/>
          <w:noProof/>
          <w:sz w:val="22"/>
          <w:szCs w:val="22"/>
          <w:lang w:eastAsia="en-GB"/>
        </w:rPr>
      </w:pPr>
      <w:hyperlink w:anchor="_Toc527379189" w:history="1">
        <w:r w:rsidR="0027454A" w:rsidRPr="00F33F84">
          <w:rPr>
            <w:rStyle w:val="Hyperlink"/>
            <w:noProof/>
          </w:rPr>
          <w:t xml:space="preserve">Figure </w:t>
        </w:r>
        <w:r w:rsidR="0027454A" w:rsidRPr="00F33F84">
          <w:rPr>
            <w:rStyle w:val="Hyperlink"/>
            <w:rFonts w:hint="eastAsia"/>
            <w:noProof/>
            <w:cs/>
          </w:rPr>
          <w:t>‎</w:t>
        </w:r>
        <w:r w:rsidR="0027454A" w:rsidRPr="00F33F84">
          <w:rPr>
            <w:rStyle w:val="Hyperlink"/>
            <w:noProof/>
          </w:rPr>
          <w:t>3</w:t>
        </w:r>
        <w:r w:rsidR="0027454A" w:rsidRPr="00F33F84">
          <w:rPr>
            <w:rStyle w:val="Hyperlink"/>
            <w:noProof/>
          </w:rPr>
          <w:noBreakHyphen/>
          <w:t>19: RAMP3 knockdown stability out of selection media.</w:t>
        </w:r>
        <w:r w:rsidR="0027454A">
          <w:rPr>
            <w:noProof/>
            <w:webHidden/>
          </w:rPr>
          <w:tab/>
        </w:r>
        <w:r w:rsidR="0027454A">
          <w:rPr>
            <w:noProof/>
            <w:webHidden/>
          </w:rPr>
          <w:fldChar w:fldCharType="begin"/>
        </w:r>
        <w:r w:rsidR="0027454A">
          <w:rPr>
            <w:noProof/>
            <w:webHidden/>
          </w:rPr>
          <w:instrText xml:space="preserve"> PAGEREF _Toc527379189 \h </w:instrText>
        </w:r>
        <w:r w:rsidR="0027454A">
          <w:rPr>
            <w:noProof/>
            <w:webHidden/>
          </w:rPr>
        </w:r>
        <w:r w:rsidR="0027454A">
          <w:rPr>
            <w:noProof/>
            <w:webHidden/>
          </w:rPr>
          <w:fldChar w:fldCharType="separate"/>
        </w:r>
        <w:r w:rsidR="000C79F1">
          <w:rPr>
            <w:noProof/>
            <w:webHidden/>
          </w:rPr>
          <w:t>107</w:t>
        </w:r>
        <w:r w:rsidR="0027454A">
          <w:rPr>
            <w:noProof/>
            <w:webHidden/>
          </w:rPr>
          <w:fldChar w:fldCharType="end"/>
        </w:r>
      </w:hyperlink>
    </w:p>
    <w:p w:rsidR="0027454A" w:rsidRDefault="00A87F05">
      <w:pPr>
        <w:pStyle w:val="TableofFigures"/>
        <w:tabs>
          <w:tab w:val="right" w:leader="dot" w:pos="8828"/>
        </w:tabs>
        <w:rPr>
          <w:rFonts w:asciiTheme="minorHAnsi" w:hAnsiTheme="minorHAnsi" w:cstheme="minorBidi"/>
          <w:noProof/>
          <w:sz w:val="22"/>
          <w:szCs w:val="22"/>
          <w:lang w:eastAsia="en-GB"/>
        </w:rPr>
      </w:pPr>
      <w:hyperlink w:anchor="_Toc527379190" w:history="1">
        <w:r w:rsidR="0027454A" w:rsidRPr="00F33F84">
          <w:rPr>
            <w:rStyle w:val="Hyperlink"/>
            <w:noProof/>
          </w:rPr>
          <w:t xml:space="preserve">Figure </w:t>
        </w:r>
        <w:r w:rsidR="0027454A" w:rsidRPr="00F33F84">
          <w:rPr>
            <w:rStyle w:val="Hyperlink"/>
            <w:rFonts w:hint="eastAsia"/>
            <w:noProof/>
            <w:cs/>
          </w:rPr>
          <w:t>‎</w:t>
        </w:r>
        <w:r w:rsidR="0027454A" w:rsidRPr="00F33F84">
          <w:rPr>
            <w:rStyle w:val="Hyperlink"/>
            <w:noProof/>
          </w:rPr>
          <w:t>4</w:t>
        </w:r>
        <w:r w:rsidR="0027454A" w:rsidRPr="00F33F84">
          <w:rPr>
            <w:rStyle w:val="Hyperlink"/>
            <w:noProof/>
          </w:rPr>
          <w:noBreakHyphen/>
          <w:t>1</w:t>
        </w:r>
        <w:r w:rsidR="0027454A" w:rsidRPr="00F33F84">
          <w:rPr>
            <w:rStyle w:val="Hyperlink"/>
            <w:rFonts w:eastAsia="Calibri"/>
            <w:noProof/>
          </w:rPr>
          <w:t>: The dose and time response effects of FBS concentrations on the growth of MDA-MB-231 cells.</w:t>
        </w:r>
        <w:r w:rsidR="0027454A">
          <w:rPr>
            <w:noProof/>
            <w:webHidden/>
          </w:rPr>
          <w:tab/>
        </w:r>
        <w:r w:rsidR="0027454A">
          <w:rPr>
            <w:noProof/>
            <w:webHidden/>
          </w:rPr>
          <w:fldChar w:fldCharType="begin"/>
        </w:r>
        <w:r w:rsidR="0027454A">
          <w:rPr>
            <w:noProof/>
            <w:webHidden/>
          </w:rPr>
          <w:instrText xml:space="preserve"> PAGEREF _Toc527379190 \h </w:instrText>
        </w:r>
        <w:r w:rsidR="0027454A">
          <w:rPr>
            <w:noProof/>
            <w:webHidden/>
          </w:rPr>
        </w:r>
        <w:r w:rsidR="0027454A">
          <w:rPr>
            <w:noProof/>
            <w:webHidden/>
          </w:rPr>
          <w:fldChar w:fldCharType="separate"/>
        </w:r>
        <w:r w:rsidR="000C79F1">
          <w:rPr>
            <w:noProof/>
            <w:webHidden/>
          </w:rPr>
          <w:t>122</w:t>
        </w:r>
        <w:r w:rsidR="0027454A">
          <w:rPr>
            <w:noProof/>
            <w:webHidden/>
          </w:rPr>
          <w:fldChar w:fldCharType="end"/>
        </w:r>
      </w:hyperlink>
    </w:p>
    <w:p w:rsidR="0027454A" w:rsidRDefault="00A87F05">
      <w:pPr>
        <w:pStyle w:val="TableofFigures"/>
        <w:tabs>
          <w:tab w:val="right" w:leader="dot" w:pos="8828"/>
        </w:tabs>
        <w:rPr>
          <w:rFonts w:asciiTheme="minorHAnsi" w:hAnsiTheme="minorHAnsi" w:cstheme="minorBidi"/>
          <w:noProof/>
          <w:sz w:val="22"/>
          <w:szCs w:val="22"/>
          <w:lang w:eastAsia="en-GB"/>
        </w:rPr>
      </w:pPr>
      <w:hyperlink w:anchor="_Toc527379191" w:history="1">
        <w:r w:rsidR="0027454A" w:rsidRPr="00F33F84">
          <w:rPr>
            <w:rStyle w:val="Hyperlink"/>
            <w:noProof/>
          </w:rPr>
          <w:t xml:space="preserve">Figure </w:t>
        </w:r>
        <w:r w:rsidR="0027454A" w:rsidRPr="00F33F84">
          <w:rPr>
            <w:rStyle w:val="Hyperlink"/>
            <w:rFonts w:hint="eastAsia"/>
            <w:noProof/>
            <w:cs/>
          </w:rPr>
          <w:t>‎</w:t>
        </w:r>
        <w:r w:rsidR="0027454A" w:rsidRPr="00F33F84">
          <w:rPr>
            <w:rStyle w:val="Hyperlink"/>
            <w:noProof/>
          </w:rPr>
          <w:t>4</w:t>
        </w:r>
        <w:r w:rsidR="0027454A" w:rsidRPr="00F33F84">
          <w:rPr>
            <w:rStyle w:val="Hyperlink"/>
            <w:noProof/>
          </w:rPr>
          <w:noBreakHyphen/>
          <w:t>2</w:t>
        </w:r>
        <w:r w:rsidR="0027454A" w:rsidRPr="00F33F84">
          <w:rPr>
            <w:rStyle w:val="Hyperlink"/>
            <w:rFonts w:eastAsia="Calibri"/>
            <w:noProof/>
          </w:rPr>
          <w:t>: Growth curve of MDA-MB-231 and RAMP3 KD under different serum concentrations.</w:t>
        </w:r>
        <w:r w:rsidR="0027454A">
          <w:rPr>
            <w:noProof/>
            <w:webHidden/>
          </w:rPr>
          <w:tab/>
        </w:r>
        <w:r w:rsidR="0027454A">
          <w:rPr>
            <w:noProof/>
            <w:webHidden/>
          </w:rPr>
          <w:fldChar w:fldCharType="begin"/>
        </w:r>
        <w:r w:rsidR="0027454A">
          <w:rPr>
            <w:noProof/>
            <w:webHidden/>
          </w:rPr>
          <w:instrText xml:space="preserve"> PAGEREF _Toc527379191 \h </w:instrText>
        </w:r>
        <w:r w:rsidR="0027454A">
          <w:rPr>
            <w:noProof/>
            <w:webHidden/>
          </w:rPr>
        </w:r>
        <w:r w:rsidR="0027454A">
          <w:rPr>
            <w:noProof/>
            <w:webHidden/>
          </w:rPr>
          <w:fldChar w:fldCharType="separate"/>
        </w:r>
        <w:r w:rsidR="000C79F1">
          <w:rPr>
            <w:noProof/>
            <w:webHidden/>
          </w:rPr>
          <w:t>124</w:t>
        </w:r>
        <w:r w:rsidR="0027454A">
          <w:rPr>
            <w:noProof/>
            <w:webHidden/>
          </w:rPr>
          <w:fldChar w:fldCharType="end"/>
        </w:r>
      </w:hyperlink>
    </w:p>
    <w:p w:rsidR="0027454A" w:rsidRDefault="00A87F05">
      <w:pPr>
        <w:pStyle w:val="TableofFigures"/>
        <w:tabs>
          <w:tab w:val="right" w:leader="dot" w:pos="8828"/>
        </w:tabs>
        <w:rPr>
          <w:rFonts w:asciiTheme="minorHAnsi" w:hAnsiTheme="minorHAnsi" w:cstheme="minorBidi"/>
          <w:noProof/>
          <w:sz w:val="22"/>
          <w:szCs w:val="22"/>
          <w:lang w:eastAsia="en-GB"/>
        </w:rPr>
      </w:pPr>
      <w:hyperlink w:anchor="_Toc527379192" w:history="1">
        <w:r w:rsidR="0027454A" w:rsidRPr="00F33F84">
          <w:rPr>
            <w:rStyle w:val="Hyperlink"/>
            <w:rFonts w:eastAsia="Calibri"/>
            <w:noProof/>
          </w:rPr>
          <w:t xml:space="preserve">Figure </w:t>
        </w:r>
        <w:r w:rsidR="0027454A" w:rsidRPr="00F33F84">
          <w:rPr>
            <w:rStyle w:val="Hyperlink"/>
            <w:rFonts w:eastAsia="Calibri" w:hint="eastAsia"/>
            <w:noProof/>
            <w:cs/>
          </w:rPr>
          <w:t>‎</w:t>
        </w:r>
        <w:r w:rsidR="0027454A" w:rsidRPr="00F33F84">
          <w:rPr>
            <w:rStyle w:val="Hyperlink"/>
            <w:rFonts w:eastAsia="Calibri"/>
            <w:noProof/>
          </w:rPr>
          <w:t>4</w:t>
        </w:r>
        <w:r w:rsidR="0027454A" w:rsidRPr="00F33F84">
          <w:rPr>
            <w:rStyle w:val="Hyperlink"/>
            <w:rFonts w:eastAsia="Calibri"/>
            <w:noProof/>
          </w:rPr>
          <w:noBreakHyphen/>
          <w:t>3: Effect of AM agonist (1-52) on growth curve of MDA-MB-231 control and RAMP3 KD cells.</w:t>
        </w:r>
        <w:r w:rsidR="0027454A">
          <w:rPr>
            <w:noProof/>
            <w:webHidden/>
          </w:rPr>
          <w:tab/>
        </w:r>
        <w:r w:rsidR="0027454A">
          <w:rPr>
            <w:noProof/>
            <w:webHidden/>
          </w:rPr>
          <w:fldChar w:fldCharType="begin"/>
        </w:r>
        <w:r w:rsidR="0027454A">
          <w:rPr>
            <w:noProof/>
            <w:webHidden/>
          </w:rPr>
          <w:instrText xml:space="preserve"> PAGEREF _Toc527379192 \h </w:instrText>
        </w:r>
        <w:r w:rsidR="0027454A">
          <w:rPr>
            <w:noProof/>
            <w:webHidden/>
          </w:rPr>
        </w:r>
        <w:r w:rsidR="0027454A">
          <w:rPr>
            <w:noProof/>
            <w:webHidden/>
          </w:rPr>
          <w:fldChar w:fldCharType="separate"/>
        </w:r>
        <w:r w:rsidR="000C79F1">
          <w:rPr>
            <w:noProof/>
            <w:webHidden/>
          </w:rPr>
          <w:t>126</w:t>
        </w:r>
        <w:r w:rsidR="0027454A">
          <w:rPr>
            <w:noProof/>
            <w:webHidden/>
          </w:rPr>
          <w:fldChar w:fldCharType="end"/>
        </w:r>
      </w:hyperlink>
    </w:p>
    <w:p w:rsidR="0027454A" w:rsidRDefault="00A87F05">
      <w:pPr>
        <w:pStyle w:val="TableofFigures"/>
        <w:tabs>
          <w:tab w:val="right" w:leader="dot" w:pos="8828"/>
        </w:tabs>
        <w:rPr>
          <w:rFonts w:asciiTheme="minorHAnsi" w:hAnsiTheme="minorHAnsi" w:cstheme="minorBidi"/>
          <w:noProof/>
          <w:sz w:val="22"/>
          <w:szCs w:val="22"/>
          <w:lang w:eastAsia="en-GB"/>
        </w:rPr>
      </w:pPr>
      <w:hyperlink w:anchor="_Toc527379193" w:history="1">
        <w:r w:rsidR="0027454A" w:rsidRPr="00F33F84">
          <w:rPr>
            <w:rStyle w:val="Hyperlink"/>
            <w:rFonts w:eastAsia="Calibri"/>
            <w:noProof/>
          </w:rPr>
          <w:t xml:space="preserve">Figure </w:t>
        </w:r>
        <w:r w:rsidR="0027454A" w:rsidRPr="00F33F84">
          <w:rPr>
            <w:rStyle w:val="Hyperlink"/>
            <w:rFonts w:eastAsia="Calibri" w:hint="eastAsia"/>
            <w:noProof/>
            <w:cs/>
          </w:rPr>
          <w:t>‎</w:t>
        </w:r>
        <w:r w:rsidR="0027454A" w:rsidRPr="00F33F84">
          <w:rPr>
            <w:rStyle w:val="Hyperlink"/>
            <w:rFonts w:eastAsia="Calibri"/>
            <w:noProof/>
          </w:rPr>
          <w:t>4</w:t>
        </w:r>
        <w:r w:rsidR="0027454A" w:rsidRPr="00F33F84">
          <w:rPr>
            <w:rStyle w:val="Hyperlink"/>
            <w:rFonts w:eastAsia="Calibri"/>
            <w:noProof/>
          </w:rPr>
          <w:noBreakHyphen/>
          <w:t>4: Effect of AM antagonist (22-52) on growth curve of MDA-MB-231 control and RAMP3 KD cells.</w:t>
        </w:r>
        <w:r w:rsidR="0027454A">
          <w:rPr>
            <w:noProof/>
            <w:webHidden/>
          </w:rPr>
          <w:tab/>
        </w:r>
        <w:r w:rsidR="0027454A">
          <w:rPr>
            <w:noProof/>
            <w:webHidden/>
          </w:rPr>
          <w:fldChar w:fldCharType="begin"/>
        </w:r>
        <w:r w:rsidR="0027454A">
          <w:rPr>
            <w:noProof/>
            <w:webHidden/>
          </w:rPr>
          <w:instrText xml:space="preserve"> PAGEREF _Toc527379193 \h </w:instrText>
        </w:r>
        <w:r w:rsidR="0027454A">
          <w:rPr>
            <w:noProof/>
            <w:webHidden/>
          </w:rPr>
        </w:r>
        <w:r w:rsidR="0027454A">
          <w:rPr>
            <w:noProof/>
            <w:webHidden/>
          </w:rPr>
          <w:fldChar w:fldCharType="separate"/>
        </w:r>
        <w:r w:rsidR="000C79F1">
          <w:rPr>
            <w:noProof/>
            <w:webHidden/>
          </w:rPr>
          <w:t>127</w:t>
        </w:r>
        <w:r w:rsidR="0027454A">
          <w:rPr>
            <w:noProof/>
            <w:webHidden/>
          </w:rPr>
          <w:fldChar w:fldCharType="end"/>
        </w:r>
      </w:hyperlink>
    </w:p>
    <w:p w:rsidR="0027454A" w:rsidRDefault="00A87F05">
      <w:pPr>
        <w:pStyle w:val="TableofFigures"/>
        <w:tabs>
          <w:tab w:val="right" w:leader="dot" w:pos="8828"/>
        </w:tabs>
        <w:rPr>
          <w:rFonts w:asciiTheme="minorHAnsi" w:hAnsiTheme="minorHAnsi" w:cstheme="minorBidi"/>
          <w:noProof/>
          <w:sz w:val="22"/>
          <w:szCs w:val="22"/>
          <w:lang w:eastAsia="en-GB"/>
        </w:rPr>
      </w:pPr>
      <w:hyperlink w:anchor="_Toc527379194" w:history="1">
        <w:r w:rsidR="0027454A" w:rsidRPr="00F33F84">
          <w:rPr>
            <w:rStyle w:val="Hyperlink"/>
            <w:rFonts w:eastAsia="Calibri"/>
            <w:noProof/>
          </w:rPr>
          <w:t xml:space="preserve">Figure </w:t>
        </w:r>
        <w:r w:rsidR="0027454A" w:rsidRPr="00F33F84">
          <w:rPr>
            <w:rStyle w:val="Hyperlink"/>
            <w:rFonts w:eastAsia="Calibri" w:hint="eastAsia"/>
            <w:noProof/>
            <w:cs/>
          </w:rPr>
          <w:t>‎</w:t>
        </w:r>
        <w:r w:rsidR="0027454A" w:rsidRPr="00F33F84">
          <w:rPr>
            <w:rStyle w:val="Hyperlink"/>
            <w:rFonts w:eastAsia="Calibri"/>
            <w:noProof/>
          </w:rPr>
          <w:t>4</w:t>
        </w:r>
        <w:r w:rsidR="0027454A" w:rsidRPr="00F33F84">
          <w:rPr>
            <w:rStyle w:val="Hyperlink"/>
            <w:rFonts w:eastAsia="Calibri"/>
            <w:noProof/>
          </w:rPr>
          <w:noBreakHyphen/>
          <w:t>5: Dose and time response effect of AM agonist (1-52) on viability of MDA-MB-231 control and RAMP3 KD cells.</w:t>
        </w:r>
        <w:r w:rsidR="0027454A">
          <w:rPr>
            <w:noProof/>
            <w:webHidden/>
          </w:rPr>
          <w:tab/>
        </w:r>
        <w:r w:rsidR="0027454A">
          <w:rPr>
            <w:noProof/>
            <w:webHidden/>
          </w:rPr>
          <w:fldChar w:fldCharType="begin"/>
        </w:r>
        <w:r w:rsidR="0027454A">
          <w:rPr>
            <w:noProof/>
            <w:webHidden/>
          </w:rPr>
          <w:instrText xml:space="preserve"> PAGEREF _Toc527379194 \h </w:instrText>
        </w:r>
        <w:r w:rsidR="0027454A">
          <w:rPr>
            <w:noProof/>
            <w:webHidden/>
          </w:rPr>
        </w:r>
        <w:r w:rsidR="0027454A">
          <w:rPr>
            <w:noProof/>
            <w:webHidden/>
          </w:rPr>
          <w:fldChar w:fldCharType="separate"/>
        </w:r>
        <w:r w:rsidR="000C79F1">
          <w:rPr>
            <w:noProof/>
            <w:webHidden/>
          </w:rPr>
          <w:t>129</w:t>
        </w:r>
        <w:r w:rsidR="0027454A">
          <w:rPr>
            <w:noProof/>
            <w:webHidden/>
          </w:rPr>
          <w:fldChar w:fldCharType="end"/>
        </w:r>
      </w:hyperlink>
    </w:p>
    <w:p w:rsidR="0027454A" w:rsidRDefault="00A87F05">
      <w:pPr>
        <w:pStyle w:val="TableofFigures"/>
        <w:tabs>
          <w:tab w:val="right" w:leader="dot" w:pos="8828"/>
        </w:tabs>
        <w:rPr>
          <w:rFonts w:asciiTheme="minorHAnsi" w:hAnsiTheme="minorHAnsi" w:cstheme="minorBidi"/>
          <w:noProof/>
          <w:sz w:val="22"/>
          <w:szCs w:val="22"/>
          <w:lang w:eastAsia="en-GB"/>
        </w:rPr>
      </w:pPr>
      <w:hyperlink w:anchor="_Toc527379195" w:history="1">
        <w:r w:rsidR="0027454A" w:rsidRPr="00F33F84">
          <w:rPr>
            <w:rStyle w:val="Hyperlink"/>
            <w:rFonts w:eastAsia="Calibri"/>
            <w:noProof/>
          </w:rPr>
          <w:t xml:space="preserve">Figure </w:t>
        </w:r>
        <w:r w:rsidR="0027454A" w:rsidRPr="00F33F84">
          <w:rPr>
            <w:rStyle w:val="Hyperlink"/>
            <w:rFonts w:eastAsia="Calibri" w:hint="eastAsia"/>
            <w:noProof/>
            <w:cs/>
          </w:rPr>
          <w:t>‎</w:t>
        </w:r>
        <w:r w:rsidR="0027454A" w:rsidRPr="00F33F84">
          <w:rPr>
            <w:rStyle w:val="Hyperlink"/>
            <w:rFonts w:eastAsia="Calibri"/>
            <w:noProof/>
          </w:rPr>
          <w:t>4</w:t>
        </w:r>
        <w:r w:rsidR="0027454A" w:rsidRPr="00F33F84">
          <w:rPr>
            <w:rStyle w:val="Hyperlink"/>
            <w:rFonts w:eastAsia="Calibri"/>
            <w:noProof/>
          </w:rPr>
          <w:noBreakHyphen/>
          <w:t>6: Dose and time response effect of AM antagonist (22-52) on viability of MDA-MB-231 control and RAMP3 KD cells.</w:t>
        </w:r>
        <w:r w:rsidR="0027454A">
          <w:rPr>
            <w:noProof/>
            <w:webHidden/>
          </w:rPr>
          <w:tab/>
        </w:r>
        <w:r w:rsidR="0027454A">
          <w:rPr>
            <w:noProof/>
            <w:webHidden/>
          </w:rPr>
          <w:fldChar w:fldCharType="begin"/>
        </w:r>
        <w:r w:rsidR="0027454A">
          <w:rPr>
            <w:noProof/>
            <w:webHidden/>
          </w:rPr>
          <w:instrText xml:space="preserve"> PAGEREF _Toc527379195 \h </w:instrText>
        </w:r>
        <w:r w:rsidR="0027454A">
          <w:rPr>
            <w:noProof/>
            <w:webHidden/>
          </w:rPr>
        </w:r>
        <w:r w:rsidR="0027454A">
          <w:rPr>
            <w:noProof/>
            <w:webHidden/>
          </w:rPr>
          <w:fldChar w:fldCharType="separate"/>
        </w:r>
        <w:r w:rsidR="000C79F1">
          <w:rPr>
            <w:noProof/>
            <w:webHidden/>
          </w:rPr>
          <w:t>130</w:t>
        </w:r>
        <w:r w:rsidR="0027454A">
          <w:rPr>
            <w:noProof/>
            <w:webHidden/>
          </w:rPr>
          <w:fldChar w:fldCharType="end"/>
        </w:r>
      </w:hyperlink>
    </w:p>
    <w:p w:rsidR="0027454A" w:rsidRDefault="00A87F05">
      <w:pPr>
        <w:pStyle w:val="TableofFigures"/>
        <w:tabs>
          <w:tab w:val="right" w:leader="dot" w:pos="8828"/>
        </w:tabs>
        <w:rPr>
          <w:rFonts w:asciiTheme="minorHAnsi" w:hAnsiTheme="minorHAnsi" w:cstheme="minorBidi"/>
          <w:noProof/>
          <w:sz w:val="22"/>
          <w:szCs w:val="22"/>
          <w:lang w:eastAsia="en-GB"/>
        </w:rPr>
      </w:pPr>
      <w:hyperlink w:anchor="_Toc527379196" w:history="1">
        <w:r w:rsidR="0027454A" w:rsidRPr="00F33F84">
          <w:rPr>
            <w:rStyle w:val="Hyperlink"/>
            <w:rFonts w:eastAsia="Calibri"/>
            <w:noProof/>
          </w:rPr>
          <w:t xml:space="preserve">Figure </w:t>
        </w:r>
        <w:r w:rsidR="0027454A" w:rsidRPr="00F33F84">
          <w:rPr>
            <w:rStyle w:val="Hyperlink"/>
            <w:rFonts w:eastAsia="Calibri" w:hint="eastAsia"/>
            <w:noProof/>
            <w:cs/>
          </w:rPr>
          <w:t>‎</w:t>
        </w:r>
        <w:r w:rsidR="0027454A" w:rsidRPr="00F33F84">
          <w:rPr>
            <w:rStyle w:val="Hyperlink"/>
            <w:rFonts w:eastAsia="Calibri"/>
            <w:noProof/>
          </w:rPr>
          <w:t>4</w:t>
        </w:r>
        <w:r w:rsidR="0027454A" w:rsidRPr="00F33F84">
          <w:rPr>
            <w:rStyle w:val="Hyperlink"/>
            <w:rFonts w:eastAsia="Calibri"/>
            <w:noProof/>
          </w:rPr>
          <w:noBreakHyphen/>
          <w:t>7: Optimisation of mitomycin C concentration for wound healing assay.</w:t>
        </w:r>
        <w:r w:rsidR="0027454A">
          <w:rPr>
            <w:noProof/>
            <w:webHidden/>
          </w:rPr>
          <w:tab/>
        </w:r>
        <w:r w:rsidR="0027454A">
          <w:rPr>
            <w:noProof/>
            <w:webHidden/>
          </w:rPr>
          <w:fldChar w:fldCharType="begin"/>
        </w:r>
        <w:r w:rsidR="0027454A">
          <w:rPr>
            <w:noProof/>
            <w:webHidden/>
          </w:rPr>
          <w:instrText xml:space="preserve"> PAGEREF _Toc527379196 \h </w:instrText>
        </w:r>
        <w:r w:rsidR="0027454A">
          <w:rPr>
            <w:noProof/>
            <w:webHidden/>
          </w:rPr>
        </w:r>
        <w:r w:rsidR="0027454A">
          <w:rPr>
            <w:noProof/>
            <w:webHidden/>
          </w:rPr>
          <w:fldChar w:fldCharType="separate"/>
        </w:r>
        <w:r w:rsidR="000C79F1">
          <w:rPr>
            <w:noProof/>
            <w:webHidden/>
          </w:rPr>
          <w:t>132</w:t>
        </w:r>
        <w:r w:rsidR="0027454A">
          <w:rPr>
            <w:noProof/>
            <w:webHidden/>
          </w:rPr>
          <w:fldChar w:fldCharType="end"/>
        </w:r>
      </w:hyperlink>
    </w:p>
    <w:p w:rsidR="0027454A" w:rsidRDefault="00A87F05">
      <w:pPr>
        <w:pStyle w:val="TableofFigures"/>
        <w:tabs>
          <w:tab w:val="right" w:leader="dot" w:pos="8828"/>
        </w:tabs>
        <w:rPr>
          <w:rFonts w:asciiTheme="minorHAnsi" w:hAnsiTheme="minorHAnsi" w:cstheme="minorBidi"/>
          <w:noProof/>
          <w:sz w:val="22"/>
          <w:szCs w:val="22"/>
          <w:lang w:eastAsia="en-GB"/>
        </w:rPr>
      </w:pPr>
      <w:hyperlink w:anchor="_Toc527379197" w:history="1">
        <w:r w:rsidR="0027454A" w:rsidRPr="00F33F84">
          <w:rPr>
            <w:rStyle w:val="Hyperlink"/>
            <w:rFonts w:eastAsia="Calibri"/>
            <w:noProof/>
          </w:rPr>
          <w:t xml:space="preserve">Figure </w:t>
        </w:r>
        <w:r w:rsidR="0027454A" w:rsidRPr="00F33F84">
          <w:rPr>
            <w:rStyle w:val="Hyperlink"/>
            <w:rFonts w:eastAsia="Calibri" w:hint="eastAsia"/>
            <w:noProof/>
            <w:cs/>
          </w:rPr>
          <w:t>‎</w:t>
        </w:r>
        <w:r w:rsidR="0027454A" w:rsidRPr="00F33F84">
          <w:rPr>
            <w:rStyle w:val="Hyperlink"/>
            <w:rFonts w:eastAsia="Calibri"/>
            <w:noProof/>
          </w:rPr>
          <w:t>4</w:t>
        </w:r>
        <w:r w:rsidR="0027454A" w:rsidRPr="00F33F84">
          <w:rPr>
            <w:rStyle w:val="Hyperlink"/>
            <w:rFonts w:eastAsia="Calibri"/>
            <w:noProof/>
          </w:rPr>
          <w:noBreakHyphen/>
          <w:t>8: Effect of RAMP3 knockdown on migration of MDA-MB-231 control and RAMP3 KD cells.</w:t>
        </w:r>
        <w:r w:rsidR="0027454A">
          <w:rPr>
            <w:noProof/>
            <w:webHidden/>
          </w:rPr>
          <w:tab/>
        </w:r>
        <w:r w:rsidR="0027454A">
          <w:rPr>
            <w:noProof/>
            <w:webHidden/>
          </w:rPr>
          <w:fldChar w:fldCharType="begin"/>
        </w:r>
        <w:r w:rsidR="0027454A">
          <w:rPr>
            <w:noProof/>
            <w:webHidden/>
          </w:rPr>
          <w:instrText xml:space="preserve"> PAGEREF _Toc527379197 \h </w:instrText>
        </w:r>
        <w:r w:rsidR="0027454A">
          <w:rPr>
            <w:noProof/>
            <w:webHidden/>
          </w:rPr>
        </w:r>
        <w:r w:rsidR="0027454A">
          <w:rPr>
            <w:noProof/>
            <w:webHidden/>
          </w:rPr>
          <w:fldChar w:fldCharType="separate"/>
        </w:r>
        <w:r w:rsidR="000C79F1">
          <w:rPr>
            <w:noProof/>
            <w:webHidden/>
          </w:rPr>
          <w:t>133</w:t>
        </w:r>
        <w:r w:rsidR="0027454A">
          <w:rPr>
            <w:noProof/>
            <w:webHidden/>
          </w:rPr>
          <w:fldChar w:fldCharType="end"/>
        </w:r>
      </w:hyperlink>
    </w:p>
    <w:p w:rsidR="0027454A" w:rsidRDefault="00A87F05">
      <w:pPr>
        <w:pStyle w:val="TableofFigures"/>
        <w:tabs>
          <w:tab w:val="right" w:leader="dot" w:pos="8828"/>
        </w:tabs>
        <w:rPr>
          <w:rFonts w:asciiTheme="minorHAnsi" w:hAnsiTheme="minorHAnsi" w:cstheme="minorBidi"/>
          <w:noProof/>
          <w:sz w:val="22"/>
          <w:szCs w:val="22"/>
          <w:lang w:eastAsia="en-GB"/>
        </w:rPr>
      </w:pPr>
      <w:hyperlink w:anchor="_Toc527379198" w:history="1">
        <w:r w:rsidR="0027454A" w:rsidRPr="00F33F84">
          <w:rPr>
            <w:rStyle w:val="Hyperlink"/>
            <w:rFonts w:eastAsia="Calibri"/>
            <w:noProof/>
          </w:rPr>
          <w:t xml:space="preserve">Figure </w:t>
        </w:r>
        <w:r w:rsidR="0027454A" w:rsidRPr="00F33F84">
          <w:rPr>
            <w:rStyle w:val="Hyperlink"/>
            <w:rFonts w:eastAsia="Calibri" w:hint="eastAsia"/>
            <w:noProof/>
            <w:cs/>
          </w:rPr>
          <w:t>‎</w:t>
        </w:r>
        <w:r w:rsidR="0027454A" w:rsidRPr="00F33F84">
          <w:rPr>
            <w:rStyle w:val="Hyperlink"/>
            <w:rFonts w:eastAsia="Calibri"/>
            <w:noProof/>
          </w:rPr>
          <w:t>4</w:t>
        </w:r>
        <w:r w:rsidR="0027454A" w:rsidRPr="00F33F84">
          <w:rPr>
            <w:rStyle w:val="Hyperlink"/>
            <w:rFonts w:eastAsia="Calibri"/>
            <w:noProof/>
          </w:rPr>
          <w:noBreakHyphen/>
          <w:t>9: Dose response effect of AM (1-52) and AM (22-52) on cell migration of MDA-MB-231 control and RAMP3 KD cells post 16 hrs treatment.</w:t>
        </w:r>
        <w:r w:rsidR="0027454A">
          <w:rPr>
            <w:noProof/>
            <w:webHidden/>
          </w:rPr>
          <w:tab/>
        </w:r>
        <w:r w:rsidR="0027454A">
          <w:rPr>
            <w:noProof/>
            <w:webHidden/>
          </w:rPr>
          <w:fldChar w:fldCharType="begin"/>
        </w:r>
        <w:r w:rsidR="0027454A">
          <w:rPr>
            <w:noProof/>
            <w:webHidden/>
          </w:rPr>
          <w:instrText xml:space="preserve"> PAGEREF _Toc527379198 \h </w:instrText>
        </w:r>
        <w:r w:rsidR="0027454A">
          <w:rPr>
            <w:noProof/>
            <w:webHidden/>
          </w:rPr>
        </w:r>
        <w:r w:rsidR="0027454A">
          <w:rPr>
            <w:noProof/>
            <w:webHidden/>
          </w:rPr>
          <w:fldChar w:fldCharType="separate"/>
        </w:r>
        <w:r w:rsidR="000C79F1">
          <w:rPr>
            <w:noProof/>
            <w:webHidden/>
          </w:rPr>
          <w:t>135</w:t>
        </w:r>
        <w:r w:rsidR="0027454A">
          <w:rPr>
            <w:noProof/>
            <w:webHidden/>
          </w:rPr>
          <w:fldChar w:fldCharType="end"/>
        </w:r>
      </w:hyperlink>
    </w:p>
    <w:p w:rsidR="0027454A" w:rsidRDefault="00A87F05">
      <w:pPr>
        <w:pStyle w:val="TableofFigures"/>
        <w:tabs>
          <w:tab w:val="right" w:leader="dot" w:pos="8828"/>
        </w:tabs>
        <w:rPr>
          <w:rFonts w:asciiTheme="minorHAnsi" w:hAnsiTheme="minorHAnsi" w:cstheme="minorBidi"/>
          <w:noProof/>
          <w:sz w:val="22"/>
          <w:szCs w:val="22"/>
          <w:lang w:eastAsia="en-GB"/>
        </w:rPr>
      </w:pPr>
      <w:hyperlink w:anchor="_Toc527379199" w:history="1">
        <w:r w:rsidR="0027454A" w:rsidRPr="00F33F84">
          <w:rPr>
            <w:rStyle w:val="Hyperlink"/>
            <w:rFonts w:eastAsia="Calibri"/>
            <w:noProof/>
          </w:rPr>
          <w:t xml:space="preserve">Figure </w:t>
        </w:r>
        <w:r w:rsidR="0027454A" w:rsidRPr="00F33F84">
          <w:rPr>
            <w:rStyle w:val="Hyperlink"/>
            <w:rFonts w:eastAsia="Calibri" w:hint="eastAsia"/>
            <w:noProof/>
            <w:cs/>
          </w:rPr>
          <w:t>‎</w:t>
        </w:r>
        <w:r w:rsidR="0027454A" w:rsidRPr="00F33F84">
          <w:rPr>
            <w:rStyle w:val="Hyperlink"/>
            <w:rFonts w:eastAsia="Calibri"/>
            <w:noProof/>
          </w:rPr>
          <w:t>4</w:t>
        </w:r>
        <w:r w:rsidR="0027454A" w:rsidRPr="00F33F84">
          <w:rPr>
            <w:rStyle w:val="Hyperlink"/>
            <w:rFonts w:eastAsia="Calibri"/>
            <w:noProof/>
          </w:rPr>
          <w:noBreakHyphen/>
          <w:t>10: Apoptosis activity of MDA-MB-231 and RAMP3 KD cells post 48 hrs treatment.</w:t>
        </w:r>
        <w:r w:rsidR="0027454A">
          <w:rPr>
            <w:noProof/>
            <w:webHidden/>
          </w:rPr>
          <w:tab/>
        </w:r>
        <w:r w:rsidR="0027454A">
          <w:rPr>
            <w:noProof/>
            <w:webHidden/>
          </w:rPr>
          <w:fldChar w:fldCharType="begin"/>
        </w:r>
        <w:r w:rsidR="0027454A">
          <w:rPr>
            <w:noProof/>
            <w:webHidden/>
          </w:rPr>
          <w:instrText xml:space="preserve"> PAGEREF _Toc527379199 \h </w:instrText>
        </w:r>
        <w:r w:rsidR="0027454A">
          <w:rPr>
            <w:noProof/>
            <w:webHidden/>
          </w:rPr>
        </w:r>
        <w:r w:rsidR="0027454A">
          <w:rPr>
            <w:noProof/>
            <w:webHidden/>
          </w:rPr>
          <w:fldChar w:fldCharType="separate"/>
        </w:r>
        <w:r w:rsidR="000C79F1">
          <w:rPr>
            <w:noProof/>
            <w:webHidden/>
          </w:rPr>
          <w:t>137</w:t>
        </w:r>
        <w:r w:rsidR="0027454A">
          <w:rPr>
            <w:noProof/>
            <w:webHidden/>
          </w:rPr>
          <w:fldChar w:fldCharType="end"/>
        </w:r>
      </w:hyperlink>
    </w:p>
    <w:p w:rsidR="0027454A" w:rsidRDefault="00A87F05">
      <w:pPr>
        <w:pStyle w:val="TableofFigures"/>
        <w:tabs>
          <w:tab w:val="right" w:leader="dot" w:pos="8828"/>
        </w:tabs>
        <w:rPr>
          <w:rFonts w:asciiTheme="minorHAnsi" w:hAnsiTheme="minorHAnsi" w:cstheme="minorBidi"/>
          <w:noProof/>
          <w:sz w:val="22"/>
          <w:szCs w:val="22"/>
          <w:lang w:eastAsia="en-GB"/>
        </w:rPr>
      </w:pPr>
      <w:hyperlink w:anchor="_Toc527379200" w:history="1">
        <w:r w:rsidR="0027454A" w:rsidRPr="00F33F84">
          <w:rPr>
            <w:rStyle w:val="Hyperlink"/>
            <w:rFonts w:eastAsia="Calibri"/>
            <w:noProof/>
          </w:rPr>
          <w:t xml:space="preserve">Figure </w:t>
        </w:r>
        <w:r w:rsidR="0027454A" w:rsidRPr="00F33F84">
          <w:rPr>
            <w:rStyle w:val="Hyperlink"/>
            <w:rFonts w:eastAsia="Calibri" w:hint="eastAsia"/>
            <w:noProof/>
            <w:cs/>
          </w:rPr>
          <w:t>‎</w:t>
        </w:r>
        <w:r w:rsidR="0027454A" w:rsidRPr="00F33F84">
          <w:rPr>
            <w:rStyle w:val="Hyperlink"/>
            <w:rFonts w:eastAsia="Calibri"/>
            <w:noProof/>
          </w:rPr>
          <w:t>4</w:t>
        </w:r>
        <w:r w:rsidR="0027454A" w:rsidRPr="00F33F84">
          <w:rPr>
            <w:rStyle w:val="Hyperlink"/>
            <w:rFonts w:eastAsia="Calibri"/>
            <w:noProof/>
          </w:rPr>
          <w:noBreakHyphen/>
          <w:t>11: Apoptosis activity of MDA-MB-231 and RAMP3 KD cells post 72 hrs treatment.</w:t>
        </w:r>
        <w:r w:rsidR="0027454A">
          <w:rPr>
            <w:noProof/>
            <w:webHidden/>
          </w:rPr>
          <w:tab/>
        </w:r>
        <w:r w:rsidR="0027454A">
          <w:rPr>
            <w:noProof/>
            <w:webHidden/>
          </w:rPr>
          <w:fldChar w:fldCharType="begin"/>
        </w:r>
        <w:r w:rsidR="0027454A">
          <w:rPr>
            <w:noProof/>
            <w:webHidden/>
          </w:rPr>
          <w:instrText xml:space="preserve"> PAGEREF _Toc527379200 \h </w:instrText>
        </w:r>
        <w:r w:rsidR="0027454A">
          <w:rPr>
            <w:noProof/>
            <w:webHidden/>
          </w:rPr>
        </w:r>
        <w:r w:rsidR="0027454A">
          <w:rPr>
            <w:noProof/>
            <w:webHidden/>
          </w:rPr>
          <w:fldChar w:fldCharType="separate"/>
        </w:r>
        <w:r w:rsidR="000C79F1">
          <w:rPr>
            <w:noProof/>
            <w:webHidden/>
          </w:rPr>
          <w:t>138</w:t>
        </w:r>
        <w:r w:rsidR="0027454A">
          <w:rPr>
            <w:noProof/>
            <w:webHidden/>
          </w:rPr>
          <w:fldChar w:fldCharType="end"/>
        </w:r>
      </w:hyperlink>
    </w:p>
    <w:p w:rsidR="0027454A" w:rsidRDefault="00A87F05">
      <w:pPr>
        <w:pStyle w:val="TableofFigures"/>
        <w:tabs>
          <w:tab w:val="right" w:leader="dot" w:pos="8828"/>
        </w:tabs>
        <w:rPr>
          <w:rFonts w:asciiTheme="minorHAnsi" w:hAnsiTheme="minorHAnsi" w:cstheme="minorBidi"/>
          <w:noProof/>
          <w:sz w:val="22"/>
          <w:szCs w:val="22"/>
          <w:lang w:eastAsia="en-GB"/>
        </w:rPr>
      </w:pPr>
      <w:hyperlink w:anchor="_Toc527379201" w:history="1">
        <w:r w:rsidR="0027454A" w:rsidRPr="00F33F84">
          <w:rPr>
            <w:rStyle w:val="Hyperlink"/>
            <w:rFonts w:eastAsia="Calibri"/>
            <w:noProof/>
          </w:rPr>
          <w:t xml:space="preserve">Figure </w:t>
        </w:r>
        <w:r w:rsidR="0027454A" w:rsidRPr="00F33F84">
          <w:rPr>
            <w:rStyle w:val="Hyperlink"/>
            <w:rFonts w:eastAsia="Calibri" w:hint="eastAsia"/>
            <w:noProof/>
            <w:cs/>
          </w:rPr>
          <w:t>‎</w:t>
        </w:r>
        <w:r w:rsidR="0027454A" w:rsidRPr="00F33F84">
          <w:rPr>
            <w:rStyle w:val="Hyperlink"/>
            <w:rFonts w:eastAsia="Calibri"/>
            <w:noProof/>
          </w:rPr>
          <w:t>4</w:t>
        </w:r>
        <w:r w:rsidR="0027454A" w:rsidRPr="00F33F84">
          <w:rPr>
            <w:rStyle w:val="Hyperlink"/>
            <w:rFonts w:eastAsia="Calibri"/>
            <w:noProof/>
          </w:rPr>
          <w:noBreakHyphen/>
          <w:t>12: Effect of AM agonist (1-52) on apoptosis in MDA-MB-231 and RAMP3 KD cells post 48 hrs treatment.</w:t>
        </w:r>
        <w:r w:rsidR="0027454A">
          <w:rPr>
            <w:noProof/>
            <w:webHidden/>
          </w:rPr>
          <w:tab/>
        </w:r>
        <w:r w:rsidR="0027454A">
          <w:rPr>
            <w:noProof/>
            <w:webHidden/>
          </w:rPr>
          <w:fldChar w:fldCharType="begin"/>
        </w:r>
        <w:r w:rsidR="0027454A">
          <w:rPr>
            <w:noProof/>
            <w:webHidden/>
          </w:rPr>
          <w:instrText xml:space="preserve"> PAGEREF _Toc527379201 \h </w:instrText>
        </w:r>
        <w:r w:rsidR="0027454A">
          <w:rPr>
            <w:noProof/>
            <w:webHidden/>
          </w:rPr>
        </w:r>
        <w:r w:rsidR="0027454A">
          <w:rPr>
            <w:noProof/>
            <w:webHidden/>
          </w:rPr>
          <w:fldChar w:fldCharType="separate"/>
        </w:r>
        <w:r w:rsidR="000C79F1">
          <w:rPr>
            <w:noProof/>
            <w:webHidden/>
          </w:rPr>
          <w:t>140</w:t>
        </w:r>
        <w:r w:rsidR="0027454A">
          <w:rPr>
            <w:noProof/>
            <w:webHidden/>
          </w:rPr>
          <w:fldChar w:fldCharType="end"/>
        </w:r>
      </w:hyperlink>
    </w:p>
    <w:p w:rsidR="0027454A" w:rsidRDefault="00A87F05">
      <w:pPr>
        <w:pStyle w:val="TableofFigures"/>
        <w:tabs>
          <w:tab w:val="right" w:leader="dot" w:pos="8828"/>
        </w:tabs>
        <w:rPr>
          <w:rFonts w:asciiTheme="minorHAnsi" w:hAnsiTheme="minorHAnsi" w:cstheme="minorBidi"/>
          <w:noProof/>
          <w:sz w:val="22"/>
          <w:szCs w:val="22"/>
          <w:lang w:eastAsia="en-GB"/>
        </w:rPr>
      </w:pPr>
      <w:hyperlink w:anchor="_Toc527379202" w:history="1">
        <w:r w:rsidR="0027454A" w:rsidRPr="00F33F84">
          <w:rPr>
            <w:rStyle w:val="Hyperlink"/>
            <w:rFonts w:eastAsia="Calibri"/>
            <w:noProof/>
          </w:rPr>
          <w:t xml:space="preserve">Figure </w:t>
        </w:r>
        <w:r w:rsidR="0027454A" w:rsidRPr="00F33F84">
          <w:rPr>
            <w:rStyle w:val="Hyperlink"/>
            <w:rFonts w:eastAsia="Calibri" w:hint="eastAsia"/>
            <w:noProof/>
            <w:cs/>
          </w:rPr>
          <w:t>‎</w:t>
        </w:r>
        <w:r w:rsidR="0027454A" w:rsidRPr="00F33F84">
          <w:rPr>
            <w:rStyle w:val="Hyperlink"/>
            <w:rFonts w:eastAsia="Calibri"/>
            <w:noProof/>
          </w:rPr>
          <w:t>4</w:t>
        </w:r>
        <w:r w:rsidR="0027454A" w:rsidRPr="00F33F84">
          <w:rPr>
            <w:rStyle w:val="Hyperlink"/>
            <w:rFonts w:eastAsia="Calibri"/>
            <w:noProof/>
          </w:rPr>
          <w:noBreakHyphen/>
          <w:t>13: Effect of AM (22-52) on apoptosis in MDA-MB-231 and RAMP3 KD cell post 48 hrs.</w:t>
        </w:r>
        <w:r w:rsidR="0027454A">
          <w:rPr>
            <w:noProof/>
            <w:webHidden/>
          </w:rPr>
          <w:tab/>
        </w:r>
        <w:r w:rsidR="0027454A">
          <w:rPr>
            <w:noProof/>
            <w:webHidden/>
          </w:rPr>
          <w:fldChar w:fldCharType="begin"/>
        </w:r>
        <w:r w:rsidR="0027454A">
          <w:rPr>
            <w:noProof/>
            <w:webHidden/>
          </w:rPr>
          <w:instrText xml:space="preserve"> PAGEREF _Toc527379202 \h </w:instrText>
        </w:r>
        <w:r w:rsidR="0027454A">
          <w:rPr>
            <w:noProof/>
            <w:webHidden/>
          </w:rPr>
        </w:r>
        <w:r w:rsidR="0027454A">
          <w:rPr>
            <w:noProof/>
            <w:webHidden/>
          </w:rPr>
          <w:fldChar w:fldCharType="separate"/>
        </w:r>
        <w:r w:rsidR="000C79F1">
          <w:rPr>
            <w:noProof/>
            <w:webHidden/>
          </w:rPr>
          <w:t>141</w:t>
        </w:r>
        <w:r w:rsidR="0027454A">
          <w:rPr>
            <w:noProof/>
            <w:webHidden/>
          </w:rPr>
          <w:fldChar w:fldCharType="end"/>
        </w:r>
      </w:hyperlink>
    </w:p>
    <w:p w:rsidR="0027454A" w:rsidRDefault="00A87F05">
      <w:pPr>
        <w:pStyle w:val="TableofFigures"/>
        <w:tabs>
          <w:tab w:val="right" w:leader="dot" w:pos="8828"/>
        </w:tabs>
        <w:rPr>
          <w:rFonts w:asciiTheme="minorHAnsi" w:hAnsiTheme="minorHAnsi" w:cstheme="minorBidi"/>
          <w:noProof/>
          <w:sz w:val="22"/>
          <w:szCs w:val="22"/>
          <w:lang w:eastAsia="en-GB"/>
        </w:rPr>
      </w:pPr>
      <w:hyperlink w:anchor="_Toc527379203" w:history="1">
        <w:r w:rsidR="0027454A" w:rsidRPr="00F33F84">
          <w:rPr>
            <w:rStyle w:val="Hyperlink"/>
            <w:rFonts w:eastAsia="Calibri"/>
            <w:noProof/>
          </w:rPr>
          <w:t xml:space="preserve">Figure </w:t>
        </w:r>
        <w:r w:rsidR="0027454A" w:rsidRPr="00F33F84">
          <w:rPr>
            <w:rStyle w:val="Hyperlink"/>
            <w:rFonts w:eastAsia="Calibri" w:hint="eastAsia"/>
            <w:noProof/>
            <w:cs/>
          </w:rPr>
          <w:t>‎</w:t>
        </w:r>
        <w:r w:rsidR="0027454A" w:rsidRPr="00F33F84">
          <w:rPr>
            <w:rStyle w:val="Hyperlink"/>
            <w:rFonts w:eastAsia="Calibri"/>
            <w:noProof/>
          </w:rPr>
          <w:t>4</w:t>
        </w:r>
        <w:r w:rsidR="0027454A" w:rsidRPr="00F33F84">
          <w:rPr>
            <w:rStyle w:val="Hyperlink"/>
            <w:rFonts w:eastAsia="Calibri"/>
            <w:noProof/>
          </w:rPr>
          <w:noBreakHyphen/>
          <w:t>14: Effect of AM agonist (1-52) on cell apoptosis in MDA-MB-231 and RAMP3 KD cells at 72 hrs.</w:t>
        </w:r>
        <w:r w:rsidR="0027454A">
          <w:rPr>
            <w:noProof/>
            <w:webHidden/>
          </w:rPr>
          <w:tab/>
        </w:r>
        <w:r w:rsidR="0027454A">
          <w:rPr>
            <w:noProof/>
            <w:webHidden/>
          </w:rPr>
          <w:fldChar w:fldCharType="begin"/>
        </w:r>
        <w:r w:rsidR="0027454A">
          <w:rPr>
            <w:noProof/>
            <w:webHidden/>
          </w:rPr>
          <w:instrText xml:space="preserve"> PAGEREF _Toc527379203 \h </w:instrText>
        </w:r>
        <w:r w:rsidR="0027454A">
          <w:rPr>
            <w:noProof/>
            <w:webHidden/>
          </w:rPr>
        </w:r>
        <w:r w:rsidR="0027454A">
          <w:rPr>
            <w:noProof/>
            <w:webHidden/>
          </w:rPr>
          <w:fldChar w:fldCharType="separate"/>
        </w:r>
        <w:r w:rsidR="000C79F1">
          <w:rPr>
            <w:noProof/>
            <w:webHidden/>
          </w:rPr>
          <w:t>142</w:t>
        </w:r>
        <w:r w:rsidR="0027454A">
          <w:rPr>
            <w:noProof/>
            <w:webHidden/>
          </w:rPr>
          <w:fldChar w:fldCharType="end"/>
        </w:r>
      </w:hyperlink>
    </w:p>
    <w:p w:rsidR="0027454A" w:rsidRDefault="00A87F05">
      <w:pPr>
        <w:pStyle w:val="TableofFigures"/>
        <w:tabs>
          <w:tab w:val="right" w:leader="dot" w:pos="8828"/>
        </w:tabs>
        <w:rPr>
          <w:rFonts w:asciiTheme="minorHAnsi" w:hAnsiTheme="minorHAnsi" w:cstheme="minorBidi"/>
          <w:noProof/>
          <w:sz w:val="22"/>
          <w:szCs w:val="22"/>
          <w:lang w:eastAsia="en-GB"/>
        </w:rPr>
      </w:pPr>
      <w:hyperlink w:anchor="_Toc527379204" w:history="1">
        <w:r w:rsidR="0027454A" w:rsidRPr="00F33F84">
          <w:rPr>
            <w:rStyle w:val="Hyperlink"/>
            <w:rFonts w:eastAsia="Calibri"/>
            <w:noProof/>
          </w:rPr>
          <w:t xml:space="preserve">Figure </w:t>
        </w:r>
        <w:r w:rsidR="0027454A" w:rsidRPr="00F33F84">
          <w:rPr>
            <w:rStyle w:val="Hyperlink"/>
            <w:rFonts w:eastAsia="Calibri" w:hint="eastAsia"/>
            <w:noProof/>
            <w:cs/>
          </w:rPr>
          <w:t>‎</w:t>
        </w:r>
        <w:r w:rsidR="0027454A" w:rsidRPr="00F33F84">
          <w:rPr>
            <w:rStyle w:val="Hyperlink"/>
            <w:rFonts w:eastAsia="Calibri"/>
            <w:noProof/>
          </w:rPr>
          <w:t>4</w:t>
        </w:r>
        <w:r w:rsidR="0027454A" w:rsidRPr="00F33F84">
          <w:rPr>
            <w:rStyle w:val="Hyperlink"/>
            <w:rFonts w:eastAsia="Calibri"/>
            <w:noProof/>
          </w:rPr>
          <w:noBreakHyphen/>
          <w:t>15: Effect of AM (22-52) on apoptosis in MDA-MB-231 and RAMP3 KD cell at 72 hrs.</w:t>
        </w:r>
        <w:r w:rsidR="0027454A">
          <w:rPr>
            <w:noProof/>
            <w:webHidden/>
          </w:rPr>
          <w:tab/>
        </w:r>
        <w:r w:rsidR="0027454A">
          <w:rPr>
            <w:noProof/>
            <w:webHidden/>
          </w:rPr>
          <w:fldChar w:fldCharType="begin"/>
        </w:r>
        <w:r w:rsidR="0027454A">
          <w:rPr>
            <w:noProof/>
            <w:webHidden/>
          </w:rPr>
          <w:instrText xml:space="preserve"> PAGEREF _Toc527379204 \h </w:instrText>
        </w:r>
        <w:r w:rsidR="0027454A">
          <w:rPr>
            <w:noProof/>
            <w:webHidden/>
          </w:rPr>
        </w:r>
        <w:r w:rsidR="0027454A">
          <w:rPr>
            <w:noProof/>
            <w:webHidden/>
          </w:rPr>
          <w:fldChar w:fldCharType="separate"/>
        </w:r>
        <w:r w:rsidR="000C79F1">
          <w:rPr>
            <w:noProof/>
            <w:webHidden/>
          </w:rPr>
          <w:t>143</w:t>
        </w:r>
        <w:r w:rsidR="0027454A">
          <w:rPr>
            <w:noProof/>
            <w:webHidden/>
          </w:rPr>
          <w:fldChar w:fldCharType="end"/>
        </w:r>
      </w:hyperlink>
    </w:p>
    <w:p w:rsidR="0027454A" w:rsidRDefault="00A87F05">
      <w:pPr>
        <w:pStyle w:val="TableofFigures"/>
        <w:tabs>
          <w:tab w:val="right" w:leader="dot" w:pos="8828"/>
        </w:tabs>
        <w:rPr>
          <w:rFonts w:asciiTheme="minorHAnsi" w:hAnsiTheme="minorHAnsi" w:cstheme="minorBidi"/>
          <w:noProof/>
          <w:sz w:val="22"/>
          <w:szCs w:val="22"/>
          <w:lang w:eastAsia="en-GB"/>
        </w:rPr>
      </w:pPr>
      <w:hyperlink w:anchor="_Toc527379205" w:history="1">
        <w:r w:rsidR="0027454A" w:rsidRPr="00F33F84">
          <w:rPr>
            <w:rStyle w:val="Hyperlink"/>
            <w:rFonts w:eastAsia="Calibri"/>
            <w:noProof/>
          </w:rPr>
          <w:t xml:space="preserve">Figure </w:t>
        </w:r>
        <w:r w:rsidR="0027454A" w:rsidRPr="00F33F84">
          <w:rPr>
            <w:rStyle w:val="Hyperlink"/>
            <w:rFonts w:eastAsia="Calibri" w:hint="eastAsia"/>
            <w:noProof/>
            <w:cs/>
          </w:rPr>
          <w:t>‎</w:t>
        </w:r>
        <w:r w:rsidR="0027454A" w:rsidRPr="00F33F84">
          <w:rPr>
            <w:rStyle w:val="Hyperlink"/>
            <w:rFonts w:eastAsia="Calibri"/>
            <w:noProof/>
          </w:rPr>
          <w:t>4</w:t>
        </w:r>
        <w:r w:rsidR="0027454A" w:rsidRPr="00F33F84">
          <w:rPr>
            <w:rStyle w:val="Hyperlink"/>
            <w:rFonts w:eastAsia="Calibri"/>
            <w:noProof/>
          </w:rPr>
          <w:noBreakHyphen/>
          <w:t>16: Colony formation assay of MDA-MB-231 and RAMP3 KD.</w:t>
        </w:r>
        <w:r w:rsidR="0027454A">
          <w:rPr>
            <w:noProof/>
            <w:webHidden/>
          </w:rPr>
          <w:tab/>
        </w:r>
        <w:r w:rsidR="0027454A">
          <w:rPr>
            <w:noProof/>
            <w:webHidden/>
          </w:rPr>
          <w:fldChar w:fldCharType="begin"/>
        </w:r>
        <w:r w:rsidR="0027454A">
          <w:rPr>
            <w:noProof/>
            <w:webHidden/>
          </w:rPr>
          <w:instrText xml:space="preserve"> PAGEREF _Toc527379205 \h </w:instrText>
        </w:r>
        <w:r w:rsidR="0027454A">
          <w:rPr>
            <w:noProof/>
            <w:webHidden/>
          </w:rPr>
        </w:r>
        <w:r w:rsidR="0027454A">
          <w:rPr>
            <w:noProof/>
            <w:webHidden/>
          </w:rPr>
          <w:fldChar w:fldCharType="separate"/>
        </w:r>
        <w:r w:rsidR="000C79F1">
          <w:rPr>
            <w:noProof/>
            <w:webHidden/>
          </w:rPr>
          <w:t>145</w:t>
        </w:r>
        <w:r w:rsidR="0027454A">
          <w:rPr>
            <w:noProof/>
            <w:webHidden/>
          </w:rPr>
          <w:fldChar w:fldCharType="end"/>
        </w:r>
      </w:hyperlink>
    </w:p>
    <w:p w:rsidR="0027454A" w:rsidRDefault="00A87F05">
      <w:pPr>
        <w:pStyle w:val="TableofFigures"/>
        <w:tabs>
          <w:tab w:val="right" w:leader="dot" w:pos="8828"/>
        </w:tabs>
        <w:rPr>
          <w:rFonts w:asciiTheme="minorHAnsi" w:hAnsiTheme="minorHAnsi" w:cstheme="minorBidi"/>
          <w:noProof/>
          <w:sz w:val="22"/>
          <w:szCs w:val="22"/>
          <w:lang w:eastAsia="en-GB"/>
        </w:rPr>
      </w:pPr>
      <w:hyperlink w:anchor="_Toc527379206" w:history="1">
        <w:r w:rsidR="0027454A" w:rsidRPr="00F33F84">
          <w:rPr>
            <w:rStyle w:val="Hyperlink"/>
            <w:rFonts w:eastAsia="Calibri"/>
            <w:noProof/>
          </w:rPr>
          <w:t xml:space="preserve">Figure </w:t>
        </w:r>
        <w:r w:rsidR="0027454A" w:rsidRPr="00F33F84">
          <w:rPr>
            <w:rStyle w:val="Hyperlink"/>
            <w:rFonts w:eastAsia="Calibri" w:hint="eastAsia"/>
            <w:noProof/>
            <w:cs/>
          </w:rPr>
          <w:t>‎</w:t>
        </w:r>
        <w:r w:rsidR="0027454A" w:rsidRPr="00F33F84">
          <w:rPr>
            <w:rStyle w:val="Hyperlink"/>
            <w:rFonts w:eastAsia="Calibri"/>
            <w:noProof/>
          </w:rPr>
          <w:t>4</w:t>
        </w:r>
        <w:r w:rsidR="0027454A" w:rsidRPr="00F33F84">
          <w:rPr>
            <w:rStyle w:val="Hyperlink"/>
            <w:rFonts w:eastAsia="Calibri"/>
            <w:noProof/>
          </w:rPr>
          <w:noBreakHyphen/>
          <w:t>17: Representative photomicrograph images of invading and migrating cells of MDA-MB-231 and RAMP3 KD.</w:t>
        </w:r>
        <w:r w:rsidR="0027454A">
          <w:rPr>
            <w:noProof/>
            <w:webHidden/>
          </w:rPr>
          <w:tab/>
        </w:r>
        <w:r w:rsidR="0027454A">
          <w:rPr>
            <w:noProof/>
            <w:webHidden/>
          </w:rPr>
          <w:fldChar w:fldCharType="begin"/>
        </w:r>
        <w:r w:rsidR="0027454A">
          <w:rPr>
            <w:noProof/>
            <w:webHidden/>
          </w:rPr>
          <w:instrText xml:space="preserve"> PAGEREF _Toc527379206 \h </w:instrText>
        </w:r>
        <w:r w:rsidR="0027454A">
          <w:rPr>
            <w:noProof/>
            <w:webHidden/>
          </w:rPr>
        </w:r>
        <w:r w:rsidR="0027454A">
          <w:rPr>
            <w:noProof/>
            <w:webHidden/>
          </w:rPr>
          <w:fldChar w:fldCharType="separate"/>
        </w:r>
        <w:r w:rsidR="000C79F1">
          <w:rPr>
            <w:noProof/>
            <w:webHidden/>
          </w:rPr>
          <w:t>147</w:t>
        </w:r>
        <w:r w:rsidR="0027454A">
          <w:rPr>
            <w:noProof/>
            <w:webHidden/>
          </w:rPr>
          <w:fldChar w:fldCharType="end"/>
        </w:r>
      </w:hyperlink>
    </w:p>
    <w:p w:rsidR="0027454A" w:rsidRDefault="00A87F05">
      <w:pPr>
        <w:pStyle w:val="TableofFigures"/>
        <w:tabs>
          <w:tab w:val="right" w:leader="dot" w:pos="8828"/>
        </w:tabs>
        <w:rPr>
          <w:rFonts w:asciiTheme="minorHAnsi" w:hAnsiTheme="minorHAnsi" w:cstheme="minorBidi"/>
          <w:noProof/>
          <w:sz w:val="22"/>
          <w:szCs w:val="22"/>
          <w:lang w:eastAsia="en-GB"/>
        </w:rPr>
      </w:pPr>
      <w:hyperlink w:anchor="_Toc527379207" w:history="1">
        <w:r w:rsidR="0027454A" w:rsidRPr="00F33F84">
          <w:rPr>
            <w:rStyle w:val="Hyperlink"/>
            <w:rFonts w:eastAsia="Calibri"/>
            <w:noProof/>
          </w:rPr>
          <w:t xml:space="preserve">Figure </w:t>
        </w:r>
        <w:r w:rsidR="0027454A" w:rsidRPr="00F33F84">
          <w:rPr>
            <w:rStyle w:val="Hyperlink"/>
            <w:rFonts w:eastAsia="Calibri" w:hint="eastAsia"/>
            <w:noProof/>
            <w:cs/>
          </w:rPr>
          <w:t>‎</w:t>
        </w:r>
        <w:r w:rsidR="0027454A" w:rsidRPr="00F33F84">
          <w:rPr>
            <w:rStyle w:val="Hyperlink"/>
            <w:rFonts w:eastAsia="Calibri"/>
            <w:noProof/>
          </w:rPr>
          <w:t>4</w:t>
        </w:r>
        <w:r w:rsidR="0027454A" w:rsidRPr="00F33F84">
          <w:rPr>
            <w:rStyle w:val="Hyperlink"/>
            <w:rFonts w:eastAsia="Calibri"/>
            <w:noProof/>
          </w:rPr>
          <w:noBreakHyphen/>
          <w:t>18: Result of cell invasion and migration in MDA-MB-231 and RAMP3 knockdown cells.</w:t>
        </w:r>
        <w:r w:rsidR="0027454A">
          <w:rPr>
            <w:noProof/>
            <w:webHidden/>
          </w:rPr>
          <w:tab/>
        </w:r>
        <w:r w:rsidR="0027454A">
          <w:rPr>
            <w:noProof/>
            <w:webHidden/>
          </w:rPr>
          <w:fldChar w:fldCharType="begin"/>
        </w:r>
        <w:r w:rsidR="0027454A">
          <w:rPr>
            <w:noProof/>
            <w:webHidden/>
          </w:rPr>
          <w:instrText xml:space="preserve"> PAGEREF _Toc527379207 \h </w:instrText>
        </w:r>
        <w:r w:rsidR="0027454A">
          <w:rPr>
            <w:noProof/>
            <w:webHidden/>
          </w:rPr>
        </w:r>
        <w:r w:rsidR="0027454A">
          <w:rPr>
            <w:noProof/>
            <w:webHidden/>
          </w:rPr>
          <w:fldChar w:fldCharType="separate"/>
        </w:r>
        <w:r w:rsidR="000C79F1">
          <w:rPr>
            <w:noProof/>
            <w:webHidden/>
          </w:rPr>
          <w:t>148</w:t>
        </w:r>
        <w:r w:rsidR="0027454A">
          <w:rPr>
            <w:noProof/>
            <w:webHidden/>
          </w:rPr>
          <w:fldChar w:fldCharType="end"/>
        </w:r>
      </w:hyperlink>
    </w:p>
    <w:p w:rsidR="0027454A" w:rsidRPr="00330433" w:rsidRDefault="00A87F05">
      <w:pPr>
        <w:pStyle w:val="TableofFigures"/>
        <w:tabs>
          <w:tab w:val="right" w:leader="dot" w:pos="8828"/>
        </w:tabs>
        <w:rPr>
          <w:rFonts w:asciiTheme="minorHAnsi" w:hAnsiTheme="minorHAnsi" w:cstheme="minorBidi"/>
          <w:noProof/>
          <w:sz w:val="22"/>
          <w:szCs w:val="22"/>
          <w:lang w:eastAsia="en-GB"/>
        </w:rPr>
      </w:pPr>
      <w:hyperlink w:anchor="_Toc527379208" w:history="1">
        <w:r w:rsidR="0027454A" w:rsidRPr="00330433">
          <w:rPr>
            <w:rStyle w:val="Hyperlink"/>
            <w:rFonts w:eastAsia="Calibri"/>
            <w:noProof/>
          </w:rPr>
          <w:t xml:space="preserve">Figure </w:t>
        </w:r>
        <w:r w:rsidR="0027454A" w:rsidRPr="00330433">
          <w:rPr>
            <w:rStyle w:val="Hyperlink"/>
            <w:rFonts w:eastAsia="Calibri" w:hint="eastAsia"/>
            <w:noProof/>
            <w:cs/>
          </w:rPr>
          <w:t>‎</w:t>
        </w:r>
        <w:r w:rsidR="0027454A" w:rsidRPr="00330433">
          <w:rPr>
            <w:rStyle w:val="Hyperlink"/>
            <w:rFonts w:eastAsia="Calibri"/>
            <w:noProof/>
          </w:rPr>
          <w:t>4</w:t>
        </w:r>
        <w:r w:rsidR="0027454A" w:rsidRPr="00330433">
          <w:rPr>
            <w:rStyle w:val="Hyperlink"/>
            <w:rFonts w:eastAsia="Calibri"/>
            <w:noProof/>
          </w:rPr>
          <w:noBreakHyphen/>
          <w:t>19: cAMP results of MDA-MB-231 and RAMP3 Knockdown cells.</w:t>
        </w:r>
        <w:r w:rsidR="0027454A" w:rsidRPr="00330433">
          <w:rPr>
            <w:noProof/>
            <w:webHidden/>
          </w:rPr>
          <w:tab/>
        </w:r>
        <w:r w:rsidR="0027454A" w:rsidRPr="00330433">
          <w:rPr>
            <w:noProof/>
            <w:webHidden/>
          </w:rPr>
          <w:fldChar w:fldCharType="begin"/>
        </w:r>
        <w:r w:rsidR="0027454A" w:rsidRPr="00330433">
          <w:rPr>
            <w:noProof/>
            <w:webHidden/>
          </w:rPr>
          <w:instrText xml:space="preserve"> PAGEREF _Toc527379208 \h </w:instrText>
        </w:r>
        <w:r w:rsidR="0027454A" w:rsidRPr="00330433">
          <w:rPr>
            <w:noProof/>
            <w:webHidden/>
          </w:rPr>
        </w:r>
        <w:r w:rsidR="0027454A" w:rsidRPr="00330433">
          <w:rPr>
            <w:noProof/>
            <w:webHidden/>
          </w:rPr>
          <w:fldChar w:fldCharType="separate"/>
        </w:r>
        <w:r w:rsidR="000C79F1">
          <w:rPr>
            <w:noProof/>
            <w:webHidden/>
          </w:rPr>
          <w:t>150</w:t>
        </w:r>
        <w:r w:rsidR="0027454A" w:rsidRPr="00330433">
          <w:rPr>
            <w:noProof/>
            <w:webHidden/>
          </w:rPr>
          <w:fldChar w:fldCharType="end"/>
        </w:r>
      </w:hyperlink>
    </w:p>
    <w:p w:rsidR="0027454A" w:rsidRPr="00330433" w:rsidRDefault="00A87F05">
      <w:pPr>
        <w:pStyle w:val="TableofFigures"/>
        <w:tabs>
          <w:tab w:val="right" w:leader="dot" w:pos="8828"/>
        </w:tabs>
        <w:rPr>
          <w:rFonts w:asciiTheme="minorHAnsi" w:hAnsiTheme="minorHAnsi" w:cstheme="minorBidi"/>
          <w:noProof/>
          <w:sz w:val="22"/>
          <w:szCs w:val="22"/>
          <w:lang w:eastAsia="en-GB"/>
        </w:rPr>
      </w:pPr>
      <w:hyperlink w:anchor="_Toc527379209" w:history="1">
        <w:r w:rsidR="0027454A" w:rsidRPr="00330433">
          <w:rPr>
            <w:rStyle w:val="Hyperlink"/>
            <w:rFonts w:asciiTheme="minorBidi" w:eastAsia="Calibri" w:hAnsiTheme="minorBidi"/>
            <w:iCs/>
            <w:noProof/>
          </w:rPr>
          <w:t xml:space="preserve">Figure </w:t>
        </w:r>
        <w:r w:rsidR="0027454A" w:rsidRPr="00330433">
          <w:rPr>
            <w:rStyle w:val="Hyperlink"/>
            <w:rFonts w:asciiTheme="minorBidi" w:eastAsia="Calibri" w:hAnsiTheme="minorBidi" w:hint="eastAsia"/>
            <w:iCs/>
            <w:noProof/>
            <w:cs/>
          </w:rPr>
          <w:t>‎</w:t>
        </w:r>
        <w:r w:rsidR="0027454A" w:rsidRPr="00330433">
          <w:rPr>
            <w:rStyle w:val="Hyperlink"/>
            <w:rFonts w:asciiTheme="minorBidi" w:eastAsia="Calibri" w:hAnsiTheme="minorBidi"/>
            <w:iCs/>
            <w:noProof/>
          </w:rPr>
          <w:t>5</w:t>
        </w:r>
        <w:r w:rsidR="0027454A" w:rsidRPr="00330433">
          <w:rPr>
            <w:rStyle w:val="Hyperlink"/>
            <w:rFonts w:asciiTheme="minorBidi" w:eastAsia="Calibri" w:hAnsiTheme="minorBidi"/>
            <w:iCs/>
            <w:noProof/>
          </w:rPr>
          <w:noBreakHyphen/>
          <w:t>1: Example of measuring the necrotic area in tumour section using case viewe</w:t>
        </w:r>
        <w:r w:rsidR="00330433" w:rsidRPr="00330433">
          <w:rPr>
            <w:rStyle w:val="Hyperlink"/>
            <w:rFonts w:asciiTheme="minorBidi" w:eastAsia="Calibri" w:hAnsiTheme="minorBidi"/>
            <w:iCs/>
            <w:noProof/>
          </w:rPr>
          <w:t>r software</w:t>
        </w:r>
        <w:r w:rsidR="0027454A" w:rsidRPr="00330433">
          <w:rPr>
            <w:noProof/>
            <w:webHidden/>
          </w:rPr>
          <w:tab/>
        </w:r>
        <w:r w:rsidR="0027454A" w:rsidRPr="00330433">
          <w:rPr>
            <w:noProof/>
            <w:webHidden/>
          </w:rPr>
          <w:fldChar w:fldCharType="begin"/>
        </w:r>
        <w:r w:rsidR="0027454A" w:rsidRPr="00330433">
          <w:rPr>
            <w:noProof/>
            <w:webHidden/>
          </w:rPr>
          <w:instrText xml:space="preserve"> PAGEREF _Toc527379209 \h </w:instrText>
        </w:r>
        <w:r w:rsidR="0027454A" w:rsidRPr="00330433">
          <w:rPr>
            <w:noProof/>
            <w:webHidden/>
          </w:rPr>
        </w:r>
        <w:r w:rsidR="0027454A" w:rsidRPr="00330433">
          <w:rPr>
            <w:noProof/>
            <w:webHidden/>
          </w:rPr>
          <w:fldChar w:fldCharType="separate"/>
        </w:r>
        <w:r w:rsidR="000C79F1">
          <w:rPr>
            <w:noProof/>
            <w:webHidden/>
          </w:rPr>
          <w:t>164</w:t>
        </w:r>
        <w:r w:rsidR="0027454A" w:rsidRPr="00330433">
          <w:rPr>
            <w:noProof/>
            <w:webHidden/>
          </w:rPr>
          <w:fldChar w:fldCharType="end"/>
        </w:r>
      </w:hyperlink>
    </w:p>
    <w:p w:rsidR="0027454A" w:rsidRPr="00330433" w:rsidRDefault="00A87F05">
      <w:pPr>
        <w:pStyle w:val="TableofFigures"/>
        <w:tabs>
          <w:tab w:val="right" w:leader="dot" w:pos="8828"/>
        </w:tabs>
        <w:rPr>
          <w:rFonts w:asciiTheme="minorHAnsi" w:hAnsiTheme="minorHAnsi" w:cstheme="minorBidi"/>
          <w:noProof/>
          <w:sz w:val="22"/>
          <w:szCs w:val="22"/>
          <w:lang w:eastAsia="en-GB"/>
        </w:rPr>
      </w:pPr>
      <w:hyperlink w:anchor="_Toc527379210" w:history="1">
        <w:r w:rsidR="0027454A" w:rsidRPr="00330433">
          <w:rPr>
            <w:rStyle w:val="Hyperlink"/>
            <w:rFonts w:asciiTheme="minorBidi" w:eastAsia="Calibri" w:hAnsiTheme="minorBidi"/>
            <w:iCs/>
            <w:noProof/>
          </w:rPr>
          <w:t xml:space="preserve">Figure </w:t>
        </w:r>
        <w:r w:rsidR="0027454A" w:rsidRPr="00330433">
          <w:rPr>
            <w:rStyle w:val="Hyperlink"/>
            <w:rFonts w:asciiTheme="minorBidi" w:eastAsia="Calibri" w:hAnsiTheme="minorBidi" w:hint="eastAsia"/>
            <w:iCs/>
            <w:noProof/>
            <w:cs/>
          </w:rPr>
          <w:t>‎</w:t>
        </w:r>
        <w:r w:rsidR="0027454A" w:rsidRPr="00330433">
          <w:rPr>
            <w:rStyle w:val="Hyperlink"/>
            <w:rFonts w:asciiTheme="minorBidi" w:eastAsia="Calibri" w:hAnsiTheme="minorBidi"/>
            <w:iCs/>
            <w:noProof/>
          </w:rPr>
          <w:t>5</w:t>
        </w:r>
        <w:r w:rsidR="0027454A" w:rsidRPr="00330433">
          <w:rPr>
            <w:rStyle w:val="Hyperlink"/>
            <w:rFonts w:asciiTheme="minorBidi" w:eastAsia="Calibri" w:hAnsiTheme="minorBidi"/>
            <w:iCs/>
            <w:noProof/>
          </w:rPr>
          <w:noBreakHyphen/>
          <w:t>2: Example of calculating the percentage of the necrotic area using case vie</w:t>
        </w:r>
        <w:r w:rsidR="00330433" w:rsidRPr="00330433">
          <w:rPr>
            <w:rStyle w:val="Hyperlink"/>
            <w:rFonts w:asciiTheme="minorBidi" w:eastAsia="Calibri" w:hAnsiTheme="minorBidi"/>
            <w:iCs/>
            <w:noProof/>
          </w:rPr>
          <w:t>wer software</w:t>
        </w:r>
        <w:r w:rsidR="0027454A" w:rsidRPr="00330433">
          <w:rPr>
            <w:noProof/>
            <w:webHidden/>
          </w:rPr>
          <w:tab/>
        </w:r>
        <w:r w:rsidR="0027454A" w:rsidRPr="00330433">
          <w:rPr>
            <w:noProof/>
            <w:webHidden/>
          </w:rPr>
          <w:fldChar w:fldCharType="begin"/>
        </w:r>
        <w:r w:rsidR="0027454A" w:rsidRPr="00330433">
          <w:rPr>
            <w:noProof/>
            <w:webHidden/>
          </w:rPr>
          <w:instrText xml:space="preserve"> PAGEREF _Toc527379210 \h </w:instrText>
        </w:r>
        <w:r w:rsidR="0027454A" w:rsidRPr="00330433">
          <w:rPr>
            <w:noProof/>
            <w:webHidden/>
          </w:rPr>
        </w:r>
        <w:r w:rsidR="0027454A" w:rsidRPr="00330433">
          <w:rPr>
            <w:noProof/>
            <w:webHidden/>
          </w:rPr>
          <w:fldChar w:fldCharType="separate"/>
        </w:r>
        <w:r w:rsidR="000C79F1">
          <w:rPr>
            <w:noProof/>
            <w:webHidden/>
          </w:rPr>
          <w:t>164</w:t>
        </w:r>
        <w:r w:rsidR="0027454A" w:rsidRPr="00330433">
          <w:rPr>
            <w:noProof/>
            <w:webHidden/>
          </w:rPr>
          <w:fldChar w:fldCharType="end"/>
        </w:r>
      </w:hyperlink>
    </w:p>
    <w:p w:rsidR="0027454A" w:rsidRDefault="00A87F05">
      <w:pPr>
        <w:pStyle w:val="TableofFigures"/>
        <w:tabs>
          <w:tab w:val="right" w:leader="dot" w:pos="8828"/>
        </w:tabs>
        <w:rPr>
          <w:rFonts w:asciiTheme="minorHAnsi" w:hAnsiTheme="minorHAnsi" w:cstheme="minorBidi"/>
          <w:noProof/>
          <w:sz w:val="22"/>
          <w:szCs w:val="22"/>
          <w:lang w:eastAsia="en-GB"/>
        </w:rPr>
      </w:pPr>
      <w:hyperlink w:anchor="_Toc527379211" w:history="1">
        <w:r w:rsidR="0027454A" w:rsidRPr="00F33F84">
          <w:rPr>
            <w:rStyle w:val="Hyperlink"/>
            <w:rFonts w:eastAsia="Calibri"/>
            <w:noProof/>
          </w:rPr>
          <w:t xml:space="preserve">Figure </w:t>
        </w:r>
        <w:r w:rsidR="0027454A" w:rsidRPr="00F33F84">
          <w:rPr>
            <w:rStyle w:val="Hyperlink"/>
            <w:rFonts w:eastAsia="Calibri" w:hint="eastAsia"/>
            <w:noProof/>
            <w:cs/>
          </w:rPr>
          <w:t>‎</w:t>
        </w:r>
        <w:r w:rsidR="0027454A" w:rsidRPr="00F33F84">
          <w:rPr>
            <w:rStyle w:val="Hyperlink"/>
            <w:rFonts w:eastAsia="Calibri"/>
            <w:noProof/>
          </w:rPr>
          <w:t>5</w:t>
        </w:r>
        <w:r w:rsidR="0027454A" w:rsidRPr="00F33F84">
          <w:rPr>
            <w:rStyle w:val="Hyperlink"/>
            <w:rFonts w:eastAsia="Calibri"/>
            <w:noProof/>
          </w:rPr>
          <w:noBreakHyphen/>
          <w:t>3: Tumour volume of individual mouse.</w:t>
        </w:r>
        <w:r w:rsidR="0027454A">
          <w:rPr>
            <w:noProof/>
            <w:webHidden/>
          </w:rPr>
          <w:tab/>
        </w:r>
        <w:r w:rsidR="0027454A">
          <w:rPr>
            <w:noProof/>
            <w:webHidden/>
          </w:rPr>
          <w:fldChar w:fldCharType="begin"/>
        </w:r>
        <w:r w:rsidR="0027454A">
          <w:rPr>
            <w:noProof/>
            <w:webHidden/>
          </w:rPr>
          <w:instrText xml:space="preserve"> PAGEREF _Toc527379211 \h </w:instrText>
        </w:r>
        <w:r w:rsidR="0027454A">
          <w:rPr>
            <w:noProof/>
            <w:webHidden/>
          </w:rPr>
        </w:r>
        <w:r w:rsidR="0027454A">
          <w:rPr>
            <w:noProof/>
            <w:webHidden/>
          </w:rPr>
          <w:fldChar w:fldCharType="separate"/>
        </w:r>
        <w:r w:rsidR="000C79F1">
          <w:rPr>
            <w:noProof/>
            <w:webHidden/>
          </w:rPr>
          <w:t>167</w:t>
        </w:r>
        <w:r w:rsidR="0027454A">
          <w:rPr>
            <w:noProof/>
            <w:webHidden/>
          </w:rPr>
          <w:fldChar w:fldCharType="end"/>
        </w:r>
      </w:hyperlink>
    </w:p>
    <w:p w:rsidR="0027454A" w:rsidRDefault="00A87F05">
      <w:pPr>
        <w:pStyle w:val="TableofFigures"/>
        <w:tabs>
          <w:tab w:val="right" w:leader="dot" w:pos="8828"/>
        </w:tabs>
        <w:rPr>
          <w:rFonts w:asciiTheme="minorHAnsi" w:hAnsiTheme="minorHAnsi" w:cstheme="minorBidi"/>
          <w:noProof/>
          <w:sz w:val="22"/>
          <w:szCs w:val="22"/>
          <w:lang w:eastAsia="en-GB"/>
        </w:rPr>
      </w:pPr>
      <w:hyperlink w:anchor="_Toc527379212" w:history="1">
        <w:r w:rsidR="0027454A" w:rsidRPr="00F33F84">
          <w:rPr>
            <w:rStyle w:val="Hyperlink"/>
            <w:rFonts w:eastAsia="Calibri"/>
            <w:noProof/>
          </w:rPr>
          <w:t xml:space="preserve">Figure </w:t>
        </w:r>
        <w:r w:rsidR="0027454A" w:rsidRPr="00F33F84">
          <w:rPr>
            <w:rStyle w:val="Hyperlink"/>
            <w:rFonts w:eastAsia="Calibri" w:hint="eastAsia"/>
            <w:noProof/>
            <w:cs/>
          </w:rPr>
          <w:t>‎</w:t>
        </w:r>
        <w:r w:rsidR="0027454A" w:rsidRPr="00F33F84">
          <w:rPr>
            <w:rStyle w:val="Hyperlink"/>
            <w:rFonts w:eastAsia="Calibri"/>
            <w:noProof/>
          </w:rPr>
          <w:t>5</w:t>
        </w:r>
        <w:r w:rsidR="0027454A" w:rsidRPr="00F33F84">
          <w:rPr>
            <w:rStyle w:val="Hyperlink"/>
            <w:rFonts w:eastAsia="Calibri"/>
            <w:noProof/>
          </w:rPr>
          <w:noBreakHyphen/>
          <w:t>4: Tumour volume of female BALB/C nude mice injected with MDA-MB-231 control and RAMP3 KD cells.</w:t>
        </w:r>
        <w:r w:rsidR="0027454A">
          <w:rPr>
            <w:noProof/>
            <w:webHidden/>
          </w:rPr>
          <w:tab/>
        </w:r>
        <w:r w:rsidR="0027454A">
          <w:rPr>
            <w:noProof/>
            <w:webHidden/>
          </w:rPr>
          <w:fldChar w:fldCharType="begin"/>
        </w:r>
        <w:r w:rsidR="0027454A">
          <w:rPr>
            <w:noProof/>
            <w:webHidden/>
          </w:rPr>
          <w:instrText xml:space="preserve"> PAGEREF _Toc527379212 \h </w:instrText>
        </w:r>
        <w:r w:rsidR="0027454A">
          <w:rPr>
            <w:noProof/>
            <w:webHidden/>
          </w:rPr>
        </w:r>
        <w:r w:rsidR="0027454A">
          <w:rPr>
            <w:noProof/>
            <w:webHidden/>
          </w:rPr>
          <w:fldChar w:fldCharType="separate"/>
        </w:r>
        <w:r w:rsidR="000C79F1">
          <w:rPr>
            <w:noProof/>
            <w:webHidden/>
          </w:rPr>
          <w:t>168</w:t>
        </w:r>
        <w:r w:rsidR="0027454A">
          <w:rPr>
            <w:noProof/>
            <w:webHidden/>
          </w:rPr>
          <w:fldChar w:fldCharType="end"/>
        </w:r>
      </w:hyperlink>
    </w:p>
    <w:p w:rsidR="0027454A" w:rsidRDefault="00A87F05">
      <w:pPr>
        <w:pStyle w:val="TableofFigures"/>
        <w:tabs>
          <w:tab w:val="right" w:leader="dot" w:pos="8828"/>
        </w:tabs>
        <w:rPr>
          <w:rFonts w:asciiTheme="minorHAnsi" w:hAnsiTheme="minorHAnsi" w:cstheme="minorBidi"/>
          <w:noProof/>
          <w:sz w:val="22"/>
          <w:szCs w:val="22"/>
          <w:lang w:eastAsia="en-GB"/>
        </w:rPr>
      </w:pPr>
      <w:hyperlink w:anchor="_Toc527379213" w:history="1">
        <w:r w:rsidR="0027454A" w:rsidRPr="00F33F84">
          <w:rPr>
            <w:rStyle w:val="Hyperlink"/>
            <w:rFonts w:eastAsia="Calibri"/>
            <w:noProof/>
          </w:rPr>
          <w:t xml:space="preserve">Figure </w:t>
        </w:r>
        <w:r w:rsidR="0027454A" w:rsidRPr="00F33F84">
          <w:rPr>
            <w:rStyle w:val="Hyperlink"/>
            <w:rFonts w:eastAsia="Calibri" w:hint="eastAsia"/>
            <w:noProof/>
            <w:cs/>
          </w:rPr>
          <w:t>‎</w:t>
        </w:r>
        <w:r w:rsidR="0027454A" w:rsidRPr="00F33F84">
          <w:rPr>
            <w:rStyle w:val="Hyperlink"/>
            <w:rFonts w:eastAsia="Calibri"/>
            <w:noProof/>
          </w:rPr>
          <w:t>5</w:t>
        </w:r>
        <w:r w:rsidR="0027454A" w:rsidRPr="00F33F84">
          <w:rPr>
            <w:rStyle w:val="Hyperlink"/>
            <w:rFonts w:eastAsia="Calibri"/>
            <w:noProof/>
          </w:rPr>
          <w:noBreakHyphen/>
          <w:t>5: Xenograft tumour images of MDA-MB-231 control and RAMP3 KD cells.</w:t>
        </w:r>
        <w:r w:rsidR="0027454A">
          <w:rPr>
            <w:noProof/>
            <w:webHidden/>
          </w:rPr>
          <w:tab/>
        </w:r>
        <w:r w:rsidR="0027454A">
          <w:rPr>
            <w:noProof/>
            <w:webHidden/>
          </w:rPr>
          <w:fldChar w:fldCharType="begin"/>
        </w:r>
        <w:r w:rsidR="0027454A">
          <w:rPr>
            <w:noProof/>
            <w:webHidden/>
          </w:rPr>
          <w:instrText xml:space="preserve"> PAGEREF _Toc527379213 \h </w:instrText>
        </w:r>
        <w:r w:rsidR="0027454A">
          <w:rPr>
            <w:noProof/>
            <w:webHidden/>
          </w:rPr>
        </w:r>
        <w:r w:rsidR="0027454A">
          <w:rPr>
            <w:noProof/>
            <w:webHidden/>
          </w:rPr>
          <w:fldChar w:fldCharType="separate"/>
        </w:r>
        <w:r w:rsidR="000C79F1">
          <w:rPr>
            <w:noProof/>
            <w:webHidden/>
          </w:rPr>
          <w:t>169</w:t>
        </w:r>
        <w:r w:rsidR="0027454A">
          <w:rPr>
            <w:noProof/>
            <w:webHidden/>
          </w:rPr>
          <w:fldChar w:fldCharType="end"/>
        </w:r>
      </w:hyperlink>
    </w:p>
    <w:p w:rsidR="0027454A" w:rsidRDefault="00A87F05">
      <w:pPr>
        <w:pStyle w:val="TableofFigures"/>
        <w:tabs>
          <w:tab w:val="right" w:leader="dot" w:pos="8828"/>
        </w:tabs>
        <w:rPr>
          <w:rFonts w:asciiTheme="minorHAnsi" w:hAnsiTheme="minorHAnsi" w:cstheme="minorBidi"/>
          <w:noProof/>
          <w:sz w:val="22"/>
          <w:szCs w:val="22"/>
          <w:lang w:eastAsia="en-GB"/>
        </w:rPr>
      </w:pPr>
      <w:hyperlink w:anchor="_Toc527379214" w:history="1">
        <w:r w:rsidR="0027454A" w:rsidRPr="00F33F84">
          <w:rPr>
            <w:rStyle w:val="Hyperlink"/>
            <w:rFonts w:eastAsia="Calibri"/>
            <w:noProof/>
          </w:rPr>
          <w:t xml:space="preserve">Figure </w:t>
        </w:r>
        <w:r w:rsidR="0027454A" w:rsidRPr="00F33F84">
          <w:rPr>
            <w:rStyle w:val="Hyperlink"/>
            <w:rFonts w:eastAsia="Calibri" w:hint="eastAsia"/>
            <w:noProof/>
            <w:cs/>
          </w:rPr>
          <w:t>‎</w:t>
        </w:r>
        <w:r w:rsidR="0027454A" w:rsidRPr="00F33F84">
          <w:rPr>
            <w:rStyle w:val="Hyperlink"/>
            <w:rFonts w:eastAsia="Calibri"/>
            <w:noProof/>
          </w:rPr>
          <w:t>5</w:t>
        </w:r>
        <w:r w:rsidR="0027454A" w:rsidRPr="00F33F84">
          <w:rPr>
            <w:rStyle w:val="Hyperlink"/>
            <w:rFonts w:eastAsia="Calibri"/>
            <w:noProof/>
          </w:rPr>
          <w:noBreakHyphen/>
          <w:t>6: Average tumour weight of MDA-MB-231</w:t>
        </w:r>
        <w:r w:rsidR="00330433">
          <w:rPr>
            <w:rStyle w:val="Hyperlink"/>
            <w:rFonts w:eastAsia="Calibri"/>
            <w:noProof/>
          </w:rPr>
          <w:t xml:space="preserve"> control and RAMP3 KD</w:t>
        </w:r>
        <w:r w:rsidR="0027454A" w:rsidRPr="00F33F84">
          <w:rPr>
            <w:rStyle w:val="Hyperlink"/>
            <w:rFonts w:eastAsia="Calibri"/>
            <w:noProof/>
          </w:rPr>
          <w:t>.</w:t>
        </w:r>
        <w:r w:rsidR="0027454A">
          <w:rPr>
            <w:noProof/>
            <w:webHidden/>
          </w:rPr>
          <w:tab/>
        </w:r>
        <w:r w:rsidR="0027454A">
          <w:rPr>
            <w:noProof/>
            <w:webHidden/>
          </w:rPr>
          <w:fldChar w:fldCharType="begin"/>
        </w:r>
        <w:r w:rsidR="0027454A">
          <w:rPr>
            <w:noProof/>
            <w:webHidden/>
          </w:rPr>
          <w:instrText xml:space="preserve"> PAGEREF _Toc527379214 \h </w:instrText>
        </w:r>
        <w:r w:rsidR="0027454A">
          <w:rPr>
            <w:noProof/>
            <w:webHidden/>
          </w:rPr>
        </w:r>
        <w:r w:rsidR="0027454A">
          <w:rPr>
            <w:noProof/>
            <w:webHidden/>
          </w:rPr>
          <w:fldChar w:fldCharType="separate"/>
        </w:r>
        <w:r w:rsidR="000C79F1">
          <w:rPr>
            <w:noProof/>
            <w:webHidden/>
          </w:rPr>
          <w:t>170</w:t>
        </w:r>
        <w:r w:rsidR="0027454A">
          <w:rPr>
            <w:noProof/>
            <w:webHidden/>
          </w:rPr>
          <w:fldChar w:fldCharType="end"/>
        </w:r>
      </w:hyperlink>
    </w:p>
    <w:p w:rsidR="0027454A" w:rsidRDefault="00A87F05">
      <w:pPr>
        <w:pStyle w:val="TableofFigures"/>
        <w:tabs>
          <w:tab w:val="right" w:leader="dot" w:pos="8828"/>
        </w:tabs>
        <w:rPr>
          <w:rFonts w:asciiTheme="minorHAnsi" w:hAnsiTheme="minorHAnsi" w:cstheme="minorBidi"/>
          <w:noProof/>
          <w:sz w:val="22"/>
          <w:szCs w:val="22"/>
          <w:lang w:eastAsia="en-GB"/>
        </w:rPr>
      </w:pPr>
      <w:hyperlink w:anchor="_Toc527379215" w:history="1">
        <w:r w:rsidR="0027454A" w:rsidRPr="00F33F84">
          <w:rPr>
            <w:rStyle w:val="Hyperlink"/>
            <w:rFonts w:eastAsia="Calibri"/>
            <w:noProof/>
          </w:rPr>
          <w:t xml:space="preserve">Figure </w:t>
        </w:r>
        <w:r w:rsidR="0027454A" w:rsidRPr="00F33F84">
          <w:rPr>
            <w:rStyle w:val="Hyperlink"/>
            <w:rFonts w:eastAsia="Calibri" w:hint="eastAsia"/>
            <w:noProof/>
            <w:cs/>
          </w:rPr>
          <w:t>‎</w:t>
        </w:r>
        <w:r w:rsidR="0027454A" w:rsidRPr="00F33F84">
          <w:rPr>
            <w:rStyle w:val="Hyperlink"/>
            <w:rFonts w:eastAsia="Calibri"/>
            <w:noProof/>
          </w:rPr>
          <w:t>5</w:t>
        </w:r>
        <w:r w:rsidR="0027454A" w:rsidRPr="00F33F84">
          <w:rPr>
            <w:rStyle w:val="Hyperlink"/>
            <w:rFonts w:eastAsia="Calibri"/>
            <w:noProof/>
          </w:rPr>
          <w:noBreakHyphen/>
          <w:t>7: Representative H&amp;E stained sections of MDA-MB-231 control and RAMP3 KD tumours.</w:t>
        </w:r>
        <w:r w:rsidR="0027454A">
          <w:rPr>
            <w:noProof/>
            <w:webHidden/>
          </w:rPr>
          <w:tab/>
        </w:r>
        <w:r w:rsidR="0027454A">
          <w:rPr>
            <w:noProof/>
            <w:webHidden/>
          </w:rPr>
          <w:fldChar w:fldCharType="begin"/>
        </w:r>
        <w:r w:rsidR="0027454A">
          <w:rPr>
            <w:noProof/>
            <w:webHidden/>
          </w:rPr>
          <w:instrText xml:space="preserve"> PAGEREF _Toc527379215 \h </w:instrText>
        </w:r>
        <w:r w:rsidR="0027454A">
          <w:rPr>
            <w:noProof/>
            <w:webHidden/>
          </w:rPr>
        </w:r>
        <w:r w:rsidR="0027454A">
          <w:rPr>
            <w:noProof/>
            <w:webHidden/>
          </w:rPr>
          <w:fldChar w:fldCharType="separate"/>
        </w:r>
        <w:r w:rsidR="000C79F1">
          <w:rPr>
            <w:noProof/>
            <w:webHidden/>
          </w:rPr>
          <w:t>172</w:t>
        </w:r>
        <w:r w:rsidR="0027454A">
          <w:rPr>
            <w:noProof/>
            <w:webHidden/>
          </w:rPr>
          <w:fldChar w:fldCharType="end"/>
        </w:r>
      </w:hyperlink>
    </w:p>
    <w:p w:rsidR="0027454A" w:rsidRDefault="00A87F05">
      <w:pPr>
        <w:pStyle w:val="TableofFigures"/>
        <w:tabs>
          <w:tab w:val="right" w:leader="dot" w:pos="8828"/>
        </w:tabs>
        <w:rPr>
          <w:rFonts w:asciiTheme="minorHAnsi" w:hAnsiTheme="minorHAnsi" w:cstheme="minorBidi"/>
          <w:noProof/>
          <w:sz w:val="22"/>
          <w:szCs w:val="22"/>
          <w:lang w:eastAsia="en-GB"/>
        </w:rPr>
      </w:pPr>
      <w:hyperlink w:anchor="_Toc527379216" w:history="1">
        <w:r w:rsidR="0027454A" w:rsidRPr="00F33F84">
          <w:rPr>
            <w:rStyle w:val="Hyperlink"/>
            <w:rFonts w:eastAsia="Calibri"/>
            <w:noProof/>
          </w:rPr>
          <w:t xml:space="preserve">Figure </w:t>
        </w:r>
        <w:r w:rsidR="0027454A" w:rsidRPr="00F33F84">
          <w:rPr>
            <w:rStyle w:val="Hyperlink"/>
            <w:rFonts w:eastAsia="Calibri" w:hint="eastAsia"/>
            <w:noProof/>
            <w:cs/>
          </w:rPr>
          <w:t>‎</w:t>
        </w:r>
        <w:r w:rsidR="0027454A" w:rsidRPr="00F33F84">
          <w:rPr>
            <w:rStyle w:val="Hyperlink"/>
            <w:rFonts w:eastAsia="Calibri"/>
            <w:noProof/>
          </w:rPr>
          <w:t>5</w:t>
        </w:r>
        <w:r w:rsidR="0027454A" w:rsidRPr="00F33F84">
          <w:rPr>
            <w:rStyle w:val="Hyperlink"/>
            <w:rFonts w:eastAsia="Calibri"/>
            <w:noProof/>
          </w:rPr>
          <w:noBreakHyphen/>
          <w:t>8: Histological analysis of necrotic area in MDA-MB-231 control and RAMP3 KD tumours.</w:t>
        </w:r>
        <w:r w:rsidR="0027454A">
          <w:rPr>
            <w:noProof/>
            <w:webHidden/>
          </w:rPr>
          <w:tab/>
        </w:r>
        <w:r w:rsidR="0027454A">
          <w:rPr>
            <w:noProof/>
            <w:webHidden/>
          </w:rPr>
          <w:fldChar w:fldCharType="begin"/>
        </w:r>
        <w:r w:rsidR="0027454A">
          <w:rPr>
            <w:noProof/>
            <w:webHidden/>
          </w:rPr>
          <w:instrText xml:space="preserve"> PAGEREF _Toc527379216 \h </w:instrText>
        </w:r>
        <w:r w:rsidR="0027454A">
          <w:rPr>
            <w:noProof/>
            <w:webHidden/>
          </w:rPr>
        </w:r>
        <w:r w:rsidR="0027454A">
          <w:rPr>
            <w:noProof/>
            <w:webHidden/>
          </w:rPr>
          <w:fldChar w:fldCharType="separate"/>
        </w:r>
        <w:r w:rsidR="000C79F1">
          <w:rPr>
            <w:noProof/>
            <w:webHidden/>
          </w:rPr>
          <w:t>173</w:t>
        </w:r>
        <w:r w:rsidR="0027454A">
          <w:rPr>
            <w:noProof/>
            <w:webHidden/>
          </w:rPr>
          <w:fldChar w:fldCharType="end"/>
        </w:r>
      </w:hyperlink>
    </w:p>
    <w:p w:rsidR="0027454A" w:rsidRDefault="00A87F05">
      <w:pPr>
        <w:pStyle w:val="TableofFigures"/>
        <w:tabs>
          <w:tab w:val="right" w:leader="dot" w:pos="8828"/>
        </w:tabs>
        <w:rPr>
          <w:rFonts w:asciiTheme="minorHAnsi" w:hAnsiTheme="minorHAnsi" w:cstheme="minorBidi"/>
          <w:noProof/>
          <w:sz w:val="22"/>
          <w:szCs w:val="22"/>
          <w:lang w:eastAsia="en-GB"/>
        </w:rPr>
      </w:pPr>
      <w:hyperlink w:anchor="_Toc527379217" w:history="1">
        <w:r w:rsidR="0027454A" w:rsidRPr="00F33F84">
          <w:rPr>
            <w:rStyle w:val="Hyperlink"/>
            <w:rFonts w:eastAsia="Calibri"/>
            <w:noProof/>
          </w:rPr>
          <w:t xml:space="preserve">Figure </w:t>
        </w:r>
        <w:r w:rsidR="0027454A" w:rsidRPr="00F33F84">
          <w:rPr>
            <w:rStyle w:val="Hyperlink"/>
            <w:rFonts w:eastAsia="Calibri" w:hint="eastAsia"/>
            <w:noProof/>
            <w:cs/>
          </w:rPr>
          <w:t>‎</w:t>
        </w:r>
        <w:r w:rsidR="0027454A" w:rsidRPr="00F33F84">
          <w:rPr>
            <w:rStyle w:val="Hyperlink"/>
            <w:rFonts w:eastAsia="Calibri"/>
            <w:noProof/>
          </w:rPr>
          <w:t>5</w:t>
        </w:r>
        <w:r w:rsidR="0027454A" w:rsidRPr="00F33F84">
          <w:rPr>
            <w:rStyle w:val="Hyperlink"/>
            <w:rFonts w:eastAsia="Calibri"/>
            <w:noProof/>
          </w:rPr>
          <w:noBreakHyphen/>
          <w:t>9: Blood vessel density of MDA-MB-231 and RAMP3 KD tumours using CD31.</w:t>
        </w:r>
        <w:r w:rsidR="0027454A">
          <w:rPr>
            <w:noProof/>
            <w:webHidden/>
          </w:rPr>
          <w:tab/>
        </w:r>
        <w:r w:rsidR="0027454A">
          <w:rPr>
            <w:noProof/>
            <w:webHidden/>
          </w:rPr>
          <w:fldChar w:fldCharType="begin"/>
        </w:r>
        <w:r w:rsidR="0027454A">
          <w:rPr>
            <w:noProof/>
            <w:webHidden/>
          </w:rPr>
          <w:instrText xml:space="preserve"> PAGEREF _Toc527379217 \h </w:instrText>
        </w:r>
        <w:r w:rsidR="0027454A">
          <w:rPr>
            <w:noProof/>
            <w:webHidden/>
          </w:rPr>
        </w:r>
        <w:r w:rsidR="0027454A">
          <w:rPr>
            <w:noProof/>
            <w:webHidden/>
          </w:rPr>
          <w:fldChar w:fldCharType="separate"/>
        </w:r>
        <w:r w:rsidR="000C79F1">
          <w:rPr>
            <w:noProof/>
            <w:webHidden/>
          </w:rPr>
          <w:t>175</w:t>
        </w:r>
        <w:r w:rsidR="0027454A">
          <w:rPr>
            <w:noProof/>
            <w:webHidden/>
          </w:rPr>
          <w:fldChar w:fldCharType="end"/>
        </w:r>
      </w:hyperlink>
    </w:p>
    <w:p w:rsidR="00FE6732" w:rsidRPr="00832075" w:rsidRDefault="0027454A" w:rsidP="00FE6732">
      <w:pPr>
        <w:spacing w:before="0" w:after="200" w:line="276" w:lineRule="auto"/>
        <w:ind w:firstLine="720"/>
        <w:jc w:val="left"/>
        <w:rPr>
          <w:rFonts w:asciiTheme="minorBidi" w:eastAsia="Calibri" w:hAnsiTheme="minorBidi"/>
          <w:bCs/>
          <w:color w:val="000000"/>
          <w:szCs w:val="24"/>
        </w:rPr>
      </w:pPr>
      <w:r>
        <w:rPr>
          <w:rFonts w:asciiTheme="minorBidi" w:eastAsia="Calibri" w:hAnsiTheme="minorBidi"/>
          <w:bCs/>
          <w:smallCaps/>
          <w:color w:val="000000"/>
          <w:szCs w:val="24"/>
        </w:rPr>
        <w:fldChar w:fldCharType="end"/>
      </w:r>
    </w:p>
    <w:p w:rsidR="00FE6732" w:rsidRPr="00832075" w:rsidRDefault="00FE6732" w:rsidP="00FE6732">
      <w:pPr>
        <w:tabs>
          <w:tab w:val="left" w:pos="890"/>
        </w:tabs>
        <w:ind w:firstLine="0"/>
        <w:rPr>
          <w:rFonts w:asciiTheme="minorBidi" w:eastAsia="Calibri" w:hAnsiTheme="minorBidi"/>
          <w:szCs w:val="24"/>
        </w:rPr>
        <w:sectPr w:rsidR="00FE6732" w:rsidRPr="00832075" w:rsidSect="005C6746">
          <w:pgSz w:w="12240" w:h="15840"/>
          <w:pgMar w:top="1134" w:right="1134" w:bottom="1134" w:left="2268" w:header="708" w:footer="708" w:gutter="0"/>
          <w:pgNumType w:fmt="upperRoman"/>
          <w:cols w:space="708"/>
          <w:docGrid w:linePitch="360"/>
        </w:sectPr>
      </w:pPr>
    </w:p>
    <w:p w:rsidR="00FE6732" w:rsidRPr="00832075" w:rsidRDefault="00FE6732" w:rsidP="00FE6732">
      <w:pPr>
        <w:pStyle w:val="Heading1"/>
        <w:numPr>
          <w:ilvl w:val="0"/>
          <w:numId w:val="0"/>
        </w:numPr>
        <w:spacing w:before="0"/>
        <w:rPr>
          <w:rFonts w:asciiTheme="minorBidi" w:eastAsia="Calibri" w:hAnsiTheme="minorBidi" w:cstheme="minorBidi"/>
          <w:szCs w:val="24"/>
        </w:rPr>
      </w:pPr>
      <w:bookmarkStart w:id="12" w:name="_Toc527381452"/>
      <w:r w:rsidRPr="00832075">
        <w:rPr>
          <w:rFonts w:asciiTheme="minorBidi" w:eastAsia="Calibri" w:hAnsiTheme="minorBidi" w:cstheme="minorBidi"/>
          <w:szCs w:val="24"/>
        </w:rPr>
        <w:lastRenderedPageBreak/>
        <w:t>List of Tables</w:t>
      </w:r>
      <w:bookmarkEnd w:id="12"/>
    </w:p>
    <w:p w:rsidR="00C20B84" w:rsidRPr="00542450" w:rsidRDefault="00C20B84">
      <w:pPr>
        <w:pStyle w:val="TableofFigures"/>
        <w:tabs>
          <w:tab w:val="right" w:leader="dot" w:pos="8828"/>
        </w:tabs>
        <w:rPr>
          <w:rFonts w:asciiTheme="minorHAnsi" w:hAnsiTheme="minorHAnsi" w:cstheme="minorBidi"/>
          <w:noProof/>
          <w:sz w:val="22"/>
          <w:szCs w:val="22"/>
          <w:lang w:eastAsia="en-GB"/>
        </w:rPr>
      </w:pPr>
      <w:r w:rsidRPr="00542450">
        <w:rPr>
          <w:rFonts w:asciiTheme="minorBidi" w:eastAsia="Calibri" w:hAnsiTheme="minorBidi"/>
        </w:rPr>
        <w:fldChar w:fldCharType="begin"/>
      </w:r>
      <w:r w:rsidRPr="00542450">
        <w:rPr>
          <w:rFonts w:asciiTheme="minorBidi" w:eastAsia="Calibri" w:hAnsiTheme="minorBidi"/>
        </w:rPr>
        <w:instrText xml:space="preserve"> TOC \h \z \c "Table" </w:instrText>
      </w:r>
      <w:r w:rsidRPr="00542450">
        <w:rPr>
          <w:rFonts w:asciiTheme="minorBidi" w:eastAsia="Calibri" w:hAnsiTheme="minorBidi"/>
        </w:rPr>
        <w:fldChar w:fldCharType="separate"/>
      </w:r>
      <w:hyperlink w:anchor="_Toc527379654" w:history="1">
        <w:r w:rsidRPr="00542450">
          <w:rPr>
            <w:rStyle w:val="Hyperlink"/>
            <w:noProof/>
          </w:rPr>
          <w:t xml:space="preserve">Table </w:t>
        </w:r>
        <w:r w:rsidRPr="00542450">
          <w:rPr>
            <w:rStyle w:val="Hyperlink"/>
            <w:rFonts w:hint="eastAsia"/>
            <w:noProof/>
            <w:cs/>
          </w:rPr>
          <w:t>‎</w:t>
        </w:r>
        <w:r w:rsidRPr="00542450">
          <w:rPr>
            <w:rStyle w:val="Hyperlink"/>
            <w:noProof/>
          </w:rPr>
          <w:t>1</w:t>
        </w:r>
        <w:r w:rsidRPr="00542450">
          <w:rPr>
            <w:rStyle w:val="Hyperlink"/>
            <w:noProof/>
          </w:rPr>
          <w:noBreakHyphen/>
          <w:t>1: Classification of breast cancer subtype based on receptor expression</w:t>
        </w:r>
        <w:r w:rsidRPr="00542450">
          <w:rPr>
            <w:noProof/>
            <w:webHidden/>
          </w:rPr>
          <w:tab/>
        </w:r>
        <w:r w:rsidRPr="00542450">
          <w:rPr>
            <w:noProof/>
            <w:webHidden/>
          </w:rPr>
          <w:fldChar w:fldCharType="begin"/>
        </w:r>
        <w:r w:rsidRPr="00542450">
          <w:rPr>
            <w:noProof/>
            <w:webHidden/>
          </w:rPr>
          <w:instrText xml:space="preserve"> PAGEREF _Toc527379654 \h </w:instrText>
        </w:r>
        <w:r w:rsidRPr="00542450">
          <w:rPr>
            <w:noProof/>
            <w:webHidden/>
          </w:rPr>
        </w:r>
        <w:r w:rsidRPr="00542450">
          <w:rPr>
            <w:noProof/>
            <w:webHidden/>
          </w:rPr>
          <w:fldChar w:fldCharType="separate"/>
        </w:r>
        <w:r w:rsidRPr="00542450">
          <w:rPr>
            <w:noProof/>
            <w:webHidden/>
          </w:rPr>
          <w:t>3</w:t>
        </w:r>
        <w:r w:rsidRPr="00542450">
          <w:rPr>
            <w:noProof/>
            <w:webHidden/>
          </w:rPr>
          <w:fldChar w:fldCharType="end"/>
        </w:r>
      </w:hyperlink>
    </w:p>
    <w:p w:rsidR="00C20B84" w:rsidRPr="00542450" w:rsidRDefault="00A87F05">
      <w:pPr>
        <w:pStyle w:val="TableofFigures"/>
        <w:tabs>
          <w:tab w:val="right" w:leader="dot" w:pos="8828"/>
        </w:tabs>
        <w:rPr>
          <w:rFonts w:asciiTheme="minorHAnsi" w:hAnsiTheme="minorHAnsi" w:cstheme="minorBidi"/>
          <w:noProof/>
          <w:sz w:val="22"/>
          <w:szCs w:val="22"/>
          <w:lang w:eastAsia="en-GB"/>
        </w:rPr>
      </w:pPr>
      <w:hyperlink w:anchor="_Toc527379655" w:history="1">
        <w:r w:rsidR="00C20B84" w:rsidRPr="00542450">
          <w:rPr>
            <w:rStyle w:val="Hyperlink"/>
            <w:noProof/>
          </w:rPr>
          <w:t xml:space="preserve">Table </w:t>
        </w:r>
        <w:r w:rsidR="00C20B84" w:rsidRPr="00542450">
          <w:rPr>
            <w:rStyle w:val="Hyperlink"/>
            <w:rFonts w:hint="eastAsia"/>
            <w:noProof/>
            <w:cs/>
          </w:rPr>
          <w:t>‎</w:t>
        </w:r>
        <w:r w:rsidR="00C20B84" w:rsidRPr="00542450">
          <w:rPr>
            <w:rStyle w:val="Hyperlink"/>
            <w:noProof/>
          </w:rPr>
          <w:t>1</w:t>
        </w:r>
        <w:r w:rsidR="00C20B84" w:rsidRPr="00542450">
          <w:rPr>
            <w:rStyle w:val="Hyperlink"/>
            <w:noProof/>
          </w:rPr>
          <w:noBreakHyphen/>
          <w:t>2: Type of peptide hormones</w:t>
        </w:r>
        <w:r w:rsidR="00C20B84" w:rsidRPr="00542450">
          <w:rPr>
            <w:noProof/>
            <w:webHidden/>
          </w:rPr>
          <w:tab/>
        </w:r>
        <w:r w:rsidR="00C20B84" w:rsidRPr="00542450">
          <w:rPr>
            <w:noProof/>
            <w:webHidden/>
          </w:rPr>
          <w:fldChar w:fldCharType="begin"/>
        </w:r>
        <w:r w:rsidR="00C20B84" w:rsidRPr="00542450">
          <w:rPr>
            <w:noProof/>
            <w:webHidden/>
          </w:rPr>
          <w:instrText xml:space="preserve"> PAGEREF _Toc527379655 \h </w:instrText>
        </w:r>
        <w:r w:rsidR="00C20B84" w:rsidRPr="00542450">
          <w:rPr>
            <w:noProof/>
            <w:webHidden/>
          </w:rPr>
        </w:r>
        <w:r w:rsidR="00C20B84" w:rsidRPr="00542450">
          <w:rPr>
            <w:noProof/>
            <w:webHidden/>
          </w:rPr>
          <w:fldChar w:fldCharType="separate"/>
        </w:r>
        <w:r w:rsidR="00C20B84" w:rsidRPr="00542450">
          <w:rPr>
            <w:noProof/>
            <w:webHidden/>
          </w:rPr>
          <w:t>8</w:t>
        </w:r>
        <w:r w:rsidR="00C20B84" w:rsidRPr="00542450">
          <w:rPr>
            <w:noProof/>
            <w:webHidden/>
          </w:rPr>
          <w:fldChar w:fldCharType="end"/>
        </w:r>
      </w:hyperlink>
    </w:p>
    <w:p w:rsidR="00C20B84" w:rsidRPr="00542450" w:rsidRDefault="00A87F05">
      <w:pPr>
        <w:pStyle w:val="TableofFigures"/>
        <w:tabs>
          <w:tab w:val="right" w:leader="dot" w:pos="8828"/>
        </w:tabs>
        <w:rPr>
          <w:rFonts w:asciiTheme="minorHAnsi" w:hAnsiTheme="minorHAnsi" w:cstheme="minorBidi"/>
          <w:noProof/>
          <w:sz w:val="22"/>
          <w:szCs w:val="22"/>
          <w:lang w:eastAsia="en-GB"/>
        </w:rPr>
      </w:pPr>
      <w:hyperlink w:anchor="_Toc527379656" w:history="1">
        <w:r w:rsidR="00C20B84" w:rsidRPr="00542450">
          <w:rPr>
            <w:rStyle w:val="Hyperlink"/>
            <w:noProof/>
          </w:rPr>
          <w:t xml:space="preserve">Table </w:t>
        </w:r>
        <w:r w:rsidR="00C20B84" w:rsidRPr="00542450">
          <w:rPr>
            <w:rStyle w:val="Hyperlink"/>
            <w:rFonts w:hint="eastAsia"/>
            <w:noProof/>
            <w:cs/>
          </w:rPr>
          <w:t>‎</w:t>
        </w:r>
        <w:r w:rsidR="00C20B84" w:rsidRPr="00542450">
          <w:rPr>
            <w:rStyle w:val="Hyperlink"/>
            <w:noProof/>
          </w:rPr>
          <w:t>1</w:t>
        </w:r>
        <w:r w:rsidR="00C20B84" w:rsidRPr="00542450">
          <w:rPr>
            <w:rStyle w:val="Hyperlink"/>
            <w:noProof/>
          </w:rPr>
          <w:noBreakHyphen/>
          <w:t>3: RAMP3 interaction with GPCR proteins adapted.</w:t>
        </w:r>
        <w:r w:rsidR="00C20B84" w:rsidRPr="00542450">
          <w:rPr>
            <w:noProof/>
            <w:webHidden/>
          </w:rPr>
          <w:tab/>
        </w:r>
        <w:r w:rsidR="00C20B84" w:rsidRPr="00542450">
          <w:rPr>
            <w:noProof/>
            <w:webHidden/>
          </w:rPr>
          <w:fldChar w:fldCharType="begin"/>
        </w:r>
        <w:r w:rsidR="00C20B84" w:rsidRPr="00542450">
          <w:rPr>
            <w:noProof/>
            <w:webHidden/>
          </w:rPr>
          <w:instrText xml:space="preserve"> PAGEREF _Toc527379656 \h </w:instrText>
        </w:r>
        <w:r w:rsidR="00C20B84" w:rsidRPr="00542450">
          <w:rPr>
            <w:noProof/>
            <w:webHidden/>
          </w:rPr>
        </w:r>
        <w:r w:rsidR="00C20B84" w:rsidRPr="00542450">
          <w:rPr>
            <w:noProof/>
            <w:webHidden/>
          </w:rPr>
          <w:fldChar w:fldCharType="separate"/>
        </w:r>
        <w:r w:rsidR="00C20B84" w:rsidRPr="00542450">
          <w:rPr>
            <w:noProof/>
            <w:webHidden/>
          </w:rPr>
          <w:t>24</w:t>
        </w:r>
        <w:r w:rsidR="00C20B84" w:rsidRPr="00542450">
          <w:rPr>
            <w:noProof/>
            <w:webHidden/>
          </w:rPr>
          <w:fldChar w:fldCharType="end"/>
        </w:r>
      </w:hyperlink>
    </w:p>
    <w:p w:rsidR="00C20B84" w:rsidRPr="00542450" w:rsidRDefault="00A87F05">
      <w:pPr>
        <w:pStyle w:val="TableofFigures"/>
        <w:tabs>
          <w:tab w:val="right" w:leader="dot" w:pos="8828"/>
        </w:tabs>
        <w:rPr>
          <w:rFonts w:asciiTheme="minorHAnsi" w:hAnsiTheme="minorHAnsi" w:cstheme="minorBidi"/>
          <w:noProof/>
          <w:sz w:val="22"/>
          <w:szCs w:val="22"/>
          <w:lang w:eastAsia="en-GB"/>
        </w:rPr>
      </w:pPr>
      <w:hyperlink w:anchor="_Toc527379657" w:history="1">
        <w:r w:rsidR="00C20B84" w:rsidRPr="00542450">
          <w:rPr>
            <w:rStyle w:val="Hyperlink"/>
            <w:noProof/>
          </w:rPr>
          <w:t xml:space="preserve">Table </w:t>
        </w:r>
        <w:r w:rsidR="00C20B84" w:rsidRPr="00542450">
          <w:rPr>
            <w:rStyle w:val="Hyperlink"/>
            <w:rFonts w:hint="eastAsia"/>
            <w:noProof/>
            <w:cs/>
          </w:rPr>
          <w:t>‎</w:t>
        </w:r>
        <w:r w:rsidR="00C20B84" w:rsidRPr="00542450">
          <w:rPr>
            <w:rStyle w:val="Hyperlink"/>
            <w:noProof/>
          </w:rPr>
          <w:t>2</w:t>
        </w:r>
        <w:r w:rsidR="00C20B84" w:rsidRPr="00542450">
          <w:rPr>
            <w:rStyle w:val="Hyperlink"/>
            <w:noProof/>
          </w:rPr>
          <w:noBreakHyphen/>
          <w:t>1: Reagents used in the experiments</w:t>
        </w:r>
        <w:r w:rsidR="00C20B84" w:rsidRPr="00542450">
          <w:rPr>
            <w:noProof/>
            <w:webHidden/>
          </w:rPr>
          <w:tab/>
        </w:r>
        <w:r w:rsidR="00C20B84" w:rsidRPr="00542450">
          <w:rPr>
            <w:noProof/>
            <w:webHidden/>
          </w:rPr>
          <w:fldChar w:fldCharType="begin"/>
        </w:r>
        <w:r w:rsidR="00C20B84" w:rsidRPr="00542450">
          <w:rPr>
            <w:noProof/>
            <w:webHidden/>
          </w:rPr>
          <w:instrText xml:space="preserve"> PAGEREF _Toc527379657 \h </w:instrText>
        </w:r>
        <w:r w:rsidR="00C20B84" w:rsidRPr="00542450">
          <w:rPr>
            <w:noProof/>
            <w:webHidden/>
          </w:rPr>
        </w:r>
        <w:r w:rsidR="00C20B84" w:rsidRPr="00542450">
          <w:rPr>
            <w:noProof/>
            <w:webHidden/>
          </w:rPr>
          <w:fldChar w:fldCharType="separate"/>
        </w:r>
        <w:r w:rsidR="00C20B84" w:rsidRPr="00542450">
          <w:rPr>
            <w:noProof/>
            <w:webHidden/>
          </w:rPr>
          <w:t>31</w:t>
        </w:r>
        <w:r w:rsidR="00C20B84" w:rsidRPr="00542450">
          <w:rPr>
            <w:noProof/>
            <w:webHidden/>
          </w:rPr>
          <w:fldChar w:fldCharType="end"/>
        </w:r>
      </w:hyperlink>
    </w:p>
    <w:p w:rsidR="00C20B84" w:rsidRPr="00542450" w:rsidRDefault="00A87F05">
      <w:pPr>
        <w:pStyle w:val="TableofFigures"/>
        <w:tabs>
          <w:tab w:val="right" w:leader="dot" w:pos="8828"/>
        </w:tabs>
        <w:rPr>
          <w:rFonts w:asciiTheme="minorHAnsi" w:hAnsiTheme="minorHAnsi" w:cstheme="minorBidi"/>
          <w:noProof/>
          <w:sz w:val="22"/>
          <w:szCs w:val="22"/>
          <w:lang w:eastAsia="en-GB"/>
        </w:rPr>
      </w:pPr>
      <w:hyperlink w:anchor="_Toc527379658" w:history="1">
        <w:r w:rsidR="00C20B84" w:rsidRPr="00542450">
          <w:rPr>
            <w:rStyle w:val="Hyperlink"/>
            <w:noProof/>
          </w:rPr>
          <w:t xml:space="preserve">Table </w:t>
        </w:r>
        <w:r w:rsidR="00C20B84" w:rsidRPr="00542450">
          <w:rPr>
            <w:rStyle w:val="Hyperlink"/>
            <w:rFonts w:hint="eastAsia"/>
            <w:noProof/>
            <w:cs/>
          </w:rPr>
          <w:t>‎</w:t>
        </w:r>
        <w:r w:rsidR="00C20B84" w:rsidRPr="00542450">
          <w:rPr>
            <w:rStyle w:val="Hyperlink"/>
            <w:noProof/>
          </w:rPr>
          <w:t>2</w:t>
        </w:r>
        <w:r w:rsidR="00C20B84" w:rsidRPr="00542450">
          <w:rPr>
            <w:rStyle w:val="Hyperlink"/>
            <w:noProof/>
          </w:rPr>
          <w:noBreakHyphen/>
          <w:t>2: Material used in the experiments</w:t>
        </w:r>
        <w:r w:rsidR="00C20B84" w:rsidRPr="00542450">
          <w:rPr>
            <w:noProof/>
            <w:webHidden/>
          </w:rPr>
          <w:tab/>
        </w:r>
        <w:r w:rsidR="00C20B84" w:rsidRPr="00542450">
          <w:rPr>
            <w:noProof/>
            <w:webHidden/>
          </w:rPr>
          <w:fldChar w:fldCharType="begin"/>
        </w:r>
        <w:r w:rsidR="00C20B84" w:rsidRPr="00542450">
          <w:rPr>
            <w:noProof/>
            <w:webHidden/>
          </w:rPr>
          <w:instrText xml:space="preserve"> PAGEREF _Toc527379658 \h </w:instrText>
        </w:r>
        <w:r w:rsidR="00C20B84" w:rsidRPr="00542450">
          <w:rPr>
            <w:noProof/>
            <w:webHidden/>
          </w:rPr>
        </w:r>
        <w:r w:rsidR="00C20B84" w:rsidRPr="00542450">
          <w:rPr>
            <w:noProof/>
            <w:webHidden/>
          </w:rPr>
          <w:fldChar w:fldCharType="separate"/>
        </w:r>
        <w:r w:rsidR="00C20B84" w:rsidRPr="00542450">
          <w:rPr>
            <w:noProof/>
            <w:webHidden/>
          </w:rPr>
          <w:t>31</w:t>
        </w:r>
        <w:r w:rsidR="00C20B84" w:rsidRPr="00542450">
          <w:rPr>
            <w:noProof/>
            <w:webHidden/>
          </w:rPr>
          <w:fldChar w:fldCharType="end"/>
        </w:r>
      </w:hyperlink>
    </w:p>
    <w:p w:rsidR="00C20B84" w:rsidRPr="00542450" w:rsidRDefault="00A87F05">
      <w:pPr>
        <w:pStyle w:val="TableofFigures"/>
        <w:tabs>
          <w:tab w:val="right" w:leader="dot" w:pos="8828"/>
        </w:tabs>
        <w:rPr>
          <w:rFonts w:asciiTheme="minorHAnsi" w:hAnsiTheme="minorHAnsi" w:cstheme="minorBidi"/>
          <w:noProof/>
          <w:sz w:val="22"/>
          <w:szCs w:val="22"/>
          <w:lang w:eastAsia="en-GB"/>
        </w:rPr>
      </w:pPr>
      <w:hyperlink w:anchor="_Toc527379659" w:history="1">
        <w:r w:rsidR="00C20B84" w:rsidRPr="00542450">
          <w:rPr>
            <w:rStyle w:val="Hyperlink"/>
            <w:noProof/>
          </w:rPr>
          <w:t xml:space="preserve">Table </w:t>
        </w:r>
        <w:r w:rsidR="00C20B84" w:rsidRPr="00542450">
          <w:rPr>
            <w:rStyle w:val="Hyperlink"/>
            <w:rFonts w:hint="eastAsia"/>
            <w:noProof/>
            <w:cs/>
          </w:rPr>
          <w:t>‎</w:t>
        </w:r>
        <w:r w:rsidR="00C20B84" w:rsidRPr="00542450">
          <w:rPr>
            <w:rStyle w:val="Hyperlink"/>
            <w:noProof/>
          </w:rPr>
          <w:t>2</w:t>
        </w:r>
        <w:r w:rsidR="00C20B84" w:rsidRPr="00542450">
          <w:rPr>
            <w:rStyle w:val="Hyperlink"/>
            <w:noProof/>
          </w:rPr>
          <w:noBreakHyphen/>
          <w:t>3: Cell lines used in this study</w:t>
        </w:r>
        <w:r w:rsidR="00C20B84" w:rsidRPr="00542450">
          <w:rPr>
            <w:noProof/>
            <w:webHidden/>
          </w:rPr>
          <w:tab/>
        </w:r>
        <w:r w:rsidR="00C20B84" w:rsidRPr="00542450">
          <w:rPr>
            <w:noProof/>
            <w:webHidden/>
          </w:rPr>
          <w:fldChar w:fldCharType="begin"/>
        </w:r>
        <w:r w:rsidR="00C20B84" w:rsidRPr="00542450">
          <w:rPr>
            <w:noProof/>
            <w:webHidden/>
          </w:rPr>
          <w:instrText xml:space="preserve"> PAGEREF _Toc527379659 \h </w:instrText>
        </w:r>
        <w:r w:rsidR="00C20B84" w:rsidRPr="00542450">
          <w:rPr>
            <w:noProof/>
            <w:webHidden/>
          </w:rPr>
        </w:r>
        <w:r w:rsidR="00C20B84" w:rsidRPr="00542450">
          <w:rPr>
            <w:noProof/>
            <w:webHidden/>
          </w:rPr>
          <w:fldChar w:fldCharType="separate"/>
        </w:r>
        <w:r w:rsidR="00C20B84" w:rsidRPr="00542450">
          <w:rPr>
            <w:noProof/>
            <w:webHidden/>
          </w:rPr>
          <w:t>32</w:t>
        </w:r>
        <w:r w:rsidR="00C20B84" w:rsidRPr="00542450">
          <w:rPr>
            <w:noProof/>
            <w:webHidden/>
          </w:rPr>
          <w:fldChar w:fldCharType="end"/>
        </w:r>
      </w:hyperlink>
    </w:p>
    <w:p w:rsidR="00C20B84" w:rsidRPr="00542450" w:rsidRDefault="00A87F05">
      <w:pPr>
        <w:pStyle w:val="TableofFigures"/>
        <w:tabs>
          <w:tab w:val="right" w:leader="dot" w:pos="8828"/>
        </w:tabs>
        <w:rPr>
          <w:rFonts w:asciiTheme="minorHAnsi" w:hAnsiTheme="minorHAnsi" w:cstheme="minorBidi"/>
          <w:noProof/>
          <w:sz w:val="22"/>
          <w:szCs w:val="22"/>
          <w:lang w:eastAsia="en-GB"/>
        </w:rPr>
      </w:pPr>
      <w:hyperlink w:anchor="_Toc527379660" w:history="1">
        <w:r w:rsidR="00C20B84" w:rsidRPr="00542450">
          <w:rPr>
            <w:rStyle w:val="Hyperlink"/>
            <w:noProof/>
          </w:rPr>
          <w:t xml:space="preserve">Table </w:t>
        </w:r>
        <w:r w:rsidR="00C20B84" w:rsidRPr="00542450">
          <w:rPr>
            <w:rStyle w:val="Hyperlink"/>
            <w:rFonts w:hint="eastAsia"/>
            <w:noProof/>
            <w:cs/>
          </w:rPr>
          <w:t>‎</w:t>
        </w:r>
        <w:r w:rsidR="00C20B84" w:rsidRPr="00542450">
          <w:rPr>
            <w:rStyle w:val="Hyperlink"/>
            <w:noProof/>
          </w:rPr>
          <w:t>2</w:t>
        </w:r>
        <w:r w:rsidR="00C20B84" w:rsidRPr="00542450">
          <w:rPr>
            <w:rStyle w:val="Hyperlink"/>
            <w:noProof/>
          </w:rPr>
          <w:noBreakHyphen/>
          <w:t>4: Type of the cell culture flask and volume of PBS, Trypsin-EDTA and media</w:t>
        </w:r>
        <w:r w:rsidR="00C20B84" w:rsidRPr="00542450">
          <w:rPr>
            <w:noProof/>
            <w:webHidden/>
          </w:rPr>
          <w:tab/>
        </w:r>
        <w:r w:rsidR="00C20B84" w:rsidRPr="00542450">
          <w:rPr>
            <w:noProof/>
            <w:webHidden/>
          </w:rPr>
          <w:fldChar w:fldCharType="begin"/>
        </w:r>
        <w:r w:rsidR="00C20B84" w:rsidRPr="00542450">
          <w:rPr>
            <w:noProof/>
            <w:webHidden/>
          </w:rPr>
          <w:instrText xml:space="preserve"> PAGEREF _Toc527379660 \h </w:instrText>
        </w:r>
        <w:r w:rsidR="00C20B84" w:rsidRPr="00542450">
          <w:rPr>
            <w:noProof/>
            <w:webHidden/>
          </w:rPr>
        </w:r>
        <w:r w:rsidR="00C20B84" w:rsidRPr="00542450">
          <w:rPr>
            <w:noProof/>
            <w:webHidden/>
          </w:rPr>
          <w:fldChar w:fldCharType="separate"/>
        </w:r>
        <w:r w:rsidR="00C20B84" w:rsidRPr="00542450">
          <w:rPr>
            <w:noProof/>
            <w:webHidden/>
          </w:rPr>
          <w:t>33</w:t>
        </w:r>
        <w:r w:rsidR="00C20B84" w:rsidRPr="00542450">
          <w:rPr>
            <w:noProof/>
            <w:webHidden/>
          </w:rPr>
          <w:fldChar w:fldCharType="end"/>
        </w:r>
      </w:hyperlink>
    </w:p>
    <w:p w:rsidR="00C20B84" w:rsidRPr="00542450" w:rsidRDefault="00A87F05">
      <w:pPr>
        <w:pStyle w:val="TableofFigures"/>
        <w:tabs>
          <w:tab w:val="right" w:leader="dot" w:pos="8828"/>
        </w:tabs>
        <w:rPr>
          <w:rFonts w:asciiTheme="minorHAnsi" w:hAnsiTheme="minorHAnsi" w:cstheme="minorBidi"/>
          <w:noProof/>
          <w:sz w:val="22"/>
          <w:szCs w:val="22"/>
          <w:lang w:eastAsia="en-GB"/>
        </w:rPr>
      </w:pPr>
      <w:hyperlink w:anchor="_Toc527379661" w:history="1">
        <w:r w:rsidR="00C20B84" w:rsidRPr="00542450">
          <w:rPr>
            <w:rStyle w:val="Hyperlink"/>
            <w:noProof/>
          </w:rPr>
          <w:t xml:space="preserve">Table </w:t>
        </w:r>
        <w:r w:rsidR="00C20B84" w:rsidRPr="00542450">
          <w:rPr>
            <w:rStyle w:val="Hyperlink"/>
            <w:rFonts w:hint="eastAsia"/>
            <w:noProof/>
            <w:cs/>
          </w:rPr>
          <w:t>‎</w:t>
        </w:r>
        <w:r w:rsidR="00C20B84" w:rsidRPr="00542450">
          <w:rPr>
            <w:rStyle w:val="Hyperlink"/>
            <w:noProof/>
          </w:rPr>
          <w:t>2</w:t>
        </w:r>
        <w:r w:rsidR="00C20B84" w:rsidRPr="00542450">
          <w:rPr>
            <w:rStyle w:val="Hyperlink"/>
            <w:noProof/>
          </w:rPr>
          <w:noBreakHyphen/>
          <w:t>5: Materials used in proliferation assay</w:t>
        </w:r>
        <w:r w:rsidR="00C20B84" w:rsidRPr="00542450">
          <w:rPr>
            <w:noProof/>
            <w:webHidden/>
          </w:rPr>
          <w:tab/>
        </w:r>
        <w:r w:rsidR="00C20B84" w:rsidRPr="00542450">
          <w:rPr>
            <w:noProof/>
            <w:webHidden/>
          </w:rPr>
          <w:fldChar w:fldCharType="begin"/>
        </w:r>
        <w:r w:rsidR="00C20B84" w:rsidRPr="00542450">
          <w:rPr>
            <w:noProof/>
            <w:webHidden/>
          </w:rPr>
          <w:instrText xml:space="preserve"> PAGEREF _Toc527379661 \h </w:instrText>
        </w:r>
        <w:r w:rsidR="00C20B84" w:rsidRPr="00542450">
          <w:rPr>
            <w:noProof/>
            <w:webHidden/>
          </w:rPr>
        </w:r>
        <w:r w:rsidR="00C20B84" w:rsidRPr="00542450">
          <w:rPr>
            <w:noProof/>
            <w:webHidden/>
          </w:rPr>
          <w:fldChar w:fldCharType="separate"/>
        </w:r>
        <w:r w:rsidR="00C20B84" w:rsidRPr="00542450">
          <w:rPr>
            <w:noProof/>
            <w:webHidden/>
          </w:rPr>
          <w:t>35</w:t>
        </w:r>
        <w:r w:rsidR="00C20B84" w:rsidRPr="00542450">
          <w:rPr>
            <w:noProof/>
            <w:webHidden/>
          </w:rPr>
          <w:fldChar w:fldCharType="end"/>
        </w:r>
      </w:hyperlink>
    </w:p>
    <w:p w:rsidR="00C20B84" w:rsidRPr="00542450" w:rsidRDefault="00A87F05">
      <w:pPr>
        <w:pStyle w:val="TableofFigures"/>
        <w:tabs>
          <w:tab w:val="right" w:leader="dot" w:pos="8828"/>
        </w:tabs>
        <w:rPr>
          <w:rFonts w:asciiTheme="minorHAnsi" w:hAnsiTheme="minorHAnsi" w:cstheme="minorBidi"/>
          <w:noProof/>
          <w:sz w:val="22"/>
          <w:szCs w:val="22"/>
          <w:lang w:eastAsia="en-GB"/>
        </w:rPr>
      </w:pPr>
      <w:hyperlink w:anchor="_Toc527379662" w:history="1">
        <w:r w:rsidR="00C20B84" w:rsidRPr="00542450">
          <w:rPr>
            <w:rStyle w:val="Hyperlink"/>
            <w:noProof/>
          </w:rPr>
          <w:t xml:space="preserve">Table </w:t>
        </w:r>
        <w:r w:rsidR="00C20B84" w:rsidRPr="00542450">
          <w:rPr>
            <w:rStyle w:val="Hyperlink"/>
            <w:rFonts w:hint="eastAsia"/>
            <w:noProof/>
            <w:cs/>
          </w:rPr>
          <w:t>‎</w:t>
        </w:r>
        <w:r w:rsidR="00C20B84" w:rsidRPr="00542450">
          <w:rPr>
            <w:rStyle w:val="Hyperlink"/>
            <w:noProof/>
          </w:rPr>
          <w:t>2</w:t>
        </w:r>
        <w:r w:rsidR="00C20B84" w:rsidRPr="00542450">
          <w:rPr>
            <w:rStyle w:val="Hyperlink"/>
            <w:noProof/>
          </w:rPr>
          <w:noBreakHyphen/>
          <w:t>6: Materials used in viability assay.</w:t>
        </w:r>
        <w:r w:rsidR="00C20B84" w:rsidRPr="00542450">
          <w:rPr>
            <w:noProof/>
            <w:webHidden/>
          </w:rPr>
          <w:tab/>
        </w:r>
        <w:r w:rsidR="00C20B84" w:rsidRPr="00542450">
          <w:rPr>
            <w:noProof/>
            <w:webHidden/>
          </w:rPr>
          <w:fldChar w:fldCharType="begin"/>
        </w:r>
        <w:r w:rsidR="00C20B84" w:rsidRPr="00542450">
          <w:rPr>
            <w:noProof/>
            <w:webHidden/>
          </w:rPr>
          <w:instrText xml:space="preserve"> PAGEREF _Toc527379662 \h </w:instrText>
        </w:r>
        <w:r w:rsidR="00C20B84" w:rsidRPr="00542450">
          <w:rPr>
            <w:noProof/>
            <w:webHidden/>
          </w:rPr>
        </w:r>
        <w:r w:rsidR="00C20B84" w:rsidRPr="00542450">
          <w:rPr>
            <w:noProof/>
            <w:webHidden/>
          </w:rPr>
          <w:fldChar w:fldCharType="separate"/>
        </w:r>
        <w:r w:rsidR="00C20B84" w:rsidRPr="00542450">
          <w:rPr>
            <w:noProof/>
            <w:webHidden/>
          </w:rPr>
          <w:t>38</w:t>
        </w:r>
        <w:r w:rsidR="00C20B84" w:rsidRPr="00542450">
          <w:rPr>
            <w:noProof/>
            <w:webHidden/>
          </w:rPr>
          <w:fldChar w:fldCharType="end"/>
        </w:r>
      </w:hyperlink>
    </w:p>
    <w:p w:rsidR="00C20B84" w:rsidRPr="00542450" w:rsidRDefault="00A87F05">
      <w:pPr>
        <w:pStyle w:val="TableofFigures"/>
        <w:tabs>
          <w:tab w:val="right" w:leader="dot" w:pos="8828"/>
        </w:tabs>
        <w:rPr>
          <w:rFonts w:asciiTheme="minorHAnsi" w:hAnsiTheme="minorHAnsi" w:cstheme="minorBidi"/>
          <w:noProof/>
          <w:sz w:val="22"/>
          <w:szCs w:val="22"/>
          <w:lang w:eastAsia="en-GB"/>
        </w:rPr>
      </w:pPr>
      <w:hyperlink w:anchor="_Toc527379663" w:history="1">
        <w:r w:rsidR="00C20B84" w:rsidRPr="00542450">
          <w:rPr>
            <w:rStyle w:val="Hyperlink"/>
            <w:noProof/>
          </w:rPr>
          <w:t xml:space="preserve">Table </w:t>
        </w:r>
        <w:r w:rsidR="00C20B84" w:rsidRPr="00542450">
          <w:rPr>
            <w:rStyle w:val="Hyperlink"/>
            <w:rFonts w:hint="eastAsia"/>
            <w:noProof/>
            <w:cs/>
          </w:rPr>
          <w:t>‎</w:t>
        </w:r>
        <w:r w:rsidR="00C20B84" w:rsidRPr="00542450">
          <w:rPr>
            <w:rStyle w:val="Hyperlink"/>
            <w:noProof/>
          </w:rPr>
          <w:t>2</w:t>
        </w:r>
        <w:r w:rsidR="00C20B84" w:rsidRPr="00542450">
          <w:rPr>
            <w:rStyle w:val="Hyperlink"/>
            <w:noProof/>
          </w:rPr>
          <w:noBreakHyphen/>
          <w:t>7: Materials used in clonogenic assay</w:t>
        </w:r>
        <w:r w:rsidR="00C20B84" w:rsidRPr="00542450">
          <w:rPr>
            <w:noProof/>
            <w:webHidden/>
          </w:rPr>
          <w:tab/>
        </w:r>
        <w:r w:rsidR="00C20B84" w:rsidRPr="00542450">
          <w:rPr>
            <w:noProof/>
            <w:webHidden/>
          </w:rPr>
          <w:fldChar w:fldCharType="begin"/>
        </w:r>
        <w:r w:rsidR="00C20B84" w:rsidRPr="00542450">
          <w:rPr>
            <w:noProof/>
            <w:webHidden/>
          </w:rPr>
          <w:instrText xml:space="preserve"> PAGEREF _Toc527379663 \h </w:instrText>
        </w:r>
        <w:r w:rsidR="00C20B84" w:rsidRPr="00542450">
          <w:rPr>
            <w:noProof/>
            <w:webHidden/>
          </w:rPr>
        </w:r>
        <w:r w:rsidR="00C20B84" w:rsidRPr="00542450">
          <w:rPr>
            <w:noProof/>
            <w:webHidden/>
          </w:rPr>
          <w:fldChar w:fldCharType="separate"/>
        </w:r>
        <w:r w:rsidR="00C20B84" w:rsidRPr="00542450">
          <w:rPr>
            <w:noProof/>
            <w:webHidden/>
          </w:rPr>
          <w:t>39</w:t>
        </w:r>
        <w:r w:rsidR="00C20B84" w:rsidRPr="00542450">
          <w:rPr>
            <w:noProof/>
            <w:webHidden/>
          </w:rPr>
          <w:fldChar w:fldCharType="end"/>
        </w:r>
      </w:hyperlink>
    </w:p>
    <w:p w:rsidR="00C20B84" w:rsidRPr="00542450" w:rsidRDefault="00A87F05">
      <w:pPr>
        <w:pStyle w:val="TableofFigures"/>
        <w:tabs>
          <w:tab w:val="right" w:leader="dot" w:pos="8828"/>
        </w:tabs>
        <w:rPr>
          <w:rFonts w:asciiTheme="minorHAnsi" w:hAnsiTheme="minorHAnsi" w:cstheme="minorBidi"/>
          <w:noProof/>
          <w:sz w:val="22"/>
          <w:szCs w:val="22"/>
          <w:lang w:eastAsia="en-GB"/>
        </w:rPr>
      </w:pPr>
      <w:hyperlink w:anchor="_Toc527379664" w:history="1">
        <w:r w:rsidR="00C20B84" w:rsidRPr="00542450">
          <w:rPr>
            <w:rStyle w:val="Hyperlink"/>
            <w:noProof/>
          </w:rPr>
          <w:t xml:space="preserve">Table </w:t>
        </w:r>
        <w:r w:rsidR="00C20B84" w:rsidRPr="00542450">
          <w:rPr>
            <w:rStyle w:val="Hyperlink"/>
            <w:rFonts w:hint="eastAsia"/>
            <w:noProof/>
            <w:cs/>
          </w:rPr>
          <w:t>‎</w:t>
        </w:r>
        <w:r w:rsidR="00C20B84" w:rsidRPr="00542450">
          <w:rPr>
            <w:rStyle w:val="Hyperlink"/>
            <w:noProof/>
          </w:rPr>
          <w:t>2</w:t>
        </w:r>
        <w:r w:rsidR="00C20B84" w:rsidRPr="00542450">
          <w:rPr>
            <w:rStyle w:val="Hyperlink"/>
            <w:noProof/>
          </w:rPr>
          <w:noBreakHyphen/>
          <w:t>8: Materials used in wound healing assay</w:t>
        </w:r>
        <w:r w:rsidR="00C20B84" w:rsidRPr="00542450">
          <w:rPr>
            <w:noProof/>
            <w:webHidden/>
          </w:rPr>
          <w:tab/>
        </w:r>
        <w:r w:rsidR="00C20B84" w:rsidRPr="00542450">
          <w:rPr>
            <w:noProof/>
            <w:webHidden/>
          </w:rPr>
          <w:fldChar w:fldCharType="begin"/>
        </w:r>
        <w:r w:rsidR="00C20B84" w:rsidRPr="00542450">
          <w:rPr>
            <w:noProof/>
            <w:webHidden/>
          </w:rPr>
          <w:instrText xml:space="preserve"> PAGEREF _Toc527379664 \h </w:instrText>
        </w:r>
        <w:r w:rsidR="00C20B84" w:rsidRPr="00542450">
          <w:rPr>
            <w:noProof/>
            <w:webHidden/>
          </w:rPr>
        </w:r>
        <w:r w:rsidR="00C20B84" w:rsidRPr="00542450">
          <w:rPr>
            <w:noProof/>
            <w:webHidden/>
          </w:rPr>
          <w:fldChar w:fldCharType="separate"/>
        </w:r>
        <w:r w:rsidR="00C20B84" w:rsidRPr="00542450">
          <w:rPr>
            <w:noProof/>
            <w:webHidden/>
          </w:rPr>
          <w:t>40</w:t>
        </w:r>
        <w:r w:rsidR="00C20B84" w:rsidRPr="00542450">
          <w:rPr>
            <w:noProof/>
            <w:webHidden/>
          </w:rPr>
          <w:fldChar w:fldCharType="end"/>
        </w:r>
      </w:hyperlink>
    </w:p>
    <w:p w:rsidR="00C20B84" w:rsidRPr="00542450" w:rsidRDefault="00A87F05">
      <w:pPr>
        <w:pStyle w:val="TableofFigures"/>
        <w:tabs>
          <w:tab w:val="right" w:leader="dot" w:pos="8828"/>
        </w:tabs>
        <w:rPr>
          <w:rFonts w:asciiTheme="minorHAnsi" w:hAnsiTheme="minorHAnsi" w:cstheme="minorBidi"/>
          <w:noProof/>
          <w:sz w:val="22"/>
          <w:szCs w:val="22"/>
          <w:lang w:eastAsia="en-GB"/>
        </w:rPr>
      </w:pPr>
      <w:hyperlink w:anchor="_Toc527379665" w:history="1">
        <w:r w:rsidR="00C20B84" w:rsidRPr="00542450">
          <w:rPr>
            <w:rStyle w:val="Hyperlink"/>
            <w:noProof/>
          </w:rPr>
          <w:t xml:space="preserve">Table </w:t>
        </w:r>
        <w:r w:rsidR="00C20B84" w:rsidRPr="00542450">
          <w:rPr>
            <w:rStyle w:val="Hyperlink"/>
            <w:rFonts w:hint="eastAsia"/>
            <w:noProof/>
            <w:cs/>
          </w:rPr>
          <w:t>‎</w:t>
        </w:r>
        <w:r w:rsidR="00C20B84" w:rsidRPr="00542450">
          <w:rPr>
            <w:rStyle w:val="Hyperlink"/>
            <w:noProof/>
          </w:rPr>
          <w:t>2</w:t>
        </w:r>
        <w:r w:rsidR="00C20B84" w:rsidRPr="00542450">
          <w:rPr>
            <w:rStyle w:val="Hyperlink"/>
            <w:noProof/>
          </w:rPr>
          <w:noBreakHyphen/>
          <w:t>9: Materials used in apoptosis assay</w:t>
        </w:r>
        <w:r w:rsidR="00C20B84" w:rsidRPr="00542450">
          <w:rPr>
            <w:noProof/>
            <w:webHidden/>
          </w:rPr>
          <w:tab/>
        </w:r>
        <w:r w:rsidR="00C20B84" w:rsidRPr="00542450">
          <w:rPr>
            <w:noProof/>
            <w:webHidden/>
          </w:rPr>
          <w:fldChar w:fldCharType="begin"/>
        </w:r>
        <w:r w:rsidR="00C20B84" w:rsidRPr="00542450">
          <w:rPr>
            <w:noProof/>
            <w:webHidden/>
          </w:rPr>
          <w:instrText xml:space="preserve"> PAGEREF _Toc527379665 \h </w:instrText>
        </w:r>
        <w:r w:rsidR="00C20B84" w:rsidRPr="00542450">
          <w:rPr>
            <w:noProof/>
            <w:webHidden/>
          </w:rPr>
        </w:r>
        <w:r w:rsidR="00C20B84" w:rsidRPr="00542450">
          <w:rPr>
            <w:noProof/>
            <w:webHidden/>
          </w:rPr>
          <w:fldChar w:fldCharType="separate"/>
        </w:r>
        <w:r w:rsidR="00C20B84" w:rsidRPr="00542450">
          <w:rPr>
            <w:noProof/>
            <w:webHidden/>
          </w:rPr>
          <w:t>42</w:t>
        </w:r>
        <w:r w:rsidR="00C20B84" w:rsidRPr="00542450">
          <w:rPr>
            <w:noProof/>
            <w:webHidden/>
          </w:rPr>
          <w:fldChar w:fldCharType="end"/>
        </w:r>
      </w:hyperlink>
    </w:p>
    <w:p w:rsidR="00C20B84" w:rsidRPr="00542450" w:rsidRDefault="00A87F05">
      <w:pPr>
        <w:pStyle w:val="TableofFigures"/>
        <w:tabs>
          <w:tab w:val="right" w:leader="dot" w:pos="8828"/>
        </w:tabs>
        <w:rPr>
          <w:rFonts w:asciiTheme="minorHAnsi" w:hAnsiTheme="minorHAnsi" w:cstheme="minorBidi"/>
          <w:noProof/>
          <w:sz w:val="22"/>
          <w:szCs w:val="22"/>
          <w:lang w:eastAsia="en-GB"/>
        </w:rPr>
      </w:pPr>
      <w:hyperlink w:anchor="_Toc527379666" w:history="1">
        <w:r w:rsidR="00C20B84" w:rsidRPr="00542450">
          <w:rPr>
            <w:rStyle w:val="Hyperlink"/>
            <w:noProof/>
          </w:rPr>
          <w:t xml:space="preserve">Table </w:t>
        </w:r>
        <w:r w:rsidR="00C20B84" w:rsidRPr="00542450">
          <w:rPr>
            <w:rStyle w:val="Hyperlink"/>
            <w:rFonts w:hint="eastAsia"/>
            <w:noProof/>
            <w:cs/>
          </w:rPr>
          <w:t>‎</w:t>
        </w:r>
        <w:r w:rsidR="00C20B84" w:rsidRPr="00542450">
          <w:rPr>
            <w:rStyle w:val="Hyperlink"/>
            <w:noProof/>
          </w:rPr>
          <w:t>2</w:t>
        </w:r>
        <w:r w:rsidR="00C20B84" w:rsidRPr="00542450">
          <w:rPr>
            <w:rStyle w:val="Hyperlink"/>
            <w:noProof/>
          </w:rPr>
          <w:noBreakHyphen/>
          <w:t>10: Materials used in invasion assay</w:t>
        </w:r>
        <w:r w:rsidR="00C20B84" w:rsidRPr="00542450">
          <w:rPr>
            <w:noProof/>
            <w:webHidden/>
          </w:rPr>
          <w:tab/>
        </w:r>
        <w:r w:rsidR="00C20B84" w:rsidRPr="00542450">
          <w:rPr>
            <w:noProof/>
            <w:webHidden/>
          </w:rPr>
          <w:fldChar w:fldCharType="begin"/>
        </w:r>
        <w:r w:rsidR="00C20B84" w:rsidRPr="00542450">
          <w:rPr>
            <w:noProof/>
            <w:webHidden/>
          </w:rPr>
          <w:instrText xml:space="preserve"> PAGEREF _Toc527379666 \h </w:instrText>
        </w:r>
        <w:r w:rsidR="00C20B84" w:rsidRPr="00542450">
          <w:rPr>
            <w:noProof/>
            <w:webHidden/>
          </w:rPr>
        </w:r>
        <w:r w:rsidR="00C20B84" w:rsidRPr="00542450">
          <w:rPr>
            <w:noProof/>
            <w:webHidden/>
          </w:rPr>
          <w:fldChar w:fldCharType="separate"/>
        </w:r>
        <w:r w:rsidR="00C20B84" w:rsidRPr="00542450">
          <w:rPr>
            <w:noProof/>
            <w:webHidden/>
          </w:rPr>
          <w:t>43</w:t>
        </w:r>
        <w:r w:rsidR="00C20B84" w:rsidRPr="00542450">
          <w:rPr>
            <w:noProof/>
            <w:webHidden/>
          </w:rPr>
          <w:fldChar w:fldCharType="end"/>
        </w:r>
      </w:hyperlink>
    </w:p>
    <w:p w:rsidR="00C20B84" w:rsidRPr="00542450" w:rsidRDefault="00A87F05">
      <w:pPr>
        <w:pStyle w:val="TableofFigures"/>
        <w:tabs>
          <w:tab w:val="right" w:leader="dot" w:pos="8828"/>
        </w:tabs>
        <w:rPr>
          <w:rFonts w:asciiTheme="minorHAnsi" w:hAnsiTheme="minorHAnsi" w:cstheme="minorBidi"/>
          <w:noProof/>
          <w:sz w:val="22"/>
          <w:szCs w:val="22"/>
          <w:lang w:eastAsia="en-GB"/>
        </w:rPr>
      </w:pPr>
      <w:hyperlink w:anchor="_Toc527379667" w:history="1">
        <w:r w:rsidR="00C20B84" w:rsidRPr="00542450">
          <w:rPr>
            <w:rStyle w:val="Hyperlink"/>
            <w:noProof/>
          </w:rPr>
          <w:t xml:space="preserve">Table </w:t>
        </w:r>
        <w:r w:rsidR="00C20B84" w:rsidRPr="00542450">
          <w:rPr>
            <w:rStyle w:val="Hyperlink"/>
            <w:rFonts w:hint="eastAsia"/>
            <w:noProof/>
            <w:cs/>
          </w:rPr>
          <w:t>‎</w:t>
        </w:r>
        <w:r w:rsidR="00C20B84" w:rsidRPr="00542450">
          <w:rPr>
            <w:rStyle w:val="Hyperlink"/>
            <w:noProof/>
          </w:rPr>
          <w:t>2</w:t>
        </w:r>
        <w:r w:rsidR="00C20B84" w:rsidRPr="00542450">
          <w:rPr>
            <w:rStyle w:val="Hyperlink"/>
            <w:noProof/>
          </w:rPr>
          <w:noBreakHyphen/>
          <w:t>11: Materials used in cAMP assay</w:t>
        </w:r>
        <w:r w:rsidR="00C20B84" w:rsidRPr="00542450">
          <w:rPr>
            <w:noProof/>
            <w:webHidden/>
          </w:rPr>
          <w:tab/>
        </w:r>
        <w:r w:rsidR="00C20B84" w:rsidRPr="00542450">
          <w:rPr>
            <w:noProof/>
            <w:webHidden/>
          </w:rPr>
          <w:fldChar w:fldCharType="begin"/>
        </w:r>
        <w:r w:rsidR="00C20B84" w:rsidRPr="00542450">
          <w:rPr>
            <w:noProof/>
            <w:webHidden/>
          </w:rPr>
          <w:instrText xml:space="preserve"> PAGEREF _Toc527379667 \h </w:instrText>
        </w:r>
        <w:r w:rsidR="00C20B84" w:rsidRPr="00542450">
          <w:rPr>
            <w:noProof/>
            <w:webHidden/>
          </w:rPr>
        </w:r>
        <w:r w:rsidR="00C20B84" w:rsidRPr="00542450">
          <w:rPr>
            <w:noProof/>
            <w:webHidden/>
          </w:rPr>
          <w:fldChar w:fldCharType="separate"/>
        </w:r>
        <w:r w:rsidR="00C20B84" w:rsidRPr="00542450">
          <w:rPr>
            <w:noProof/>
            <w:webHidden/>
          </w:rPr>
          <w:t>46</w:t>
        </w:r>
        <w:r w:rsidR="00C20B84" w:rsidRPr="00542450">
          <w:rPr>
            <w:noProof/>
            <w:webHidden/>
          </w:rPr>
          <w:fldChar w:fldCharType="end"/>
        </w:r>
      </w:hyperlink>
    </w:p>
    <w:p w:rsidR="00C20B84" w:rsidRPr="00542450" w:rsidRDefault="00A87F05">
      <w:pPr>
        <w:pStyle w:val="TableofFigures"/>
        <w:tabs>
          <w:tab w:val="right" w:leader="dot" w:pos="8828"/>
        </w:tabs>
        <w:rPr>
          <w:rFonts w:asciiTheme="minorHAnsi" w:hAnsiTheme="minorHAnsi" w:cstheme="minorBidi"/>
          <w:noProof/>
          <w:sz w:val="22"/>
          <w:szCs w:val="22"/>
          <w:lang w:eastAsia="en-GB"/>
        </w:rPr>
      </w:pPr>
      <w:hyperlink w:anchor="_Toc527379668" w:history="1">
        <w:r w:rsidR="00C20B84" w:rsidRPr="00542450">
          <w:rPr>
            <w:rStyle w:val="Hyperlink"/>
            <w:noProof/>
          </w:rPr>
          <w:t xml:space="preserve">Table </w:t>
        </w:r>
        <w:r w:rsidR="00C20B84" w:rsidRPr="00542450">
          <w:rPr>
            <w:rStyle w:val="Hyperlink"/>
            <w:rFonts w:hint="eastAsia"/>
            <w:noProof/>
            <w:cs/>
          </w:rPr>
          <w:t>‎</w:t>
        </w:r>
        <w:r w:rsidR="00C20B84" w:rsidRPr="00542450">
          <w:rPr>
            <w:rStyle w:val="Hyperlink"/>
            <w:noProof/>
          </w:rPr>
          <w:t>2</w:t>
        </w:r>
        <w:r w:rsidR="00C20B84" w:rsidRPr="00542450">
          <w:rPr>
            <w:rStyle w:val="Hyperlink"/>
            <w:noProof/>
          </w:rPr>
          <w:noBreakHyphen/>
          <w:t>12: Serial dilutions of AM ligand (60 µM) with stimulation buffer.</w:t>
        </w:r>
        <w:r w:rsidR="00C20B84" w:rsidRPr="00542450">
          <w:rPr>
            <w:noProof/>
            <w:webHidden/>
          </w:rPr>
          <w:tab/>
        </w:r>
        <w:r w:rsidR="00C20B84" w:rsidRPr="00542450">
          <w:rPr>
            <w:noProof/>
            <w:webHidden/>
          </w:rPr>
          <w:fldChar w:fldCharType="begin"/>
        </w:r>
        <w:r w:rsidR="00C20B84" w:rsidRPr="00542450">
          <w:rPr>
            <w:noProof/>
            <w:webHidden/>
          </w:rPr>
          <w:instrText xml:space="preserve"> PAGEREF _Toc527379668 \h </w:instrText>
        </w:r>
        <w:r w:rsidR="00C20B84" w:rsidRPr="00542450">
          <w:rPr>
            <w:noProof/>
            <w:webHidden/>
          </w:rPr>
        </w:r>
        <w:r w:rsidR="00C20B84" w:rsidRPr="00542450">
          <w:rPr>
            <w:noProof/>
            <w:webHidden/>
          </w:rPr>
          <w:fldChar w:fldCharType="separate"/>
        </w:r>
        <w:r w:rsidR="00C20B84" w:rsidRPr="00542450">
          <w:rPr>
            <w:noProof/>
            <w:webHidden/>
          </w:rPr>
          <w:t>47</w:t>
        </w:r>
        <w:r w:rsidR="00C20B84" w:rsidRPr="00542450">
          <w:rPr>
            <w:noProof/>
            <w:webHidden/>
          </w:rPr>
          <w:fldChar w:fldCharType="end"/>
        </w:r>
      </w:hyperlink>
    </w:p>
    <w:p w:rsidR="00C20B84" w:rsidRPr="00542450" w:rsidRDefault="00A87F05">
      <w:pPr>
        <w:pStyle w:val="TableofFigures"/>
        <w:tabs>
          <w:tab w:val="right" w:leader="dot" w:pos="8828"/>
        </w:tabs>
        <w:rPr>
          <w:rFonts w:asciiTheme="minorHAnsi" w:hAnsiTheme="minorHAnsi" w:cstheme="minorBidi"/>
          <w:noProof/>
          <w:sz w:val="22"/>
          <w:szCs w:val="22"/>
          <w:lang w:eastAsia="en-GB"/>
        </w:rPr>
      </w:pPr>
      <w:hyperlink w:anchor="_Toc527379669" w:history="1">
        <w:r w:rsidR="00C20B84" w:rsidRPr="00542450">
          <w:rPr>
            <w:rStyle w:val="Hyperlink"/>
            <w:noProof/>
          </w:rPr>
          <w:t xml:space="preserve">Table </w:t>
        </w:r>
        <w:r w:rsidR="00C20B84" w:rsidRPr="00542450">
          <w:rPr>
            <w:rStyle w:val="Hyperlink"/>
            <w:rFonts w:hint="eastAsia"/>
            <w:noProof/>
            <w:cs/>
          </w:rPr>
          <w:t>‎</w:t>
        </w:r>
        <w:r w:rsidR="00C20B84" w:rsidRPr="00542450">
          <w:rPr>
            <w:rStyle w:val="Hyperlink"/>
            <w:noProof/>
          </w:rPr>
          <w:t>2</w:t>
        </w:r>
        <w:r w:rsidR="00C20B84" w:rsidRPr="00542450">
          <w:rPr>
            <w:rStyle w:val="Hyperlink"/>
            <w:noProof/>
          </w:rPr>
          <w:noBreakHyphen/>
          <w:t>13: Materials used for RNA extraction</w:t>
        </w:r>
        <w:r w:rsidR="00C20B84" w:rsidRPr="00542450">
          <w:rPr>
            <w:noProof/>
            <w:webHidden/>
          </w:rPr>
          <w:tab/>
        </w:r>
        <w:r w:rsidR="00C20B84" w:rsidRPr="00542450">
          <w:rPr>
            <w:noProof/>
            <w:webHidden/>
          </w:rPr>
          <w:fldChar w:fldCharType="begin"/>
        </w:r>
        <w:r w:rsidR="00C20B84" w:rsidRPr="00542450">
          <w:rPr>
            <w:noProof/>
            <w:webHidden/>
          </w:rPr>
          <w:instrText xml:space="preserve"> PAGEREF _Toc527379669 \h </w:instrText>
        </w:r>
        <w:r w:rsidR="00C20B84" w:rsidRPr="00542450">
          <w:rPr>
            <w:noProof/>
            <w:webHidden/>
          </w:rPr>
        </w:r>
        <w:r w:rsidR="00C20B84" w:rsidRPr="00542450">
          <w:rPr>
            <w:noProof/>
            <w:webHidden/>
          </w:rPr>
          <w:fldChar w:fldCharType="separate"/>
        </w:r>
        <w:r w:rsidR="00C20B84" w:rsidRPr="00542450">
          <w:rPr>
            <w:noProof/>
            <w:webHidden/>
          </w:rPr>
          <w:t>48</w:t>
        </w:r>
        <w:r w:rsidR="00C20B84" w:rsidRPr="00542450">
          <w:rPr>
            <w:noProof/>
            <w:webHidden/>
          </w:rPr>
          <w:fldChar w:fldCharType="end"/>
        </w:r>
      </w:hyperlink>
    </w:p>
    <w:p w:rsidR="00C20B84" w:rsidRPr="00542450" w:rsidRDefault="00A87F05">
      <w:pPr>
        <w:pStyle w:val="TableofFigures"/>
        <w:tabs>
          <w:tab w:val="right" w:leader="dot" w:pos="8828"/>
        </w:tabs>
        <w:rPr>
          <w:rFonts w:asciiTheme="minorHAnsi" w:hAnsiTheme="minorHAnsi" w:cstheme="minorBidi"/>
          <w:noProof/>
          <w:sz w:val="22"/>
          <w:szCs w:val="22"/>
          <w:lang w:eastAsia="en-GB"/>
        </w:rPr>
      </w:pPr>
      <w:hyperlink w:anchor="_Toc527379670" w:history="1">
        <w:r w:rsidR="00C20B84" w:rsidRPr="00542450">
          <w:rPr>
            <w:rStyle w:val="Hyperlink"/>
            <w:noProof/>
          </w:rPr>
          <w:t xml:space="preserve">Table </w:t>
        </w:r>
        <w:r w:rsidR="00C20B84" w:rsidRPr="00542450">
          <w:rPr>
            <w:rStyle w:val="Hyperlink"/>
            <w:rFonts w:hint="eastAsia"/>
            <w:noProof/>
            <w:cs/>
          </w:rPr>
          <w:t>‎</w:t>
        </w:r>
        <w:r w:rsidR="00C20B84" w:rsidRPr="00542450">
          <w:rPr>
            <w:rStyle w:val="Hyperlink"/>
            <w:noProof/>
          </w:rPr>
          <w:t>2</w:t>
        </w:r>
        <w:r w:rsidR="00C20B84" w:rsidRPr="00542450">
          <w:rPr>
            <w:rStyle w:val="Hyperlink"/>
            <w:noProof/>
          </w:rPr>
          <w:noBreakHyphen/>
          <w:t>14: Recommended volume of BL+TG buffer with isopropanol according to cell number.</w:t>
        </w:r>
        <w:r w:rsidR="00C20B84" w:rsidRPr="00542450">
          <w:rPr>
            <w:noProof/>
            <w:webHidden/>
          </w:rPr>
          <w:tab/>
        </w:r>
        <w:r w:rsidR="00C20B84" w:rsidRPr="00542450">
          <w:rPr>
            <w:noProof/>
            <w:webHidden/>
          </w:rPr>
          <w:fldChar w:fldCharType="begin"/>
        </w:r>
        <w:r w:rsidR="00C20B84" w:rsidRPr="00542450">
          <w:rPr>
            <w:noProof/>
            <w:webHidden/>
          </w:rPr>
          <w:instrText xml:space="preserve"> PAGEREF _Toc527379670 \h </w:instrText>
        </w:r>
        <w:r w:rsidR="00C20B84" w:rsidRPr="00542450">
          <w:rPr>
            <w:noProof/>
            <w:webHidden/>
          </w:rPr>
        </w:r>
        <w:r w:rsidR="00C20B84" w:rsidRPr="00542450">
          <w:rPr>
            <w:noProof/>
            <w:webHidden/>
          </w:rPr>
          <w:fldChar w:fldCharType="separate"/>
        </w:r>
        <w:r w:rsidR="00C20B84" w:rsidRPr="00542450">
          <w:rPr>
            <w:noProof/>
            <w:webHidden/>
          </w:rPr>
          <w:t>49</w:t>
        </w:r>
        <w:r w:rsidR="00C20B84" w:rsidRPr="00542450">
          <w:rPr>
            <w:noProof/>
            <w:webHidden/>
          </w:rPr>
          <w:fldChar w:fldCharType="end"/>
        </w:r>
      </w:hyperlink>
    </w:p>
    <w:p w:rsidR="00C20B84" w:rsidRPr="00542450" w:rsidRDefault="00A87F05">
      <w:pPr>
        <w:pStyle w:val="TableofFigures"/>
        <w:tabs>
          <w:tab w:val="right" w:leader="dot" w:pos="8828"/>
        </w:tabs>
        <w:rPr>
          <w:rFonts w:asciiTheme="minorHAnsi" w:hAnsiTheme="minorHAnsi" w:cstheme="minorBidi"/>
          <w:noProof/>
          <w:sz w:val="22"/>
          <w:szCs w:val="22"/>
          <w:lang w:eastAsia="en-GB"/>
        </w:rPr>
      </w:pPr>
      <w:hyperlink w:anchor="_Toc527379671" w:history="1">
        <w:r w:rsidR="00C20B84" w:rsidRPr="00542450">
          <w:rPr>
            <w:rStyle w:val="Hyperlink"/>
            <w:noProof/>
          </w:rPr>
          <w:t xml:space="preserve">Table </w:t>
        </w:r>
        <w:r w:rsidR="00C20B84" w:rsidRPr="00542450">
          <w:rPr>
            <w:rStyle w:val="Hyperlink"/>
            <w:rFonts w:hint="eastAsia"/>
            <w:noProof/>
            <w:cs/>
          </w:rPr>
          <w:t>‎</w:t>
        </w:r>
        <w:r w:rsidR="00C20B84" w:rsidRPr="00542450">
          <w:rPr>
            <w:rStyle w:val="Hyperlink"/>
            <w:noProof/>
          </w:rPr>
          <w:t>2</w:t>
        </w:r>
        <w:r w:rsidR="00C20B84" w:rsidRPr="00542450">
          <w:rPr>
            <w:rStyle w:val="Hyperlink"/>
            <w:noProof/>
          </w:rPr>
          <w:noBreakHyphen/>
          <w:t>15: Materials used for cDNA synthesis</w:t>
        </w:r>
        <w:r w:rsidR="00C20B84" w:rsidRPr="00542450">
          <w:rPr>
            <w:noProof/>
            <w:webHidden/>
          </w:rPr>
          <w:tab/>
        </w:r>
        <w:r w:rsidR="00C20B84" w:rsidRPr="00542450">
          <w:rPr>
            <w:noProof/>
            <w:webHidden/>
          </w:rPr>
          <w:fldChar w:fldCharType="begin"/>
        </w:r>
        <w:r w:rsidR="00C20B84" w:rsidRPr="00542450">
          <w:rPr>
            <w:noProof/>
            <w:webHidden/>
          </w:rPr>
          <w:instrText xml:space="preserve"> PAGEREF _Toc527379671 \h </w:instrText>
        </w:r>
        <w:r w:rsidR="00C20B84" w:rsidRPr="00542450">
          <w:rPr>
            <w:noProof/>
            <w:webHidden/>
          </w:rPr>
        </w:r>
        <w:r w:rsidR="00C20B84" w:rsidRPr="00542450">
          <w:rPr>
            <w:noProof/>
            <w:webHidden/>
          </w:rPr>
          <w:fldChar w:fldCharType="separate"/>
        </w:r>
        <w:r w:rsidR="00C20B84" w:rsidRPr="00542450">
          <w:rPr>
            <w:noProof/>
            <w:webHidden/>
          </w:rPr>
          <w:t>50</w:t>
        </w:r>
        <w:r w:rsidR="00C20B84" w:rsidRPr="00542450">
          <w:rPr>
            <w:noProof/>
            <w:webHidden/>
          </w:rPr>
          <w:fldChar w:fldCharType="end"/>
        </w:r>
      </w:hyperlink>
    </w:p>
    <w:p w:rsidR="00C20B84" w:rsidRPr="00542450" w:rsidRDefault="00A87F05">
      <w:pPr>
        <w:pStyle w:val="TableofFigures"/>
        <w:tabs>
          <w:tab w:val="right" w:leader="dot" w:pos="8828"/>
        </w:tabs>
        <w:rPr>
          <w:rFonts w:asciiTheme="minorHAnsi" w:hAnsiTheme="minorHAnsi" w:cstheme="minorBidi"/>
          <w:noProof/>
          <w:sz w:val="22"/>
          <w:szCs w:val="22"/>
          <w:lang w:eastAsia="en-GB"/>
        </w:rPr>
      </w:pPr>
      <w:hyperlink w:anchor="_Toc527379672" w:history="1">
        <w:r w:rsidR="00C20B84" w:rsidRPr="00542450">
          <w:rPr>
            <w:rStyle w:val="Hyperlink"/>
            <w:noProof/>
          </w:rPr>
          <w:t xml:space="preserve">Table </w:t>
        </w:r>
        <w:r w:rsidR="00C20B84" w:rsidRPr="00542450">
          <w:rPr>
            <w:rStyle w:val="Hyperlink"/>
            <w:rFonts w:hint="eastAsia"/>
            <w:noProof/>
            <w:cs/>
          </w:rPr>
          <w:t>‎</w:t>
        </w:r>
        <w:r w:rsidR="00C20B84" w:rsidRPr="00542450">
          <w:rPr>
            <w:rStyle w:val="Hyperlink"/>
            <w:noProof/>
          </w:rPr>
          <w:t>2</w:t>
        </w:r>
        <w:r w:rsidR="00C20B84" w:rsidRPr="00542450">
          <w:rPr>
            <w:rStyle w:val="Hyperlink"/>
            <w:noProof/>
          </w:rPr>
          <w:noBreakHyphen/>
          <w:t xml:space="preserve">16: </w:t>
        </w:r>
        <w:r w:rsidR="00C20B84" w:rsidRPr="00542450">
          <w:rPr>
            <w:rStyle w:val="Hyperlink"/>
            <w:noProof/>
            <w:lang w:eastAsia="en-GB"/>
          </w:rPr>
          <w:t>cDNA synthesis reaction component</w:t>
        </w:r>
        <w:r w:rsidR="00C20B84" w:rsidRPr="00542450">
          <w:rPr>
            <w:noProof/>
            <w:webHidden/>
          </w:rPr>
          <w:tab/>
        </w:r>
        <w:r w:rsidR="00C20B84" w:rsidRPr="00542450">
          <w:rPr>
            <w:noProof/>
            <w:webHidden/>
          </w:rPr>
          <w:fldChar w:fldCharType="begin"/>
        </w:r>
        <w:r w:rsidR="00C20B84" w:rsidRPr="00542450">
          <w:rPr>
            <w:noProof/>
            <w:webHidden/>
          </w:rPr>
          <w:instrText xml:space="preserve"> PAGEREF _Toc527379672 \h </w:instrText>
        </w:r>
        <w:r w:rsidR="00C20B84" w:rsidRPr="00542450">
          <w:rPr>
            <w:noProof/>
            <w:webHidden/>
          </w:rPr>
        </w:r>
        <w:r w:rsidR="00C20B84" w:rsidRPr="00542450">
          <w:rPr>
            <w:noProof/>
            <w:webHidden/>
          </w:rPr>
          <w:fldChar w:fldCharType="separate"/>
        </w:r>
        <w:r w:rsidR="00C20B84" w:rsidRPr="00542450">
          <w:rPr>
            <w:noProof/>
            <w:webHidden/>
          </w:rPr>
          <w:t>50</w:t>
        </w:r>
        <w:r w:rsidR="00C20B84" w:rsidRPr="00542450">
          <w:rPr>
            <w:noProof/>
            <w:webHidden/>
          </w:rPr>
          <w:fldChar w:fldCharType="end"/>
        </w:r>
      </w:hyperlink>
    </w:p>
    <w:p w:rsidR="00C20B84" w:rsidRPr="00542450" w:rsidRDefault="00A87F05">
      <w:pPr>
        <w:pStyle w:val="TableofFigures"/>
        <w:tabs>
          <w:tab w:val="right" w:leader="dot" w:pos="8828"/>
        </w:tabs>
        <w:rPr>
          <w:rFonts w:asciiTheme="minorHAnsi" w:hAnsiTheme="minorHAnsi" w:cstheme="minorBidi"/>
          <w:noProof/>
          <w:sz w:val="22"/>
          <w:szCs w:val="22"/>
          <w:lang w:eastAsia="en-GB"/>
        </w:rPr>
      </w:pPr>
      <w:hyperlink w:anchor="_Toc527379673" w:history="1">
        <w:r w:rsidR="00C20B84" w:rsidRPr="00542450">
          <w:rPr>
            <w:rStyle w:val="Hyperlink"/>
            <w:noProof/>
          </w:rPr>
          <w:t xml:space="preserve">Table </w:t>
        </w:r>
        <w:r w:rsidR="00C20B84" w:rsidRPr="00542450">
          <w:rPr>
            <w:rStyle w:val="Hyperlink"/>
            <w:rFonts w:hint="eastAsia"/>
            <w:noProof/>
            <w:cs/>
          </w:rPr>
          <w:t>‎</w:t>
        </w:r>
        <w:r w:rsidR="00C20B84" w:rsidRPr="00542450">
          <w:rPr>
            <w:rStyle w:val="Hyperlink"/>
            <w:noProof/>
          </w:rPr>
          <w:t>2</w:t>
        </w:r>
        <w:r w:rsidR="00C20B84" w:rsidRPr="00542450">
          <w:rPr>
            <w:rStyle w:val="Hyperlink"/>
            <w:noProof/>
          </w:rPr>
          <w:noBreakHyphen/>
          <w:t>17: cDNA reaction condition.</w:t>
        </w:r>
        <w:r w:rsidR="00C20B84" w:rsidRPr="00542450">
          <w:rPr>
            <w:noProof/>
            <w:webHidden/>
          </w:rPr>
          <w:tab/>
        </w:r>
        <w:r w:rsidR="00C20B84" w:rsidRPr="00542450">
          <w:rPr>
            <w:noProof/>
            <w:webHidden/>
          </w:rPr>
          <w:fldChar w:fldCharType="begin"/>
        </w:r>
        <w:r w:rsidR="00C20B84" w:rsidRPr="00542450">
          <w:rPr>
            <w:noProof/>
            <w:webHidden/>
          </w:rPr>
          <w:instrText xml:space="preserve"> PAGEREF _Toc527379673 \h </w:instrText>
        </w:r>
        <w:r w:rsidR="00C20B84" w:rsidRPr="00542450">
          <w:rPr>
            <w:noProof/>
            <w:webHidden/>
          </w:rPr>
        </w:r>
        <w:r w:rsidR="00C20B84" w:rsidRPr="00542450">
          <w:rPr>
            <w:noProof/>
            <w:webHidden/>
          </w:rPr>
          <w:fldChar w:fldCharType="separate"/>
        </w:r>
        <w:r w:rsidR="00C20B84" w:rsidRPr="00542450">
          <w:rPr>
            <w:noProof/>
            <w:webHidden/>
          </w:rPr>
          <w:t>51</w:t>
        </w:r>
        <w:r w:rsidR="00C20B84" w:rsidRPr="00542450">
          <w:rPr>
            <w:noProof/>
            <w:webHidden/>
          </w:rPr>
          <w:fldChar w:fldCharType="end"/>
        </w:r>
      </w:hyperlink>
    </w:p>
    <w:p w:rsidR="00C20B84" w:rsidRPr="00542450" w:rsidRDefault="00A87F05">
      <w:pPr>
        <w:pStyle w:val="TableofFigures"/>
        <w:tabs>
          <w:tab w:val="right" w:leader="dot" w:pos="8828"/>
        </w:tabs>
        <w:rPr>
          <w:rFonts w:asciiTheme="minorHAnsi" w:hAnsiTheme="minorHAnsi" w:cstheme="minorBidi"/>
          <w:noProof/>
          <w:sz w:val="22"/>
          <w:szCs w:val="22"/>
          <w:lang w:eastAsia="en-GB"/>
        </w:rPr>
      </w:pPr>
      <w:hyperlink w:anchor="_Toc527379674" w:history="1">
        <w:r w:rsidR="00C20B84" w:rsidRPr="00542450">
          <w:rPr>
            <w:rStyle w:val="Hyperlink"/>
            <w:noProof/>
          </w:rPr>
          <w:t xml:space="preserve">Table </w:t>
        </w:r>
        <w:r w:rsidR="00C20B84" w:rsidRPr="00542450">
          <w:rPr>
            <w:rStyle w:val="Hyperlink"/>
            <w:rFonts w:hint="eastAsia"/>
            <w:noProof/>
            <w:cs/>
          </w:rPr>
          <w:t>‎</w:t>
        </w:r>
        <w:r w:rsidR="00C20B84" w:rsidRPr="00542450">
          <w:rPr>
            <w:rStyle w:val="Hyperlink"/>
            <w:noProof/>
          </w:rPr>
          <w:t>2</w:t>
        </w:r>
        <w:r w:rsidR="00C20B84" w:rsidRPr="00542450">
          <w:rPr>
            <w:rStyle w:val="Hyperlink"/>
            <w:noProof/>
          </w:rPr>
          <w:noBreakHyphen/>
          <w:t>18: Materials used for PCR reaction</w:t>
        </w:r>
        <w:r w:rsidR="00C20B84" w:rsidRPr="00542450">
          <w:rPr>
            <w:noProof/>
            <w:webHidden/>
          </w:rPr>
          <w:tab/>
        </w:r>
        <w:r w:rsidR="00C20B84" w:rsidRPr="00542450">
          <w:rPr>
            <w:noProof/>
            <w:webHidden/>
          </w:rPr>
          <w:fldChar w:fldCharType="begin"/>
        </w:r>
        <w:r w:rsidR="00C20B84" w:rsidRPr="00542450">
          <w:rPr>
            <w:noProof/>
            <w:webHidden/>
          </w:rPr>
          <w:instrText xml:space="preserve"> PAGEREF _Toc527379674 \h </w:instrText>
        </w:r>
        <w:r w:rsidR="00C20B84" w:rsidRPr="00542450">
          <w:rPr>
            <w:noProof/>
            <w:webHidden/>
          </w:rPr>
        </w:r>
        <w:r w:rsidR="00C20B84" w:rsidRPr="00542450">
          <w:rPr>
            <w:noProof/>
            <w:webHidden/>
          </w:rPr>
          <w:fldChar w:fldCharType="separate"/>
        </w:r>
        <w:r w:rsidR="00C20B84" w:rsidRPr="00542450">
          <w:rPr>
            <w:noProof/>
            <w:webHidden/>
          </w:rPr>
          <w:t>51</w:t>
        </w:r>
        <w:r w:rsidR="00C20B84" w:rsidRPr="00542450">
          <w:rPr>
            <w:noProof/>
            <w:webHidden/>
          </w:rPr>
          <w:fldChar w:fldCharType="end"/>
        </w:r>
      </w:hyperlink>
    </w:p>
    <w:p w:rsidR="00C20B84" w:rsidRPr="00542450" w:rsidRDefault="00A87F05">
      <w:pPr>
        <w:pStyle w:val="TableofFigures"/>
        <w:tabs>
          <w:tab w:val="right" w:leader="dot" w:pos="8828"/>
        </w:tabs>
        <w:rPr>
          <w:rFonts w:asciiTheme="minorHAnsi" w:hAnsiTheme="minorHAnsi" w:cstheme="minorBidi"/>
          <w:noProof/>
          <w:sz w:val="22"/>
          <w:szCs w:val="22"/>
          <w:lang w:eastAsia="en-GB"/>
        </w:rPr>
      </w:pPr>
      <w:hyperlink w:anchor="_Toc527379675" w:history="1">
        <w:r w:rsidR="00C20B84" w:rsidRPr="00542450">
          <w:rPr>
            <w:rStyle w:val="Hyperlink"/>
            <w:noProof/>
          </w:rPr>
          <w:t xml:space="preserve">Table </w:t>
        </w:r>
        <w:r w:rsidR="00C20B84" w:rsidRPr="00542450">
          <w:rPr>
            <w:rStyle w:val="Hyperlink"/>
            <w:rFonts w:hint="eastAsia"/>
            <w:noProof/>
            <w:cs/>
          </w:rPr>
          <w:t>‎</w:t>
        </w:r>
        <w:r w:rsidR="00C20B84" w:rsidRPr="00542450">
          <w:rPr>
            <w:rStyle w:val="Hyperlink"/>
            <w:noProof/>
          </w:rPr>
          <w:t>2</w:t>
        </w:r>
        <w:r w:rsidR="00C20B84" w:rsidRPr="00542450">
          <w:rPr>
            <w:rStyle w:val="Hyperlink"/>
            <w:noProof/>
          </w:rPr>
          <w:noBreakHyphen/>
          <w:t>19: The P</w:t>
        </w:r>
        <w:r w:rsidR="00542450" w:rsidRPr="00542450">
          <w:rPr>
            <w:rStyle w:val="Hyperlink"/>
            <w:noProof/>
          </w:rPr>
          <w:t>CR reaction</w:t>
        </w:r>
        <w:r w:rsidR="00C20B84" w:rsidRPr="00542450">
          <w:rPr>
            <w:noProof/>
            <w:webHidden/>
          </w:rPr>
          <w:tab/>
        </w:r>
        <w:r w:rsidR="00C20B84" w:rsidRPr="00542450">
          <w:rPr>
            <w:noProof/>
            <w:webHidden/>
          </w:rPr>
          <w:fldChar w:fldCharType="begin"/>
        </w:r>
        <w:r w:rsidR="00C20B84" w:rsidRPr="00542450">
          <w:rPr>
            <w:noProof/>
            <w:webHidden/>
          </w:rPr>
          <w:instrText xml:space="preserve"> PAGEREF _Toc527379675 \h </w:instrText>
        </w:r>
        <w:r w:rsidR="00C20B84" w:rsidRPr="00542450">
          <w:rPr>
            <w:noProof/>
            <w:webHidden/>
          </w:rPr>
        </w:r>
        <w:r w:rsidR="00C20B84" w:rsidRPr="00542450">
          <w:rPr>
            <w:noProof/>
            <w:webHidden/>
          </w:rPr>
          <w:fldChar w:fldCharType="separate"/>
        </w:r>
        <w:r w:rsidR="00C20B84" w:rsidRPr="00542450">
          <w:rPr>
            <w:noProof/>
            <w:webHidden/>
          </w:rPr>
          <w:t>52</w:t>
        </w:r>
        <w:r w:rsidR="00C20B84" w:rsidRPr="00542450">
          <w:rPr>
            <w:noProof/>
            <w:webHidden/>
          </w:rPr>
          <w:fldChar w:fldCharType="end"/>
        </w:r>
      </w:hyperlink>
    </w:p>
    <w:p w:rsidR="00C20B84" w:rsidRPr="00542450" w:rsidRDefault="00A87F05">
      <w:pPr>
        <w:pStyle w:val="TableofFigures"/>
        <w:tabs>
          <w:tab w:val="right" w:leader="dot" w:pos="8828"/>
        </w:tabs>
        <w:rPr>
          <w:rFonts w:asciiTheme="minorHAnsi" w:hAnsiTheme="minorHAnsi" w:cstheme="minorBidi"/>
          <w:noProof/>
          <w:sz w:val="22"/>
          <w:szCs w:val="22"/>
          <w:lang w:eastAsia="en-GB"/>
        </w:rPr>
      </w:pPr>
      <w:hyperlink w:anchor="_Toc527379676" w:history="1">
        <w:r w:rsidR="00C20B84" w:rsidRPr="00542450">
          <w:rPr>
            <w:rStyle w:val="Hyperlink"/>
            <w:noProof/>
          </w:rPr>
          <w:t xml:space="preserve">Table </w:t>
        </w:r>
        <w:r w:rsidR="00C20B84" w:rsidRPr="00542450">
          <w:rPr>
            <w:rStyle w:val="Hyperlink"/>
            <w:rFonts w:hint="eastAsia"/>
            <w:noProof/>
            <w:cs/>
          </w:rPr>
          <w:t>‎</w:t>
        </w:r>
        <w:r w:rsidR="00C20B84" w:rsidRPr="00542450">
          <w:rPr>
            <w:rStyle w:val="Hyperlink"/>
            <w:noProof/>
          </w:rPr>
          <w:t>2</w:t>
        </w:r>
        <w:r w:rsidR="00C20B84" w:rsidRPr="00542450">
          <w:rPr>
            <w:rStyle w:val="Hyperlink"/>
            <w:noProof/>
          </w:rPr>
          <w:noBreakHyphen/>
          <w:t>20: Reverse transcription – PCR primers, forward and reverse primers.</w:t>
        </w:r>
        <w:r w:rsidR="00C20B84" w:rsidRPr="00542450">
          <w:rPr>
            <w:noProof/>
            <w:webHidden/>
          </w:rPr>
          <w:tab/>
        </w:r>
        <w:r w:rsidR="00C20B84" w:rsidRPr="00542450">
          <w:rPr>
            <w:noProof/>
            <w:webHidden/>
          </w:rPr>
          <w:fldChar w:fldCharType="begin"/>
        </w:r>
        <w:r w:rsidR="00C20B84" w:rsidRPr="00542450">
          <w:rPr>
            <w:noProof/>
            <w:webHidden/>
          </w:rPr>
          <w:instrText xml:space="preserve"> PAGEREF _Toc527379676 \h </w:instrText>
        </w:r>
        <w:r w:rsidR="00C20B84" w:rsidRPr="00542450">
          <w:rPr>
            <w:noProof/>
            <w:webHidden/>
          </w:rPr>
        </w:r>
        <w:r w:rsidR="00C20B84" w:rsidRPr="00542450">
          <w:rPr>
            <w:noProof/>
            <w:webHidden/>
          </w:rPr>
          <w:fldChar w:fldCharType="separate"/>
        </w:r>
        <w:r w:rsidR="00C20B84" w:rsidRPr="00542450">
          <w:rPr>
            <w:noProof/>
            <w:webHidden/>
          </w:rPr>
          <w:t>53</w:t>
        </w:r>
        <w:r w:rsidR="00C20B84" w:rsidRPr="00542450">
          <w:rPr>
            <w:noProof/>
            <w:webHidden/>
          </w:rPr>
          <w:fldChar w:fldCharType="end"/>
        </w:r>
      </w:hyperlink>
    </w:p>
    <w:p w:rsidR="00C20B84" w:rsidRPr="00542450" w:rsidRDefault="00A87F05">
      <w:pPr>
        <w:pStyle w:val="TableofFigures"/>
        <w:tabs>
          <w:tab w:val="right" w:leader="dot" w:pos="8828"/>
        </w:tabs>
        <w:rPr>
          <w:rFonts w:asciiTheme="minorHAnsi" w:hAnsiTheme="minorHAnsi" w:cstheme="minorBidi"/>
          <w:noProof/>
          <w:sz w:val="22"/>
          <w:szCs w:val="22"/>
          <w:lang w:eastAsia="en-GB"/>
        </w:rPr>
      </w:pPr>
      <w:hyperlink w:anchor="_Toc527379677" w:history="1">
        <w:r w:rsidR="00C20B84" w:rsidRPr="00542450">
          <w:rPr>
            <w:rStyle w:val="Hyperlink"/>
            <w:noProof/>
          </w:rPr>
          <w:t xml:space="preserve">Table </w:t>
        </w:r>
        <w:r w:rsidR="00C20B84" w:rsidRPr="00542450">
          <w:rPr>
            <w:rStyle w:val="Hyperlink"/>
            <w:rFonts w:hint="eastAsia"/>
            <w:noProof/>
            <w:cs/>
          </w:rPr>
          <w:t>‎</w:t>
        </w:r>
        <w:r w:rsidR="00C20B84" w:rsidRPr="00542450">
          <w:rPr>
            <w:rStyle w:val="Hyperlink"/>
            <w:noProof/>
          </w:rPr>
          <w:t>2</w:t>
        </w:r>
        <w:r w:rsidR="00C20B84" w:rsidRPr="00542450">
          <w:rPr>
            <w:rStyle w:val="Hyperlink"/>
            <w:noProof/>
          </w:rPr>
          <w:noBreakHyphen/>
          <w:t>21: PCR cycle conditions</w:t>
        </w:r>
        <w:r w:rsidR="00C20B84" w:rsidRPr="00542450">
          <w:rPr>
            <w:noProof/>
            <w:webHidden/>
          </w:rPr>
          <w:tab/>
        </w:r>
        <w:r w:rsidR="00C20B84" w:rsidRPr="00542450">
          <w:rPr>
            <w:noProof/>
            <w:webHidden/>
          </w:rPr>
          <w:fldChar w:fldCharType="begin"/>
        </w:r>
        <w:r w:rsidR="00C20B84" w:rsidRPr="00542450">
          <w:rPr>
            <w:noProof/>
            <w:webHidden/>
          </w:rPr>
          <w:instrText xml:space="preserve"> PAGEREF _Toc527379677 \h </w:instrText>
        </w:r>
        <w:r w:rsidR="00C20B84" w:rsidRPr="00542450">
          <w:rPr>
            <w:noProof/>
            <w:webHidden/>
          </w:rPr>
        </w:r>
        <w:r w:rsidR="00C20B84" w:rsidRPr="00542450">
          <w:rPr>
            <w:noProof/>
            <w:webHidden/>
          </w:rPr>
          <w:fldChar w:fldCharType="separate"/>
        </w:r>
        <w:r w:rsidR="00C20B84" w:rsidRPr="00542450">
          <w:rPr>
            <w:noProof/>
            <w:webHidden/>
          </w:rPr>
          <w:t>54</w:t>
        </w:r>
        <w:r w:rsidR="00C20B84" w:rsidRPr="00542450">
          <w:rPr>
            <w:noProof/>
            <w:webHidden/>
          </w:rPr>
          <w:fldChar w:fldCharType="end"/>
        </w:r>
      </w:hyperlink>
    </w:p>
    <w:p w:rsidR="00C20B84" w:rsidRPr="00542450" w:rsidRDefault="00A87F05">
      <w:pPr>
        <w:pStyle w:val="TableofFigures"/>
        <w:tabs>
          <w:tab w:val="right" w:leader="dot" w:pos="8828"/>
        </w:tabs>
        <w:rPr>
          <w:rFonts w:asciiTheme="minorHAnsi" w:hAnsiTheme="minorHAnsi" w:cstheme="minorBidi"/>
          <w:noProof/>
          <w:sz w:val="22"/>
          <w:szCs w:val="22"/>
          <w:lang w:eastAsia="en-GB"/>
        </w:rPr>
      </w:pPr>
      <w:hyperlink w:anchor="_Toc527379678" w:history="1">
        <w:r w:rsidR="00C20B84" w:rsidRPr="00542450">
          <w:rPr>
            <w:rStyle w:val="Hyperlink"/>
            <w:noProof/>
          </w:rPr>
          <w:t xml:space="preserve">Table </w:t>
        </w:r>
        <w:r w:rsidR="00C20B84" w:rsidRPr="00542450">
          <w:rPr>
            <w:rStyle w:val="Hyperlink"/>
            <w:rFonts w:hint="eastAsia"/>
            <w:noProof/>
            <w:cs/>
          </w:rPr>
          <w:t>‎</w:t>
        </w:r>
        <w:r w:rsidR="00C20B84" w:rsidRPr="00542450">
          <w:rPr>
            <w:rStyle w:val="Hyperlink"/>
            <w:noProof/>
          </w:rPr>
          <w:t>2</w:t>
        </w:r>
        <w:r w:rsidR="00C20B84" w:rsidRPr="00542450">
          <w:rPr>
            <w:rStyle w:val="Hyperlink"/>
            <w:noProof/>
          </w:rPr>
          <w:noBreakHyphen/>
          <w:t>22: Materials used in qRT-PCR</w:t>
        </w:r>
        <w:r w:rsidR="00C20B84" w:rsidRPr="00542450">
          <w:rPr>
            <w:noProof/>
            <w:webHidden/>
          </w:rPr>
          <w:tab/>
        </w:r>
        <w:r w:rsidR="00C20B84" w:rsidRPr="00542450">
          <w:rPr>
            <w:noProof/>
            <w:webHidden/>
          </w:rPr>
          <w:fldChar w:fldCharType="begin"/>
        </w:r>
        <w:r w:rsidR="00C20B84" w:rsidRPr="00542450">
          <w:rPr>
            <w:noProof/>
            <w:webHidden/>
          </w:rPr>
          <w:instrText xml:space="preserve"> PAGEREF _Toc527379678 \h </w:instrText>
        </w:r>
        <w:r w:rsidR="00C20B84" w:rsidRPr="00542450">
          <w:rPr>
            <w:noProof/>
            <w:webHidden/>
          </w:rPr>
        </w:r>
        <w:r w:rsidR="00C20B84" w:rsidRPr="00542450">
          <w:rPr>
            <w:noProof/>
            <w:webHidden/>
          </w:rPr>
          <w:fldChar w:fldCharType="separate"/>
        </w:r>
        <w:r w:rsidR="00C20B84" w:rsidRPr="00542450">
          <w:rPr>
            <w:noProof/>
            <w:webHidden/>
          </w:rPr>
          <w:t>54</w:t>
        </w:r>
        <w:r w:rsidR="00C20B84" w:rsidRPr="00542450">
          <w:rPr>
            <w:noProof/>
            <w:webHidden/>
          </w:rPr>
          <w:fldChar w:fldCharType="end"/>
        </w:r>
      </w:hyperlink>
    </w:p>
    <w:p w:rsidR="00C20B84" w:rsidRPr="00542450" w:rsidRDefault="00A87F05">
      <w:pPr>
        <w:pStyle w:val="TableofFigures"/>
        <w:tabs>
          <w:tab w:val="right" w:leader="dot" w:pos="8828"/>
        </w:tabs>
        <w:rPr>
          <w:rFonts w:asciiTheme="minorHAnsi" w:hAnsiTheme="minorHAnsi" w:cstheme="minorBidi"/>
          <w:noProof/>
          <w:sz w:val="22"/>
          <w:szCs w:val="22"/>
          <w:lang w:eastAsia="en-GB"/>
        </w:rPr>
      </w:pPr>
      <w:hyperlink w:anchor="_Toc527379679" w:history="1">
        <w:r w:rsidR="00C20B84" w:rsidRPr="00542450">
          <w:rPr>
            <w:rStyle w:val="Hyperlink"/>
            <w:noProof/>
          </w:rPr>
          <w:t xml:space="preserve">Table </w:t>
        </w:r>
        <w:r w:rsidR="00C20B84" w:rsidRPr="00542450">
          <w:rPr>
            <w:rStyle w:val="Hyperlink"/>
            <w:rFonts w:hint="eastAsia"/>
            <w:noProof/>
            <w:cs/>
          </w:rPr>
          <w:t>‎</w:t>
        </w:r>
        <w:r w:rsidR="00C20B84" w:rsidRPr="00542450">
          <w:rPr>
            <w:rStyle w:val="Hyperlink"/>
            <w:noProof/>
          </w:rPr>
          <w:t>2</w:t>
        </w:r>
        <w:r w:rsidR="00C20B84" w:rsidRPr="00542450">
          <w:rPr>
            <w:rStyle w:val="Hyperlink"/>
            <w:noProof/>
          </w:rPr>
          <w:noBreakHyphen/>
          <w:t>23: First step of cDNA for qRT-PCR.</w:t>
        </w:r>
        <w:r w:rsidR="00C20B84" w:rsidRPr="00542450">
          <w:rPr>
            <w:noProof/>
            <w:webHidden/>
          </w:rPr>
          <w:tab/>
        </w:r>
        <w:r w:rsidR="00C20B84" w:rsidRPr="00542450">
          <w:rPr>
            <w:noProof/>
            <w:webHidden/>
          </w:rPr>
          <w:fldChar w:fldCharType="begin"/>
        </w:r>
        <w:r w:rsidR="00C20B84" w:rsidRPr="00542450">
          <w:rPr>
            <w:noProof/>
            <w:webHidden/>
          </w:rPr>
          <w:instrText xml:space="preserve"> PAGEREF _Toc527379679 \h </w:instrText>
        </w:r>
        <w:r w:rsidR="00C20B84" w:rsidRPr="00542450">
          <w:rPr>
            <w:noProof/>
            <w:webHidden/>
          </w:rPr>
        </w:r>
        <w:r w:rsidR="00C20B84" w:rsidRPr="00542450">
          <w:rPr>
            <w:noProof/>
            <w:webHidden/>
          </w:rPr>
          <w:fldChar w:fldCharType="separate"/>
        </w:r>
        <w:r w:rsidR="00C20B84" w:rsidRPr="00542450">
          <w:rPr>
            <w:noProof/>
            <w:webHidden/>
          </w:rPr>
          <w:t>55</w:t>
        </w:r>
        <w:r w:rsidR="00C20B84" w:rsidRPr="00542450">
          <w:rPr>
            <w:noProof/>
            <w:webHidden/>
          </w:rPr>
          <w:fldChar w:fldCharType="end"/>
        </w:r>
      </w:hyperlink>
    </w:p>
    <w:p w:rsidR="00C20B84" w:rsidRPr="00542450" w:rsidRDefault="00A87F05">
      <w:pPr>
        <w:pStyle w:val="TableofFigures"/>
        <w:tabs>
          <w:tab w:val="right" w:leader="dot" w:pos="8828"/>
        </w:tabs>
        <w:rPr>
          <w:rFonts w:asciiTheme="minorHAnsi" w:hAnsiTheme="minorHAnsi" w:cstheme="minorBidi"/>
          <w:noProof/>
          <w:sz w:val="22"/>
          <w:szCs w:val="22"/>
          <w:lang w:eastAsia="en-GB"/>
        </w:rPr>
      </w:pPr>
      <w:hyperlink w:anchor="_Toc527379680" w:history="1">
        <w:r w:rsidR="00C20B84" w:rsidRPr="00542450">
          <w:rPr>
            <w:rStyle w:val="Hyperlink"/>
            <w:noProof/>
          </w:rPr>
          <w:t xml:space="preserve">Table </w:t>
        </w:r>
        <w:r w:rsidR="00C20B84" w:rsidRPr="00542450">
          <w:rPr>
            <w:rStyle w:val="Hyperlink"/>
            <w:rFonts w:hint="eastAsia"/>
            <w:noProof/>
            <w:cs/>
          </w:rPr>
          <w:t>‎</w:t>
        </w:r>
        <w:r w:rsidR="00C20B84" w:rsidRPr="00542450">
          <w:rPr>
            <w:rStyle w:val="Hyperlink"/>
            <w:noProof/>
          </w:rPr>
          <w:t>2</w:t>
        </w:r>
        <w:r w:rsidR="00C20B84" w:rsidRPr="00542450">
          <w:rPr>
            <w:rStyle w:val="Hyperlink"/>
            <w:noProof/>
          </w:rPr>
          <w:noBreakHyphen/>
          <w:t>24: Second step of making cDNA for qRT-PCR.</w:t>
        </w:r>
        <w:r w:rsidR="00C20B84" w:rsidRPr="00542450">
          <w:rPr>
            <w:noProof/>
            <w:webHidden/>
          </w:rPr>
          <w:tab/>
        </w:r>
        <w:r w:rsidR="00C20B84" w:rsidRPr="00542450">
          <w:rPr>
            <w:noProof/>
            <w:webHidden/>
          </w:rPr>
          <w:fldChar w:fldCharType="begin"/>
        </w:r>
        <w:r w:rsidR="00C20B84" w:rsidRPr="00542450">
          <w:rPr>
            <w:noProof/>
            <w:webHidden/>
          </w:rPr>
          <w:instrText xml:space="preserve"> PAGEREF _Toc527379680 \h </w:instrText>
        </w:r>
        <w:r w:rsidR="00C20B84" w:rsidRPr="00542450">
          <w:rPr>
            <w:noProof/>
            <w:webHidden/>
          </w:rPr>
        </w:r>
        <w:r w:rsidR="00C20B84" w:rsidRPr="00542450">
          <w:rPr>
            <w:noProof/>
            <w:webHidden/>
          </w:rPr>
          <w:fldChar w:fldCharType="separate"/>
        </w:r>
        <w:r w:rsidR="00C20B84" w:rsidRPr="00542450">
          <w:rPr>
            <w:noProof/>
            <w:webHidden/>
          </w:rPr>
          <w:t>55</w:t>
        </w:r>
        <w:r w:rsidR="00C20B84" w:rsidRPr="00542450">
          <w:rPr>
            <w:noProof/>
            <w:webHidden/>
          </w:rPr>
          <w:fldChar w:fldCharType="end"/>
        </w:r>
      </w:hyperlink>
    </w:p>
    <w:p w:rsidR="00C20B84" w:rsidRPr="00542450" w:rsidRDefault="00A87F05">
      <w:pPr>
        <w:pStyle w:val="TableofFigures"/>
        <w:tabs>
          <w:tab w:val="right" w:leader="dot" w:pos="8828"/>
        </w:tabs>
        <w:rPr>
          <w:rFonts w:asciiTheme="minorHAnsi" w:hAnsiTheme="minorHAnsi" w:cstheme="minorBidi"/>
          <w:noProof/>
          <w:sz w:val="22"/>
          <w:szCs w:val="22"/>
          <w:lang w:eastAsia="en-GB"/>
        </w:rPr>
      </w:pPr>
      <w:hyperlink w:anchor="_Toc527379681" w:history="1">
        <w:r w:rsidR="00C20B84" w:rsidRPr="00542450">
          <w:rPr>
            <w:rStyle w:val="Hyperlink"/>
            <w:noProof/>
          </w:rPr>
          <w:t xml:space="preserve">Table </w:t>
        </w:r>
        <w:r w:rsidR="00C20B84" w:rsidRPr="00542450">
          <w:rPr>
            <w:rStyle w:val="Hyperlink"/>
            <w:rFonts w:hint="eastAsia"/>
            <w:noProof/>
            <w:cs/>
          </w:rPr>
          <w:t>‎</w:t>
        </w:r>
        <w:r w:rsidR="00C20B84" w:rsidRPr="00542450">
          <w:rPr>
            <w:rStyle w:val="Hyperlink"/>
            <w:noProof/>
          </w:rPr>
          <w:t>2</w:t>
        </w:r>
        <w:r w:rsidR="00C20B84" w:rsidRPr="00542450">
          <w:rPr>
            <w:rStyle w:val="Hyperlink"/>
            <w:noProof/>
          </w:rPr>
          <w:noBreakHyphen/>
          <w:t>25: qPCR primers and product size.</w:t>
        </w:r>
        <w:r w:rsidR="00C20B84" w:rsidRPr="00542450">
          <w:rPr>
            <w:noProof/>
            <w:webHidden/>
          </w:rPr>
          <w:tab/>
        </w:r>
        <w:r w:rsidR="00C20B84" w:rsidRPr="00542450">
          <w:rPr>
            <w:noProof/>
            <w:webHidden/>
          </w:rPr>
          <w:fldChar w:fldCharType="begin"/>
        </w:r>
        <w:r w:rsidR="00C20B84" w:rsidRPr="00542450">
          <w:rPr>
            <w:noProof/>
            <w:webHidden/>
          </w:rPr>
          <w:instrText xml:space="preserve"> PAGEREF _Toc527379681 \h </w:instrText>
        </w:r>
        <w:r w:rsidR="00C20B84" w:rsidRPr="00542450">
          <w:rPr>
            <w:noProof/>
            <w:webHidden/>
          </w:rPr>
        </w:r>
        <w:r w:rsidR="00C20B84" w:rsidRPr="00542450">
          <w:rPr>
            <w:noProof/>
            <w:webHidden/>
          </w:rPr>
          <w:fldChar w:fldCharType="separate"/>
        </w:r>
        <w:r w:rsidR="00C20B84" w:rsidRPr="00542450">
          <w:rPr>
            <w:noProof/>
            <w:webHidden/>
          </w:rPr>
          <w:t>56</w:t>
        </w:r>
        <w:r w:rsidR="00C20B84" w:rsidRPr="00542450">
          <w:rPr>
            <w:noProof/>
            <w:webHidden/>
          </w:rPr>
          <w:fldChar w:fldCharType="end"/>
        </w:r>
      </w:hyperlink>
    </w:p>
    <w:p w:rsidR="00C20B84" w:rsidRPr="00542450" w:rsidRDefault="00A87F05">
      <w:pPr>
        <w:pStyle w:val="TableofFigures"/>
        <w:tabs>
          <w:tab w:val="right" w:leader="dot" w:pos="8828"/>
        </w:tabs>
        <w:rPr>
          <w:rFonts w:asciiTheme="minorHAnsi" w:hAnsiTheme="minorHAnsi" w:cstheme="minorBidi"/>
          <w:noProof/>
          <w:sz w:val="22"/>
          <w:szCs w:val="22"/>
          <w:lang w:eastAsia="en-GB"/>
        </w:rPr>
      </w:pPr>
      <w:hyperlink w:anchor="_Toc527379682" w:history="1">
        <w:r w:rsidR="00C20B84" w:rsidRPr="00542450">
          <w:rPr>
            <w:rStyle w:val="Hyperlink"/>
            <w:noProof/>
          </w:rPr>
          <w:t xml:space="preserve">Table </w:t>
        </w:r>
        <w:r w:rsidR="00C20B84" w:rsidRPr="00542450">
          <w:rPr>
            <w:rStyle w:val="Hyperlink"/>
            <w:rFonts w:hint="eastAsia"/>
            <w:noProof/>
            <w:cs/>
          </w:rPr>
          <w:t>‎</w:t>
        </w:r>
        <w:r w:rsidR="00C20B84" w:rsidRPr="00542450">
          <w:rPr>
            <w:rStyle w:val="Hyperlink"/>
            <w:noProof/>
          </w:rPr>
          <w:t>2</w:t>
        </w:r>
        <w:r w:rsidR="00C20B84" w:rsidRPr="00542450">
          <w:rPr>
            <w:rStyle w:val="Hyperlink"/>
            <w:noProof/>
          </w:rPr>
          <w:noBreakHyphen/>
          <w:t>26: qPCR reaction.</w:t>
        </w:r>
        <w:r w:rsidR="00C20B84" w:rsidRPr="00542450">
          <w:rPr>
            <w:noProof/>
            <w:webHidden/>
          </w:rPr>
          <w:tab/>
        </w:r>
        <w:r w:rsidR="00C20B84" w:rsidRPr="00542450">
          <w:rPr>
            <w:noProof/>
            <w:webHidden/>
          </w:rPr>
          <w:fldChar w:fldCharType="begin"/>
        </w:r>
        <w:r w:rsidR="00C20B84" w:rsidRPr="00542450">
          <w:rPr>
            <w:noProof/>
            <w:webHidden/>
          </w:rPr>
          <w:instrText xml:space="preserve"> PAGEREF _Toc527379682 \h </w:instrText>
        </w:r>
        <w:r w:rsidR="00C20B84" w:rsidRPr="00542450">
          <w:rPr>
            <w:noProof/>
            <w:webHidden/>
          </w:rPr>
        </w:r>
        <w:r w:rsidR="00C20B84" w:rsidRPr="00542450">
          <w:rPr>
            <w:noProof/>
            <w:webHidden/>
          </w:rPr>
          <w:fldChar w:fldCharType="separate"/>
        </w:r>
        <w:r w:rsidR="00C20B84" w:rsidRPr="00542450">
          <w:rPr>
            <w:noProof/>
            <w:webHidden/>
          </w:rPr>
          <w:t>57</w:t>
        </w:r>
        <w:r w:rsidR="00C20B84" w:rsidRPr="00542450">
          <w:rPr>
            <w:noProof/>
            <w:webHidden/>
          </w:rPr>
          <w:fldChar w:fldCharType="end"/>
        </w:r>
      </w:hyperlink>
    </w:p>
    <w:p w:rsidR="00C20B84" w:rsidRPr="00542450" w:rsidRDefault="00A87F05">
      <w:pPr>
        <w:pStyle w:val="TableofFigures"/>
        <w:tabs>
          <w:tab w:val="right" w:leader="dot" w:pos="8828"/>
        </w:tabs>
        <w:rPr>
          <w:rFonts w:asciiTheme="minorHAnsi" w:hAnsiTheme="minorHAnsi" w:cstheme="minorBidi"/>
          <w:noProof/>
          <w:sz w:val="22"/>
          <w:szCs w:val="22"/>
          <w:lang w:eastAsia="en-GB"/>
        </w:rPr>
      </w:pPr>
      <w:hyperlink w:anchor="_Toc527379683" w:history="1">
        <w:r w:rsidR="00C20B84" w:rsidRPr="00542450">
          <w:rPr>
            <w:rStyle w:val="Hyperlink"/>
            <w:rFonts w:asciiTheme="minorBidi" w:hAnsiTheme="minorBidi"/>
            <w:noProof/>
          </w:rPr>
          <w:t xml:space="preserve">Table </w:t>
        </w:r>
        <w:r w:rsidR="00C20B84" w:rsidRPr="00542450">
          <w:rPr>
            <w:rStyle w:val="Hyperlink"/>
            <w:rFonts w:asciiTheme="minorBidi" w:hAnsiTheme="minorBidi" w:hint="eastAsia"/>
            <w:noProof/>
            <w:cs/>
          </w:rPr>
          <w:t>‎</w:t>
        </w:r>
        <w:r w:rsidR="00C20B84" w:rsidRPr="00542450">
          <w:rPr>
            <w:rStyle w:val="Hyperlink"/>
            <w:rFonts w:asciiTheme="minorBidi" w:hAnsiTheme="minorBidi"/>
            <w:noProof/>
          </w:rPr>
          <w:t>2</w:t>
        </w:r>
        <w:r w:rsidR="00C20B84" w:rsidRPr="00542450">
          <w:rPr>
            <w:rStyle w:val="Hyperlink"/>
            <w:rFonts w:asciiTheme="minorBidi" w:hAnsiTheme="minorBidi"/>
            <w:noProof/>
          </w:rPr>
          <w:noBreakHyphen/>
          <w:t>27: The thermal reaction condition of qPCR.</w:t>
        </w:r>
        <w:r w:rsidR="00C20B84" w:rsidRPr="00542450">
          <w:rPr>
            <w:noProof/>
            <w:webHidden/>
          </w:rPr>
          <w:tab/>
        </w:r>
        <w:r w:rsidR="00C20B84" w:rsidRPr="00542450">
          <w:rPr>
            <w:noProof/>
            <w:webHidden/>
          </w:rPr>
          <w:fldChar w:fldCharType="begin"/>
        </w:r>
        <w:r w:rsidR="00C20B84" w:rsidRPr="00542450">
          <w:rPr>
            <w:noProof/>
            <w:webHidden/>
          </w:rPr>
          <w:instrText xml:space="preserve"> PAGEREF _Toc527379683 \h </w:instrText>
        </w:r>
        <w:r w:rsidR="00C20B84" w:rsidRPr="00542450">
          <w:rPr>
            <w:noProof/>
            <w:webHidden/>
          </w:rPr>
        </w:r>
        <w:r w:rsidR="00C20B84" w:rsidRPr="00542450">
          <w:rPr>
            <w:noProof/>
            <w:webHidden/>
          </w:rPr>
          <w:fldChar w:fldCharType="separate"/>
        </w:r>
        <w:r w:rsidR="00C20B84" w:rsidRPr="00542450">
          <w:rPr>
            <w:noProof/>
            <w:webHidden/>
          </w:rPr>
          <w:t>57</w:t>
        </w:r>
        <w:r w:rsidR="00C20B84" w:rsidRPr="00542450">
          <w:rPr>
            <w:noProof/>
            <w:webHidden/>
          </w:rPr>
          <w:fldChar w:fldCharType="end"/>
        </w:r>
      </w:hyperlink>
    </w:p>
    <w:p w:rsidR="00C20B84" w:rsidRPr="00542450" w:rsidRDefault="00A87F05">
      <w:pPr>
        <w:pStyle w:val="TableofFigures"/>
        <w:tabs>
          <w:tab w:val="right" w:leader="dot" w:pos="8828"/>
        </w:tabs>
        <w:rPr>
          <w:rFonts w:asciiTheme="minorHAnsi" w:hAnsiTheme="minorHAnsi" w:cstheme="minorBidi"/>
          <w:noProof/>
          <w:sz w:val="22"/>
          <w:szCs w:val="22"/>
          <w:lang w:eastAsia="en-GB"/>
        </w:rPr>
      </w:pPr>
      <w:hyperlink w:anchor="_Toc527379684" w:history="1">
        <w:r w:rsidR="00C20B84" w:rsidRPr="00542450">
          <w:rPr>
            <w:rStyle w:val="Hyperlink"/>
            <w:noProof/>
          </w:rPr>
          <w:t xml:space="preserve">Table </w:t>
        </w:r>
        <w:r w:rsidR="00C20B84" w:rsidRPr="00542450">
          <w:rPr>
            <w:rStyle w:val="Hyperlink"/>
            <w:rFonts w:hint="eastAsia"/>
            <w:noProof/>
            <w:cs/>
          </w:rPr>
          <w:t>‎</w:t>
        </w:r>
        <w:r w:rsidR="00C20B84" w:rsidRPr="00542450">
          <w:rPr>
            <w:rStyle w:val="Hyperlink"/>
            <w:noProof/>
          </w:rPr>
          <w:t>2</w:t>
        </w:r>
        <w:r w:rsidR="00C20B84" w:rsidRPr="00542450">
          <w:rPr>
            <w:rStyle w:val="Hyperlink"/>
            <w:noProof/>
          </w:rPr>
          <w:noBreakHyphen/>
          <w:t>28: Materials used for western blotting</w:t>
        </w:r>
        <w:r w:rsidR="00C20B84" w:rsidRPr="00542450">
          <w:rPr>
            <w:noProof/>
            <w:webHidden/>
          </w:rPr>
          <w:tab/>
        </w:r>
        <w:r w:rsidR="00C20B84" w:rsidRPr="00542450">
          <w:rPr>
            <w:noProof/>
            <w:webHidden/>
          </w:rPr>
          <w:fldChar w:fldCharType="begin"/>
        </w:r>
        <w:r w:rsidR="00C20B84" w:rsidRPr="00542450">
          <w:rPr>
            <w:noProof/>
            <w:webHidden/>
          </w:rPr>
          <w:instrText xml:space="preserve"> PAGEREF _Toc527379684 \h </w:instrText>
        </w:r>
        <w:r w:rsidR="00C20B84" w:rsidRPr="00542450">
          <w:rPr>
            <w:noProof/>
            <w:webHidden/>
          </w:rPr>
        </w:r>
        <w:r w:rsidR="00C20B84" w:rsidRPr="00542450">
          <w:rPr>
            <w:noProof/>
            <w:webHidden/>
          </w:rPr>
          <w:fldChar w:fldCharType="separate"/>
        </w:r>
        <w:r w:rsidR="00C20B84" w:rsidRPr="00542450">
          <w:rPr>
            <w:noProof/>
            <w:webHidden/>
          </w:rPr>
          <w:t>58</w:t>
        </w:r>
        <w:r w:rsidR="00C20B84" w:rsidRPr="00542450">
          <w:rPr>
            <w:noProof/>
            <w:webHidden/>
          </w:rPr>
          <w:fldChar w:fldCharType="end"/>
        </w:r>
      </w:hyperlink>
    </w:p>
    <w:p w:rsidR="00C20B84" w:rsidRPr="00542450" w:rsidRDefault="00A87F05" w:rsidP="00542450">
      <w:pPr>
        <w:pStyle w:val="TableofFigures"/>
        <w:tabs>
          <w:tab w:val="right" w:leader="dot" w:pos="8828"/>
        </w:tabs>
        <w:rPr>
          <w:rFonts w:asciiTheme="minorHAnsi" w:hAnsiTheme="minorHAnsi" w:cstheme="minorBidi"/>
          <w:noProof/>
          <w:sz w:val="22"/>
          <w:szCs w:val="22"/>
          <w:lang w:eastAsia="en-GB"/>
        </w:rPr>
      </w:pPr>
      <w:hyperlink w:anchor="_Toc527379685" w:history="1">
        <w:r w:rsidR="00C20B84" w:rsidRPr="00542450">
          <w:rPr>
            <w:rStyle w:val="Hyperlink"/>
            <w:noProof/>
          </w:rPr>
          <w:t xml:space="preserve">Table </w:t>
        </w:r>
        <w:r w:rsidR="00C20B84" w:rsidRPr="00542450">
          <w:rPr>
            <w:rStyle w:val="Hyperlink"/>
            <w:rFonts w:hint="eastAsia"/>
            <w:noProof/>
            <w:cs/>
          </w:rPr>
          <w:t>‎</w:t>
        </w:r>
        <w:r w:rsidR="00C20B84" w:rsidRPr="00542450">
          <w:rPr>
            <w:rStyle w:val="Hyperlink"/>
            <w:noProof/>
          </w:rPr>
          <w:t>2</w:t>
        </w:r>
        <w:r w:rsidR="00C20B84" w:rsidRPr="00542450">
          <w:rPr>
            <w:rStyle w:val="Hyperlink"/>
            <w:noProof/>
          </w:rPr>
          <w:noBreakHyphen/>
          <w:t>29: Preparing of protein standard of BSA and lysis buffer of different concentrations..</w:t>
        </w:r>
        <w:r w:rsidR="00C20B84" w:rsidRPr="00542450">
          <w:rPr>
            <w:noProof/>
            <w:webHidden/>
          </w:rPr>
          <w:tab/>
        </w:r>
        <w:r w:rsidR="00C20B84" w:rsidRPr="00542450">
          <w:rPr>
            <w:noProof/>
            <w:webHidden/>
          </w:rPr>
          <w:fldChar w:fldCharType="begin"/>
        </w:r>
        <w:r w:rsidR="00C20B84" w:rsidRPr="00542450">
          <w:rPr>
            <w:noProof/>
            <w:webHidden/>
          </w:rPr>
          <w:instrText xml:space="preserve"> PAGEREF _Toc527379685 \h </w:instrText>
        </w:r>
        <w:r w:rsidR="00C20B84" w:rsidRPr="00542450">
          <w:rPr>
            <w:noProof/>
            <w:webHidden/>
          </w:rPr>
        </w:r>
        <w:r w:rsidR="00C20B84" w:rsidRPr="00542450">
          <w:rPr>
            <w:noProof/>
            <w:webHidden/>
          </w:rPr>
          <w:fldChar w:fldCharType="separate"/>
        </w:r>
        <w:r w:rsidR="00C20B84" w:rsidRPr="00542450">
          <w:rPr>
            <w:noProof/>
            <w:webHidden/>
          </w:rPr>
          <w:t>60</w:t>
        </w:r>
        <w:r w:rsidR="00C20B84" w:rsidRPr="00542450">
          <w:rPr>
            <w:noProof/>
            <w:webHidden/>
          </w:rPr>
          <w:fldChar w:fldCharType="end"/>
        </w:r>
      </w:hyperlink>
    </w:p>
    <w:p w:rsidR="00C20B84" w:rsidRPr="00542450" w:rsidRDefault="00A87F05">
      <w:pPr>
        <w:pStyle w:val="TableofFigures"/>
        <w:tabs>
          <w:tab w:val="right" w:leader="dot" w:pos="8828"/>
        </w:tabs>
        <w:rPr>
          <w:rFonts w:asciiTheme="minorHAnsi" w:hAnsiTheme="minorHAnsi" w:cstheme="minorBidi"/>
          <w:noProof/>
          <w:sz w:val="22"/>
          <w:szCs w:val="22"/>
          <w:lang w:eastAsia="en-GB"/>
        </w:rPr>
      </w:pPr>
      <w:hyperlink w:anchor="_Toc527379686" w:history="1">
        <w:r w:rsidR="00C20B84" w:rsidRPr="00542450">
          <w:rPr>
            <w:rStyle w:val="Hyperlink"/>
            <w:noProof/>
          </w:rPr>
          <w:t xml:space="preserve">Table </w:t>
        </w:r>
        <w:r w:rsidR="00C20B84" w:rsidRPr="00542450">
          <w:rPr>
            <w:rStyle w:val="Hyperlink"/>
            <w:rFonts w:hint="eastAsia"/>
            <w:noProof/>
            <w:cs/>
          </w:rPr>
          <w:t>‎</w:t>
        </w:r>
        <w:r w:rsidR="00C20B84" w:rsidRPr="00542450">
          <w:rPr>
            <w:rStyle w:val="Hyperlink"/>
            <w:noProof/>
          </w:rPr>
          <w:t>2</w:t>
        </w:r>
        <w:r w:rsidR="00C20B84" w:rsidRPr="00542450">
          <w:rPr>
            <w:rStyle w:val="Hyperlink"/>
            <w:noProof/>
          </w:rPr>
          <w:noBreakHyphen/>
          <w:t>30: Primary antibodies against a specific protein in western blotting with dilution.</w:t>
        </w:r>
        <w:r w:rsidR="00C20B84" w:rsidRPr="00542450">
          <w:rPr>
            <w:noProof/>
            <w:webHidden/>
          </w:rPr>
          <w:tab/>
        </w:r>
        <w:r w:rsidR="00C20B84" w:rsidRPr="00542450">
          <w:rPr>
            <w:noProof/>
            <w:webHidden/>
          </w:rPr>
          <w:fldChar w:fldCharType="begin"/>
        </w:r>
        <w:r w:rsidR="00C20B84" w:rsidRPr="00542450">
          <w:rPr>
            <w:noProof/>
            <w:webHidden/>
          </w:rPr>
          <w:instrText xml:space="preserve"> PAGEREF _Toc527379686 \h </w:instrText>
        </w:r>
        <w:r w:rsidR="00C20B84" w:rsidRPr="00542450">
          <w:rPr>
            <w:noProof/>
            <w:webHidden/>
          </w:rPr>
        </w:r>
        <w:r w:rsidR="00C20B84" w:rsidRPr="00542450">
          <w:rPr>
            <w:noProof/>
            <w:webHidden/>
          </w:rPr>
          <w:fldChar w:fldCharType="separate"/>
        </w:r>
        <w:r w:rsidR="00C20B84" w:rsidRPr="00542450">
          <w:rPr>
            <w:noProof/>
            <w:webHidden/>
          </w:rPr>
          <w:t>62</w:t>
        </w:r>
        <w:r w:rsidR="00C20B84" w:rsidRPr="00542450">
          <w:rPr>
            <w:noProof/>
            <w:webHidden/>
          </w:rPr>
          <w:fldChar w:fldCharType="end"/>
        </w:r>
      </w:hyperlink>
    </w:p>
    <w:p w:rsidR="00C20B84" w:rsidRPr="00542450" w:rsidRDefault="00A87F05">
      <w:pPr>
        <w:pStyle w:val="TableofFigures"/>
        <w:tabs>
          <w:tab w:val="right" w:leader="dot" w:pos="8828"/>
        </w:tabs>
        <w:rPr>
          <w:rFonts w:asciiTheme="minorHAnsi" w:hAnsiTheme="minorHAnsi" w:cstheme="minorBidi"/>
          <w:noProof/>
          <w:sz w:val="22"/>
          <w:szCs w:val="22"/>
          <w:lang w:eastAsia="en-GB"/>
        </w:rPr>
      </w:pPr>
      <w:hyperlink w:anchor="_Toc527379687" w:history="1">
        <w:r w:rsidR="00C20B84" w:rsidRPr="00542450">
          <w:rPr>
            <w:rStyle w:val="Hyperlink"/>
            <w:noProof/>
          </w:rPr>
          <w:t xml:space="preserve">Table </w:t>
        </w:r>
        <w:r w:rsidR="00C20B84" w:rsidRPr="00542450">
          <w:rPr>
            <w:rStyle w:val="Hyperlink"/>
            <w:rFonts w:hint="eastAsia"/>
            <w:noProof/>
            <w:cs/>
          </w:rPr>
          <w:t>‎</w:t>
        </w:r>
        <w:r w:rsidR="00C20B84" w:rsidRPr="00542450">
          <w:rPr>
            <w:rStyle w:val="Hyperlink"/>
            <w:noProof/>
          </w:rPr>
          <w:t>2</w:t>
        </w:r>
        <w:r w:rsidR="00C20B84" w:rsidRPr="00542450">
          <w:rPr>
            <w:rStyle w:val="Hyperlink"/>
            <w:noProof/>
          </w:rPr>
          <w:noBreakHyphen/>
          <w:t>31: Conjugated secondary antibodies raised against rabbit or mouse dilution.</w:t>
        </w:r>
        <w:r w:rsidR="00C20B84" w:rsidRPr="00542450">
          <w:rPr>
            <w:noProof/>
            <w:webHidden/>
          </w:rPr>
          <w:tab/>
        </w:r>
        <w:r w:rsidR="00C20B84" w:rsidRPr="00542450">
          <w:rPr>
            <w:noProof/>
            <w:webHidden/>
          </w:rPr>
          <w:fldChar w:fldCharType="begin"/>
        </w:r>
        <w:r w:rsidR="00C20B84" w:rsidRPr="00542450">
          <w:rPr>
            <w:noProof/>
            <w:webHidden/>
          </w:rPr>
          <w:instrText xml:space="preserve"> PAGEREF _Toc527379687 \h </w:instrText>
        </w:r>
        <w:r w:rsidR="00C20B84" w:rsidRPr="00542450">
          <w:rPr>
            <w:noProof/>
            <w:webHidden/>
          </w:rPr>
        </w:r>
        <w:r w:rsidR="00C20B84" w:rsidRPr="00542450">
          <w:rPr>
            <w:noProof/>
            <w:webHidden/>
          </w:rPr>
          <w:fldChar w:fldCharType="separate"/>
        </w:r>
        <w:r w:rsidR="00C20B84" w:rsidRPr="00542450">
          <w:rPr>
            <w:noProof/>
            <w:webHidden/>
          </w:rPr>
          <w:t>62</w:t>
        </w:r>
        <w:r w:rsidR="00C20B84" w:rsidRPr="00542450">
          <w:rPr>
            <w:noProof/>
            <w:webHidden/>
          </w:rPr>
          <w:fldChar w:fldCharType="end"/>
        </w:r>
      </w:hyperlink>
    </w:p>
    <w:p w:rsidR="00C20B84" w:rsidRPr="00542450" w:rsidRDefault="00A87F05">
      <w:pPr>
        <w:pStyle w:val="TableofFigures"/>
        <w:tabs>
          <w:tab w:val="right" w:leader="dot" w:pos="8828"/>
        </w:tabs>
        <w:rPr>
          <w:rFonts w:asciiTheme="minorHAnsi" w:hAnsiTheme="minorHAnsi" w:cstheme="minorBidi"/>
          <w:noProof/>
          <w:sz w:val="22"/>
          <w:szCs w:val="22"/>
          <w:lang w:eastAsia="en-GB"/>
        </w:rPr>
      </w:pPr>
      <w:hyperlink w:anchor="_Toc527379688" w:history="1">
        <w:r w:rsidR="00C20B84" w:rsidRPr="00542450">
          <w:rPr>
            <w:rStyle w:val="Hyperlink"/>
            <w:noProof/>
          </w:rPr>
          <w:t xml:space="preserve">Table </w:t>
        </w:r>
        <w:r w:rsidR="00C20B84" w:rsidRPr="00542450">
          <w:rPr>
            <w:rStyle w:val="Hyperlink"/>
            <w:rFonts w:hint="eastAsia"/>
            <w:noProof/>
            <w:cs/>
          </w:rPr>
          <w:t>‎</w:t>
        </w:r>
        <w:r w:rsidR="00C20B84" w:rsidRPr="00542450">
          <w:rPr>
            <w:rStyle w:val="Hyperlink"/>
            <w:noProof/>
          </w:rPr>
          <w:t>2</w:t>
        </w:r>
        <w:r w:rsidR="00C20B84" w:rsidRPr="00542450">
          <w:rPr>
            <w:rStyle w:val="Hyperlink"/>
            <w:noProof/>
          </w:rPr>
          <w:noBreakHyphen/>
          <w:t>32: Materials used for generating shRNA</w:t>
        </w:r>
        <w:r w:rsidR="00C20B84" w:rsidRPr="00542450">
          <w:rPr>
            <w:noProof/>
            <w:webHidden/>
          </w:rPr>
          <w:tab/>
        </w:r>
        <w:r w:rsidR="00C20B84" w:rsidRPr="00542450">
          <w:rPr>
            <w:noProof/>
            <w:webHidden/>
          </w:rPr>
          <w:fldChar w:fldCharType="begin"/>
        </w:r>
        <w:r w:rsidR="00C20B84" w:rsidRPr="00542450">
          <w:rPr>
            <w:noProof/>
            <w:webHidden/>
          </w:rPr>
          <w:instrText xml:space="preserve"> PAGEREF _Toc527379688 \h </w:instrText>
        </w:r>
        <w:r w:rsidR="00C20B84" w:rsidRPr="00542450">
          <w:rPr>
            <w:noProof/>
            <w:webHidden/>
          </w:rPr>
        </w:r>
        <w:r w:rsidR="00C20B84" w:rsidRPr="00542450">
          <w:rPr>
            <w:noProof/>
            <w:webHidden/>
          </w:rPr>
          <w:fldChar w:fldCharType="separate"/>
        </w:r>
        <w:r w:rsidR="00C20B84" w:rsidRPr="00542450">
          <w:rPr>
            <w:noProof/>
            <w:webHidden/>
          </w:rPr>
          <w:t>64</w:t>
        </w:r>
        <w:r w:rsidR="00C20B84" w:rsidRPr="00542450">
          <w:rPr>
            <w:noProof/>
            <w:webHidden/>
          </w:rPr>
          <w:fldChar w:fldCharType="end"/>
        </w:r>
      </w:hyperlink>
    </w:p>
    <w:p w:rsidR="00C20B84" w:rsidRPr="00542450" w:rsidRDefault="00A87F05">
      <w:pPr>
        <w:pStyle w:val="TableofFigures"/>
        <w:tabs>
          <w:tab w:val="right" w:leader="dot" w:pos="8828"/>
        </w:tabs>
        <w:rPr>
          <w:rFonts w:asciiTheme="minorHAnsi" w:hAnsiTheme="minorHAnsi" w:cstheme="minorBidi"/>
          <w:noProof/>
          <w:sz w:val="22"/>
          <w:szCs w:val="22"/>
          <w:lang w:eastAsia="en-GB"/>
        </w:rPr>
      </w:pPr>
      <w:hyperlink w:anchor="_Toc527379689" w:history="1">
        <w:r w:rsidR="00C20B84" w:rsidRPr="00542450">
          <w:rPr>
            <w:rStyle w:val="Hyperlink"/>
            <w:noProof/>
          </w:rPr>
          <w:t xml:space="preserve">Table </w:t>
        </w:r>
        <w:r w:rsidR="00C20B84" w:rsidRPr="00542450">
          <w:rPr>
            <w:rStyle w:val="Hyperlink"/>
            <w:rFonts w:hint="eastAsia"/>
            <w:noProof/>
            <w:cs/>
          </w:rPr>
          <w:t>‎</w:t>
        </w:r>
        <w:r w:rsidR="00C20B84" w:rsidRPr="00542450">
          <w:rPr>
            <w:rStyle w:val="Hyperlink"/>
            <w:noProof/>
          </w:rPr>
          <w:t>2</w:t>
        </w:r>
        <w:r w:rsidR="00C20B84" w:rsidRPr="00542450">
          <w:rPr>
            <w:rStyle w:val="Hyperlink"/>
            <w:noProof/>
          </w:rPr>
          <w:noBreakHyphen/>
          <w:t>33: shRNA sequence for RAMP3 gene</w:t>
        </w:r>
        <w:r w:rsidR="00C20B84" w:rsidRPr="00542450">
          <w:rPr>
            <w:noProof/>
            <w:webHidden/>
          </w:rPr>
          <w:tab/>
        </w:r>
        <w:r w:rsidR="00C20B84" w:rsidRPr="00542450">
          <w:rPr>
            <w:noProof/>
            <w:webHidden/>
          </w:rPr>
          <w:fldChar w:fldCharType="begin"/>
        </w:r>
        <w:r w:rsidR="00C20B84" w:rsidRPr="00542450">
          <w:rPr>
            <w:noProof/>
            <w:webHidden/>
          </w:rPr>
          <w:instrText xml:space="preserve"> PAGEREF _Toc527379689 \h </w:instrText>
        </w:r>
        <w:r w:rsidR="00C20B84" w:rsidRPr="00542450">
          <w:rPr>
            <w:noProof/>
            <w:webHidden/>
          </w:rPr>
        </w:r>
        <w:r w:rsidR="00C20B84" w:rsidRPr="00542450">
          <w:rPr>
            <w:noProof/>
            <w:webHidden/>
          </w:rPr>
          <w:fldChar w:fldCharType="separate"/>
        </w:r>
        <w:r w:rsidR="00C20B84" w:rsidRPr="00542450">
          <w:rPr>
            <w:noProof/>
            <w:webHidden/>
          </w:rPr>
          <w:t>65</w:t>
        </w:r>
        <w:r w:rsidR="00C20B84" w:rsidRPr="00542450">
          <w:rPr>
            <w:noProof/>
            <w:webHidden/>
          </w:rPr>
          <w:fldChar w:fldCharType="end"/>
        </w:r>
      </w:hyperlink>
    </w:p>
    <w:p w:rsidR="00C20B84" w:rsidRPr="00542450" w:rsidRDefault="00A87F05">
      <w:pPr>
        <w:pStyle w:val="TableofFigures"/>
        <w:tabs>
          <w:tab w:val="right" w:leader="dot" w:pos="8828"/>
        </w:tabs>
        <w:rPr>
          <w:rFonts w:asciiTheme="minorHAnsi" w:hAnsiTheme="minorHAnsi" w:cstheme="minorBidi"/>
          <w:noProof/>
          <w:sz w:val="22"/>
          <w:szCs w:val="22"/>
          <w:lang w:eastAsia="en-GB"/>
        </w:rPr>
      </w:pPr>
      <w:hyperlink w:anchor="_Toc527379690" w:history="1">
        <w:r w:rsidR="00C20B84" w:rsidRPr="00542450">
          <w:rPr>
            <w:rStyle w:val="Hyperlink"/>
            <w:noProof/>
          </w:rPr>
          <w:t xml:space="preserve">Table </w:t>
        </w:r>
        <w:r w:rsidR="00C20B84" w:rsidRPr="00542450">
          <w:rPr>
            <w:rStyle w:val="Hyperlink"/>
            <w:rFonts w:hint="eastAsia"/>
            <w:noProof/>
            <w:cs/>
          </w:rPr>
          <w:t>‎</w:t>
        </w:r>
        <w:r w:rsidR="00C20B84" w:rsidRPr="00542450">
          <w:rPr>
            <w:rStyle w:val="Hyperlink"/>
            <w:noProof/>
          </w:rPr>
          <w:t>2</w:t>
        </w:r>
        <w:r w:rsidR="00C20B84" w:rsidRPr="00542450">
          <w:rPr>
            <w:rStyle w:val="Hyperlink"/>
            <w:noProof/>
          </w:rPr>
          <w:noBreakHyphen/>
          <w:t>34: TRC-1 lentiviral plasmid vector description and features</w:t>
        </w:r>
        <w:r w:rsidR="00C20B84" w:rsidRPr="00542450">
          <w:rPr>
            <w:noProof/>
            <w:webHidden/>
          </w:rPr>
          <w:tab/>
        </w:r>
        <w:r w:rsidR="00C20B84" w:rsidRPr="00542450">
          <w:rPr>
            <w:noProof/>
            <w:webHidden/>
          </w:rPr>
          <w:fldChar w:fldCharType="begin"/>
        </w:r>
        <w:r w:rsidR="00C20B84" w:rsidRPr="00542450">
          <w:rPr>
            <w:noProof/>
            <w:webHidden/>
          </w:rPr>
          <w:instrText xml:space="preserve"> PAGEREF _Toc527379690 \h </w:instrText>
        </w:r>
        <w:r w:rsidR="00C20B84" w:rsidRPr="00542450">
          <w:rPr>
            <w:noProof/>
            <w:webHidden/>
          </w:rPr>
        </w:r>
        <w:r w:rsidR="00C20B84" w:rsidRPr="00542450">
          <w:rPr>
            <w:noProof/>
            <w:webHidden/>
          </w:rPr>
          <w:fldChar w:fldCharType="separate"/>
        </w:r>
        <w:r w:rsidR="00C20B84" w:rsidRPr="00542450">
          <w:rPr>
            <w:noProof/>
            <w:webHidden/>
          </w:rPr>
          <w:t>66</w:t>
        </w:r>
        <w:r w:rsidR="00C20B84" w:rsidRPr="00542450">
          <w:rPr>
            <w:noProof/>
            <w:webHidden/>
          </w:rPr>
          <w:fldChar w:fldCharType="end"/>
        </w:r>
      </w:hyperlink>
    </w:p>
    <w:p w:rsidR="00C20B84" w:rsidRPr="00542450" w:rsidRDefault="00A87F05">
      <w:pPr>
        <w:pStyle w:val="TableofFigures"/>
        <w:tabs>
          <w:tab w:val="right" w:leader="dot" w:pos="8828"/>
        </w:tabs>
        <w:rPr>
          <w:rFonts w:asciiTheme="minorHAnsi" w:hAnsiTheme="minorHAnsi" w:cstheme="minorBidi"/>
          <w:noProof/>
          <w:sz w:val="22"/>
          <w:szCs w:val="22"/>
          <w:lang w:eastAsia="en-GB"/>
        </w:rPr>
      </w:pPr>
      <w:hyperlink w:anchor="_Toc527379691" w:history="1">
        <w:r w:rsidR="00C20B84" w:rsidRPr="00542450">
          <w:rPr>
            <w:rStyle w:val="Hyperlink"/>
            <w:rFonts w:asciiTheme="minorBidi" w:hAnsiTheme="minorBidi"/>
            <w:noProof/>
          </w:rPr>
          <w:t>Table 3</w:t>
        </w:r>
        <w:r w:rsidR="00C20B84" w:rsidRPr="00542450">
          <w:rPr>
            <w:rStyle w:val="Hyperlink"/>
            <w:rFonts w:asciiTheme="minorBidi" w:hAnsiTheme="minorBidi"/>
            <w:noProof/>
          </w:rPr>
          <w:noBreakHyphen/>
          <w:t>1</w:t>
        </w:r>
        <w:r w:rsidR="00C20B84" w:rsidRPr="00542450">
          <w:rPr>
            <w:rStyle w:val="Hyperlink"/>
            <w:rFonts w:asciiTheme="minorBidi" w:hAnsiTheme="minorBidi"/>
            <w:noProof/>
            <w:lang w:eastAsia="zh-CN"/>
          </w:rPr>
          <w:t>: Identity of PCR product verified by DNA sequencing and NCBI blast in MDA-MB-231 cells.</w:t>
        </w:r>
        <w:r w:rsidR="00C20B84" w:rsidRPr="00542450">
          <w:rPr>
            <w:noProof/>
            <w:webHidden/>
          </w:rPr>
          <w:tab/>
        </w:r>
        <w:r w:rsidR="00C20B84" w:rsidRPr="00542450">
          <w:rPr>
            <w:noProof/>
            <w:webHidden/>
          </w:rPr>
          <w:fldChar w:fldCharType="begin"/>
        </w:r>
        <w:r w:rsidR="00C20B84" w:rsidRPr="00542450">
          <w:rPr>
            <w:noProof/>
            <w:webHidden/>
          </w:rPr>
          <w:instrText xml:space="preserve"> PAGEREF _Toc527379691 \h </w:instrText>
        </w:r>
        <w:r w:rsidR="00C20B84" w:rsidRPr="00542450">
          <w:rPr>
            <w:noProof/>
            <w:webHidden/>
          </w:rPr>
        </w:r>
        <w:r w:rsidR="00C20B84" w:rsidRPr="00542450">
          <w:rPr>
            <w:noProof/>
            <w:webHidden/>
          </w:rPr>
          <w:fldChar w:fldCharType="separate"/>
        </w:r>
        <w:r w:rsidR="00C20B84" w:rsidRPr="00542450">
          <w:rPr>
            <w:noProof/>
            <w:webHidden/>
          </w:rPr>
          <w:t>86</w:t>
        </w:r>
        <w:r w:rsidR="00C20B84" w:rsidRPr="00542450">
          <w:rPr>
            <w:noProof/>
            <w:webHidden/>
          </w:rPr>
          <w:fldChar w:fldCharType="end"/>
        </w:r>
      </w:hyperlink>
    </w:p>
    <w:p w:rsidR="00C20B84" w:rsidRPr="00542450" w:rsidRDefault="00A87F05">
      <w:pPr>
        <w:pStyle w:val="TableofFigures"/>
        <w:tabs>
          <w:tab w:val="right" w:leader="dot" w:pos="8828"/>
        </w:tabs>
        <w:rPr>
          <w:rFonts w:asciiTheme="minorHAnsi" w:hAnsiTheme="minorHAnsi" w:cstheme="minorBidi"/>
          <w:noProof/>
          <w:sz w:val="22"/>
          <w:szCs w:val="22"/>
          <w:lang w:eastAsia="en-GB"/>
        </w:rPr>
      </w:pPr>
      <w:hyperlink w:anchor="_Toc527379692" w:history="1">
        <w:r w:rsidR="00C20B84" w:rsidRPr="00542450">
          <w:rPr>
            <w:rStyle w:val="Hyperlink"/>
            <w:noProof/>
          </w:rPr>
          <w:t>Table 3</w:t>
        </w:r>
        <w:r w:rsidR="00C20B84" w:rsidRPr="00542450">
          <w:rPr>
            <w:rStyle w:val="Hyperlink"/>
            <w:noProof/>
          </w:rPr>
          <w:noBreakHyphen/>
          <w:t>2</w:t>
        </w:r>
        <w:r w:rsidR="00C20B84" w:rsidRPr="00542450">
          <w:rPr>
            <w:rStyle w:val="Hyperlink"/>
            <w:noProof/>
            <w:lang w:eastAsia="zh-CN"/>
          </w:rPr>
          <w:t>: Identity of PCR products verified by DNA sequencing and NCBI blast in positive control cells.</w:t>
        </w:r>
        <w:r w:rsidR="00C20B84" w:rsidRPr="00542450">
          <w:rPr>
            <w:noProof/>
            <w:webHidden/>
          </w:rPr>
          <w:tab/>
        </w:r>
        <w:r w:rsidR="00C20B84" w:rsidRPr="00542450">
          <w:rPr>
            <w:noProof/>
            <w:webHidden/>
          </w:rPr>
          <w:fldChar w:fldCharType="begin"/>
        </w:r>
        <w:r w:rsidR="00C20B84" w:rsidRPr="00542450">
          <w:rPr>
            <w:noProof/>
            <w:webHidden/>
          </w:rPr>
          <w:instrText xml:space="preserve"> PAGEREF _Toc527379692 \h </w:instrText>
        </w:r>
        <w:r w:rsidR="00C20B84" w:rsidRPr="00542450">
          <w:rPr>
            <w:noProof/>
            <w:webHidden/>
          </w:rPr>
        </w:r>
        <w:r w:rsidR="00C20B84" w:rsidRPr="00542450">
          <w:rPr>
            <w:noProof/>
            <w:webHidden/>
          </w:rPr>
          <w:fldChar w:fldCharType="separate"/>
        </w:r>
        <w:r w:rsidR="00C20B84" w:rsidRPr="00542450">
          <w:rPr>
            <w:noProof/>
            <w:webHidden/>
          </w:rPr>
          <w:t>87</w:t>
        </w:r>
        <w:r w:rsidR="00C20B84" w:rsidRPr="00542450">
          <w:rPr>
            <w:noProof/>
            <w:webHidden/>
          </w:rPr>
          <w:fldChar w:fldCharType="end"/>
        </w:r>
      </w:hyperlink>
    </w:p>
    <w:p w:rsidR="00C20B84" w:rsidRPr="00542450" w:rsidRDefault="00A87F05">
      <w:pPr>
        <w:pStyle w:val="TableofFigures"/>
        <w:tabs>
          <w:tab w:val="right" w:leader="dot" w:pos="8828"/>
        </w:tabs>
        <w:rPr>
          <w:rFonts w:asciiTheme="minorHAnsi" w:hAnsiTheme="minorHAnsi" w:cstheme="minorBidi"/>
          <w:noProof/>
          <w:sz w:val="22"/>
          <w:szCs w:val="22"/>
          <w:lang w:eastAsia="en-GB"/>
        </w:rPr>
      </w:pPr>
      <w:hyperlink w:anchor="_Toc527379693" w:history="1">
        <w:r w:rsidR="00C20B84" w:rsidRPr="00542450">
          <w:rPr>
            <w:rStyle w:val="Hyperlink"/>
            <w:noProof/>
          </w:rPr>
          <w:t xml:space="preserve">Table </w:t>
        </w:r>
        <w:r w:rsidR="00C20B84" w:rsidRPr="00542450">
          <w:rPr>
            <w:rStyle w:val="Hyperlink"/>
            <w:rFonts w:hint="eastAsia"/>
            <w:noProof/>
            <w:cs/>
          </w:rPr>
          <w:t>‎</w:t>
        </w:r>
        <w:r w:rsidR="00C20B84" w:rsidRPr="00542450">
          <w:rPr>
            <w:rStyle w:val="Hyperlink"/>
            <w:noProof/>
          </w:rPr>
          <w:t>4</w:t>
        </w:r>
        <w:r w:rsidR="00C20B84" w:rsidRPr="00542450">
          <w:rPr>
            <w:rStyle w:val="Hyperlink"/>
            <w:noProof/>
          </w:rPr>
          <w:noBreakHyphen/>
          <w:t>1</w:t>
        </w:r>
        <w:r w:rsidR="00C20B84" w:rsidRPr="00542450">
          <w:rPr>
            <w:rStyle w:val="Hyperlink"/>
            <w:rFonts w:eastAsia="Calibri"/>
            <w:noProof/>
          </w:rPr>
          <w:t xml:space="preserve">: </w:t>
        </w:r>
        <w:r w:rsidR="00C20B84" w:rsidRPr="00542450">
          <w:rPr>
            <w:rStyle w:val="Hyperlink"/>
            <w:noProof/>
            <w:lang w:eastAsia="en-GB"/>
          </w:rPr>
          <w:t>Doubling time expressed in hours for different FBS concentrations.</w:t>
        </w:r>
        <w:r w:rsidR="00C20B84" w:rsidRPr="00542450">
          <w:rPr>
            <w:noProof/>
            <w:webHidden/>
          </w:rPr>
          <w:tab/>
        </w:r>
        <w:r w:rsidR="00C20B84" w:rsidRPr="00542450">
          <w:rPr>
            <w:noProof/>
            <w:webHidden/>
          </w:rPr>
          <w:fldChar w:fldCharType="begin"/>
        </w:r>
        <w:r w:rsidR="00C20B84" w:rsidRPr="00542450">
          <w:rPr>
            <w:noProof/>
            <w:webHidden/>
          </w:rPr>
          <w:instrText xml:space="preserve"> PAGEREF _Toc527379693 \h </w:instrText>
        </w:r>
        <w:r w:rsidR="00C20B84" w:rsidRPr="00542450">
          <w:rPr>
            <w:noProof/>
            <w:webHidden/>
          </w:rPr>
        </w:r>
        <w:r w:rsidR="00C20B84" w:rsidRPr="00542450">
          <w:rPr>
            <w:noProof/>
            <w:webHidden/>
          </w:rPr>
          <w:fldChar w:fldCharType="separate"/>
        </w:r>
        <w:r w:rsidR="00C20B84" w:rsidRPr="00542450">
          <w:rPr>
            <w:noProof/>
            <w:webHidden/>
          </w:rPr>
          <w:t>121</w:t>
        </w:r>
        <w:r w:rsidR="00C20B84" w:rsidRPr="00542450">
          <w:rPr>
            <w:noProof/>
            <w:webHidden/>
          </w:rPr>
          <w:fldChar w:fldCharType="end"/>
        </w:r>
      </w:hyperlink>
    </w:p>
    <w:p w:rsidR="00FE6732" w:rsidRPr="00832075" w:rsidRDefault="00C20B84" w:rsidP="00FE6732">
      <w:pPr>
        <w:tabs>
          <w:tab w:val="left" w:pos="890"/>
        </w:tabs>
        <w:rPr>
          <w:rFonts w:asciiTheme="minorBidi" w:eastAsia="Calibri" w:hAnsiTheme="minorBidi"/>
          <w:szCs w:val="24"/>
        </w:rPr>
      </w:pPr>
      <w:r w:rsidRPr="00542450">
        <w:rPr>
          <w:rFonts w:asciiTheme="minorBidi" w:eastAsia="Calibri" w:hAnsiTheme="minorBidi"/>
          <w:szCs w:val="24"/>
        </w:rPr>
        <w:fldChar w:fldCharType="end"/>
      </w:r>
      <w:r w:rsidR="00FE6732" w:rsidRPr="00832075">
        <w:rPr>
          <w:rFonts w:asciiTheme="minorBidi" w:eastAsia="Calibri" w:hAnsiTheme="minorBidi"/>
          <w:szCs w:val="24"/>
        </w:rPr>
        <w:tab/>
      </w:r>
      <w:bookmarkStart w:id="13" w:name="_Toc515376241"/>
      <w:bookmarkStart w:id="14" w:name="_Hlk515362895"/>
    </w:p>
    <w:p w:rsidR="00FE6732" w:rsidRPr="00832075" w:rsidRDefault="00FE6732" w:rsidP="00FE6732">
      <w:pPr>
        <w:tabs>
          <w:tab w:val="left" w:pos="890"/>
        </w:tabs>
        <w:rPr>
          <w:rFonts w:asciiTheme="minorBidi" w:eastAsia="Calibri" w:hAnsiTheme="minorBidi"/>
          <w:szCs w:val="24"/>
        </w:rPr>
      </w:pPr>
    </w:p>
    <w:p w:rsidR="00FE6732" w:rsidRPr="00832075" w:rsidRDefault="00FE6732" w:rsidP="00FE6732">
      <w:pPr>
        <w:tabs>
          <w:tab w:val="left" w:pos="890"/>
        </w:tabs>
        <w:rPr>
          <w:rFonts w:asciiTheme="minorBidi" w:eastAsia="Calibri" w:hAnsiTheme="minorBidi"/>
          <w:szCs w:val="24"/>
        </w:rPr>
      </w:pPr>
    </w:p>
    <w:p w:rsidR="00FE6732" w:rsidRPr="00832075" w:rsidRDefault="00FE6732" w:rsidP="00FE6732">
      <w:pPr>
        <w:tabs>
          <w:tab w:val="left" w:pos="890"/>
        </w:tabs>
        <w:rPr>
          <w:rFonts w:asciiTheme="minorBidi" w:eastAsia="Calibri" w:hAnsiTheme="minorBidi"/>
          <w:szCs w:val="24"/>
        </w:rPr>
      </w:pPr>
    </w:p>
    <w:p w:rsidR="00FE6732" w:rsidRPr="00832075" w:rsidRDefault="00FE6732" w:rsidP="00FE6732">
      <w:pPr>
        <w:tabs>
          <w:tab w:val="left" w:pos="890"/>
        </w:tabs>
        <w:rPr>
          <w:rFonts w:asciiTheme="minorBidi" w:eastAsia="Calibri" w:hAnsiTheme="minorBidi"/>
          <w:szCs w:val="24"/>
        </w:rPr>
      </w:pPr>
    </w:p>
    <w:p w:rsidR="00FE6732" w:rsidRPr="00832075" w:rsidRDefault="00FE6732" w:rsidP="00FE6732">
      <w:pPr>
        <w:tabs>
          <w:tab w:val="left" w:pos="890"/>
        </w:tabs>
        <w:rPr>
          <w:rFonts w:asciiTheme="minorBidi" w:eastAsia="Calibri" w:hAnsiTheme="minorBidi"/>
          <w:szCs w:val="24"/>
        </w:rPr>
      </w:pPr>
    </w:p>
    <w:p w:rsidR="00FE6732" w:rsidRPr="00832075" w:rsidRDefault="00FE6732" w:rsidP="00FE6732">
      <w:pPr>
        <w:tabs>
          <w:tab w:val="left" w:pos="890"/>
        </w:tabs>
        <w:rPr>
          <w:rFonts w:asciiTheme="minorBidi" w:eastAsia="Calibri" w:hAnsiTheme="minorBidi"/>
          <w:szCs w:val="24"/>
        </w:rPr>
      </w:pPr>
    </w:p>
    <w:p w:rsidR="00FE6732" w:rsidRPr="00832075" w:rsidRDefault="00FE6732" w:rsidP="00FE6732">
      <w:pPr>
        <w:tabs>
          <w:tab w:val="left" w:pos="890"/>
        </w:tabs>
        <w:rPr>
          <w:rFonts w:asciiTheme="minorBidi" w:eastAsia="Calibri" w:hAnsiTheme="minorBidi"/>
          <w:szCs w:val="24"/>
        </w:rPr>
      </w:pPr>
    </w:p>
    <w:p w:rsidR="00FE6732" w:rsidRDefault="00FE6732" w:rsidP="00FE6732">
      <w:pPr>
        <w:tabs>
          <w:tab w:val="left" w:pos="890"/>
        </w:tabs>
        <w:rPr>
          <w:rFonts w:asciiTheme="minorBidi" w:hAnsiTheme="minorBidi"/>
          <w:szCs w:val="24"/>
        </w:rPr>
      </w:pPr>
    </w:p>
    <w:p w:rsidR="00542450" w:rsidRPr="00832075" w:rsidRDefault="00542450" w:rsidP="00FE6732">
      <w:pPr>
        <w:tabs>
          <w:tab w:val="left" w:pos="890"/>
        </w:tabs>
        <w:rPr>
          <w:rFonts w:asciiTheme="minorBidi" w:hAnsiTheme="minorBidi"/>
          <w:szCs w:val="24"/>
        </w:rPr>
      </w:pPr>
    </w:p>
    <w:p w:rsidR="00FE6732" w:rsidRPr="00832075" w:rsidRDefault="00FE6732" w:rsidP="00FE6732">
      <w:pPr>
        <w:pStyle w:val="Heading1"/>
        <w:numPr>
          <w:ilvl w:val="0"/>
          <w:numId w:val="0"/>
        </w:numPr>
        <w:spacing w:after="240"/>
        <w:ind w:left="431" w:hanging="431"/>
        <w:rPr>
          <w:rFonts w:asciiTheme="minorBidi" w:hAnsiTheme="minorBidi" w:cstheme="minorBidi"/>
          <w:szCs w:val="24"/>
        </w:rPr>
      </w:pPr>
      <w:bookmarkStart w:id="15" w:name="_Toc527381453"/>
      <w:r w:rsidRPr="00832075">
        <w:rPr>
          <w:rFonts w:asciiTheme="minorBidi" w:eastAsia="Calibri" w:hAnsiTheme="minorBidi" w:cstheme="minorBidi"/>
          <w:szCs w:val="24"/>
        </w:rPr>
        <w:lastRenderedPageBreak/>
        <w:t>List of Abbreviation</w:t>
      </w:r>
      <w:bookmarkEnd w:id="13"/>
      <w:r w:rsidRPr="00832075">
        <w:rPr>
          <w:rFonts w:asciiTheme="minorBidi" w:eastAsia="Calibri" w:hAnsiTheme="minorBidi" w:cstheme="minorBidi"/>
          <w:szCs w:val="24"/>
        </w:rPr>
        <w:t>s</w:t>
      </w:r>
      <w:bookmarkEnd w:id="15"/>
    </w:p>
    <w:tbl>
      <w:tblPr>
        <w:tblW w:w="9790" w:type="dxa"/>
        <w:tblInd w:w="99" w:type="dxa"/>
        <w:tblLook w:val="04A0" w:firstRow="1" w:lastRow="0" w:firstColumn="1" w:lastColumn="0" w:noHBand="0" w:noVBand="1"/>
      </w:tblPr>
      <w:tblGrid>
        <w:gridCol w:w="2136"/>
        <w:gridCol w:w="7654"/>
      </w:tblGrid>
      <w:tr w:rsidR="00FE6732" w:rsidRPr="00832075" w:rsidTr="005C6746">
        <w:trPr>
          <w:trHeight w:val="310"/>
        </w:trPr>
        <w:tc>
          <w:tcPr>
            <w:tcW w:w="2136" w:type="dxa"/>
            <w:tcBorders>
              <w:top w:val="nil"/>
              <w:left w:val="nil"/>
              <w:bottom w:val="nil"/>
              <w:right w:val="nil"/>
            </w:tcBorders>
            <w:shd w:val="clear" w:color="auto" w:fill="auto"/>
            <w:noWrap/>
            <w:vAlign w:val="bottom"/>
            <w:hideMark/>
          </w:tcPr>
          <w:p w:rsidR="00FE6732" w:rsidRPr="00832075" w:rsidRDefault="00FE6732" w:rsidP="005C6746">
            <w:pPr>
              <w:spacing w:before="0" w:after="0" w:line="276" w:lineRule="auto"/>
              <w:ind w:firstLine="0"/>
              <w:jc w:val="left"/>
              <w:rPr>
                <w:rFonts w:asciiTheme="minorBidi" w:eastAsia="Calibri" w:hAnsiTheme="minorBidi"/>
                <w:b/>
                <w:bCs/>
                <w:color w:val="000000"/>
                <w:szCs w:val="24"/>
              </w:rPr>
            </w:pPr>
            <w:r w:rsidRPr="00832075">
              <w:rPr>
                <w:rFonts w:asciiTheme="minorBidi" w:eastAsia="Calibri" w:hAnsiTheme="minorBidi"/>
                <w:b/>
                <w:bCs/>
                <w:color w:val="000000"/>
                <w:szCs w:val="24"/>
              </w:rPr>
              <w:t>AC</w:t>
            </w:r>
          </w:p>
        </w:tc>
        <w:tc>
          <w:tcPr>
            <w:tcW w:w="7654" w:type="dxa"/>
            <w:tcBorders>
              <w:top w:val="nil"/>
              <w:left w:val="nil"/>
              <w:bottom w:val="nil"/>
              <w:right w:val="nil"/>
            </w:tcBorders>
            <w:shd w:val="clear" w:color="auto" w:fill="auto"/>
            <w:noWrap/>
            <w:vAlign w:val="center"/>
            <w:hideMark/>
          </w:tcPr>
          <w:p w:rsidR="00FE6732" w:rsidRPr="00832075" w:rsidRDefault="00FE6732" w:rsidP="005C6746">
            <w:pPr>
              <w:spacing w:before="0" w:after="0" w:line="276" w:lineRule="auto"/>
              <w:ind w:firstLine="0"/>
              <w:jc w:val="left"/>
              <w:rPr>
                <w:rFonts w:asciiTheme="minorBidi" w:eastAsia="Calibri" w:hAnsiTheme="minorBidi"/>
                <w:color w:val="000000"/>
                <w:szCs w:val="24"/>
              </w:rPr>
            </w:pPr>
            <w:r w:rsidRPr="00832075">
              <w:rPr>
                <w:rFonts w:asciiTheme="minorBidi" w:eastAsia="Calibri" w:hAnsiTheme="minorBidi"/>
                <w:color w:val="000000"/>
                <w:szCs w:val="24"/>
              </w:rPr>
              <w:t>Adenylate cyclase</w:t>
            </w:r>
          </w:p>
        </w:tc>
      </w:tr>
      <w:tr w:rsidR="00FE6732" w:rsidRPr="00832075" w:rsidTr="005C6746">
        <w:trPr>
          <w:trHeight w:val="310"/>
        </w:trPr>
        <w:tc>
          <w:tcPr>
            <w:tcW w:w="2136" w:type="dxa"/>
            <w:tcBorders>
              <w:top w:val="nil"/>
              <w:left w:val="nil"/>
              <w:bottom w:val="nil"/>
              <w:right w:val="nil"/>
            </w:tcBorders>
            <w:shd w:val="clear" w:color="auto" w:fill="auto"/>
            <w:noWrap/>
            <w:vAlign w:val="bottom"/>
            <w:hideMark/>
          </w:tcPr>
          <w:p w:rsidR="00FE6732" w:rsidRPr="00832075" w:rsidRDefault="00FE6732" w:rsidP="005C6746">
            <w:pPr>
              <w:spacing w:before="0" w:after="0" w:line="276" w:lineRule="auto"/>
              <w:ind w:firstLine="0"/>
              <w:jc w:val="left"/>
              <w:rPr>
                <w:rFonts w:asciiTheme="minorBidi" w:eastAsia="Calibri" w:hAnsiTheme="minorBidi"/>
                <w:b/>
                <w:bCs/>
                <w:color w:val="000000"/>
                <w:szCs w:val="24"/>
              </w:rPr>
            </w:pPr>
            <w:r w:rsidRPr="00832075">
              <w:rPr>
                <w:rFonts w:asciiTheme="minorBidi" w:eastAsia="Calibri" w:hAnsiTheme="minorBidi"/>
                <w:b/>
                <w:bCs/>
                <w:color w:val="000000"/>
                <w:szCs w:val="24"/>
              </w:rPr>
              <w:t>ACTB</w:t>
            </w:r>
          </w:p>
        </w:tc>
        <w:tc>
          <w:tcPr>
            <w:tcW w:w="7654" w:type="dxa"/>
            <w:tcBorders>
              <w:top w:val="nil"/>
              <w:left w:val="nil"/>
              <w:bottom w:val="nil"/>
              <w:right w:val="nil"/>
            </w:tcBorders>
            <w:shd w:val="clear" w:color="auto" w:fill="auto"/>
            <w:noWrap/>
            <w:vAlign w:val="bottom"/>
            <w:hideMark/>
          </w:tcPr>
          <w:p w:rsidR="00FE6732" w:rsidRPr="00832075" w:rsidRDefault="00FE6732" w:rsidP="005C6746">
            <w:pPr>
              <w:spacing w:before="0" w:after="0" w:line="276" w:lineRule="auto"/>
              <w:ind w:firstLine="0"/>
              <w:jc w:val="left"/>
              <w:rPr>
                <w:rFonts w:asciiTheme="minorBidi" w:eastAsia="Calibri" w:hAnsiTheme="minorBidi"/>
                <w:color w:val="000000"/>
                <w:szCs w:val="24"/>
              </w:rPr>
            </w:pPr>
            <w:r w:rsidRPr="00832075">
              <w:rPr>
                <w:rFonts w:asciiTheme="minorBidi" w:eastAsia="Calibri" w:hAnsiTheme="minorBidi"/>
                <w:color w:val="000000"/>
                <w:szCs w:val="24"/>
              </w:rPr>
              <w:t>Beta-actin</w:t>
            </w:r>
          </w:p>
        </w:tc>
      </w:tr>
      <w:tr w:rsidR="00FE6732" w:rsidRPr="00832075" w:rsidTr="005C6746">
        <w:trPr>
          <w:trHeight w:val="310"/>
        </w:trPr>
        <w:tc>
          <w:tcPr>
            <w:tcW w:w="2136" w:type="dxa"/>
            <w:tcBorders>
              <w:top w:val="nil"/>
              <w:left w:val="nil"/>
              <w:bottom w:val="nil"/>
              <w:right w:val="nil"/>
            </w:tcBorders>
            <w:shd w:val="clear" w:color="auto" w:fill="auto"/>
            <w:noWrap/>
            <w:vAlign w:val="bottom"/>
            <w:hideMark/>
          </w:tcPr>
          <w:p w:rsidR="00FE6732" w:rsidRPr="00832075" w:rsidRDefault="00FE6732" w:rsidP="005C6746">
            <w:pPr>
              <w:spacing w:before="0" w:after="0" w:line="276" w:lineRule="auto"/>
              <w:ind w:firstLine="0"/>
              <w:jc w:val="left"/>
              <w:rPr>
                <w:rFonts w:asciiTheme="minorBidi" w:eastAsia="Calibri" w:hAnsiTheme="minorBidi"/>
                <w:b/>
                <w:bCs/>
                <w:color w:val="000000"/>
                <w:szCs w:val="24"/>
              </w:rPr>
            </w:pPr>
            <w:r w:rsidRPr="00832075">
              <w:rPr>
                <w:rFonts w:asciiTheme="minorBidi" w:eastAsia="Calibri" w:hAnsiTheme="minorBidi"/>
                <w:b/>
                <w:bCs/>
                <w:color w:val="000000"/>
                <w:szCs w:val="24"/>
              </w:rPr>
              <w:t>ACTH</w:t>
            </w:r>
          </w:p>
        </w:tc>
        <w:tc>
          <w:tcPr>
            <w:tcW w:w="7654" w:type="dxa"/>
            <w:tcBorders>
              <w:top w:val="nil"/>
              <w:left w:val="nil"/>
              <w:bottom w:val="nil"/>
              <w:right w:val="nil"/>
            </w:tcBorders>
            <w:shd w:val="clear" w:color="auto" w:fill="auto"/>
            <w:hideMark/>
          </w:tcPr>
          <w:p w:rsidR="00FE6732" w:rsidRPr="00832075" w:rsidRDefault="00FE6732" w:rsidP="005C6746">
            <w:pPr>
              <w:spacing w:before="0" w:after="0" w:line="276" w:lineRule="auto"/>
              <w:ind w:firstLine="0"/>
              <w:jc w:val="left"/>
              <w:rPr>
                <w:rFonts w:asciiTheme="minorBidi" w:eastAsia="Calibri" w:hAnsiTheme="minorBidi"/>
                <w:color w:val="000000"/>
                <w:szCs w:val="24"/>
              </w:rPr>
            </w:pPr>
            <w:r w:rsidRPr="00832075">
              <w:rPr>
                <w:rFonts w:asciiTheme="minorBidi" w:eastAsia="Calibri" w:hAnsiTheme="minorBidi"/>
                <w:color w:val="000000"/>
                <w:szCs w:val="24"/>
              </w:rPr>
              <w:t>Adrenocorticotrophic hormone</w:t>
            </w:r>
          </w:p>
        </w:tc>
      </w:tr>
      <w:tr w:rsidR="00FE6732" w:rsidRPr="00832075" w:rsidTr="005C6746">
        <w:trPr>
          <w:trHeight w:val="310"/>
        </w:trPr>
        <w:tc>
          <w:tcPr>
            <w:tcW w:w="2136" w:type="dxa"/>
            <w:tcBorders>
              <w:top w:val="nil"/>
              <w:left w:val="nil"/>
              <w:bottom w:val="nil"/>
              <w:right w:val="nil"/>
            </w:tcBorders>
            <w:shd w:val="clear" w:color="auto" w:fill="auto"/>
            <w:noWrap/>
            <w:vAlign w:val="bottom"/>
            <w:hideMark/>
          </w:tcPr>
          <w:p w:rsidR="00FE6732" w:rsidRPr="00832075" w:rsidRDefault="00FE6732" w:rsidP="005C6746">
            <w:pPr>
              <w:spacing w:before="0" w:after="0" w:line="276" w:lineRule="auto"/>
              <w:ind w:firstLine="0"/>
              <w:jc w:val="left"/>
              <w:rPr>
                <w:rFonts w:asciiTheme="minorBidi" w:eastAsia="Calibri" w:hAnsiTheme="minorBidi"/>
                <w:b/>
                <w:bCs/>
                <w:color w:val="000000"/>
                <w:szCs w:val="24"/>
              </w:rPr>
            </w:pPr>
            <w:r w:rsidRPr="00832075">
              <w:rPr>
                <w:rFonts w:asciiTheme="minorBidi" w:eastAsia="Calibri" w:hAnsiTheme="minorBidi"/>
                <w:b/>
                <w:bCs/>
                <w:color w:val="000000"/>
                <w:szCs w:val="24"/>
              </w:rPr>
              <w:t>Akt</w:t>
            </w:r>
          </w:p>
        </w:tc>
        <w:tc>
          <w:tcPr>
            <w:tcW w:w="7654" w:type="dxa"/>
            <w:tcBorders>
              <w:top w:val="nil"/>
              <w:left w:val="nil"/>
              <w:bottom w:val="nil"/>
              <w:right w:val="nil"/>
            </w:tcBorders>
            <w:shd w:val="clear" w:color="auto" w:fill="auto"/>
            <w:noWrap/>
            <w:vAlign w:val="center"/>
            <w:hideMark/>
          </w:tcPr>
          <w:p w:rsidR="00FE6732" w:rsidRPr="00832075" w:rsidRDefault="00FE6732" w:rsidP="005C6746">
            <w:pPr>
              <w:spacing w:before="0" w:after="0" w:line="276" w:lineRule="auto"/>
              <w:ind w:firstLine="0"/>
              <w:jc w:val="left"/>
              <w:rPr>
                <w:rFonts w:asciiTheme="minorBidi" w:eastAsia="Calibri" w:hAnsiTheme="minorBidi"/>
                <w:color w:val="000000"/>
                <w:szCs w:val="24"/>
              </w:rPr>
            </w:pPr>
            <w:r w:rsidRPr="00832075">
              <w:rPr>
                <w:rFonts w:asciiTheme="minorBidi" w:eastAsia="Calibri" w:hAnsiTheme="minorBidi"/>
                <w:color w:val="000000"/>
                <w:szCs w:val="24"/>
              </w:rPr>
              <w:t>Protein kinase B</w:t>
            </w:r>
          </w:p>
        </w:tc>
      </w:tr>
      <w:tr w:rsidR="00FE6732" w:rsidRPr="00832075" w:rsidTr="005C6746">
        <w:trPr>
          <w:trHeight w:val="310"/>
        </w:trPr>
        <w:tc>
          <w:tcPr>
            <w:tcW w:w="2136" w:type="dxa"/>
            <w:tcBorders>
              <w:top w:val="nil"/>
              <w:left w:val="nil"/>
              <w:bottom w:val="nil"/>
              <w:right w:val="nil"/>
            </w:tcBorders>
            <w:shd w:val="clear" w:color="auto" w:fill="auto"/>
            <w:noWrap/>
            <w:vAlign w:val="bottom"/>
            <w:hideMark/>
          </w:tcPr>
          <w:p w:rsidR="00FE6732" w:rsidRPr="00832075" w:rsidRDefault="00FE6732" w:rsidP="005C6746">
            <w:pPr>
              <w:spacing w:before="0" w:after="0" w:line="276" w:lineRule="auto"/>
              <w:ind w:firstLine="0"/>
              <w:jc w:val="left"/>
              <w:rPr>
                <w:rFonts w:asciiTheme="minorBidi" w:eastAsia="Calibri" w:hAnsiTheme="minorBidi"/>
                <w:b/>
                <w:bCs/>
                <w:color w:val="000000"/>
                <w:szCs w:val="24"/>
              </w:rPr>
            </w:pPr>
            <w:r w:rsidRPr="00832075">
              <w:rPr>
                <w:rFonts w:asciiTheme="minorBidi" w:eastAsia="Calibri" w:hAnsiTheme="minorBidi"/>
                <w:b/>
                <w:bCs/>
                <w:color w:val="000000"/>
                <w:szCs w:val="24"/>
              </w:rPr>
              <w:t>ALDH1</w:t>
            </w:r>
          </w:p>
        </w:tc>
        <w:tc>
          <w:tcPr>
            <w:tcW w:w="7654" w:type="dxa"/>
            <w:tcBorders>
              <w:top w:val="nil"/>
              <w:left w:val="nil"/>
              <w:bottom w:val="nil"/>
              <w:right w:val="nil"/>
            </w:tcBorders>
            <w:shd w:val="clear" w:color="auto" w:fill="auto"/>
            <w:noWrap/>
            <w:vAlign w:val="bottom"/>
            <w:hideMark/>
          </w:tcPr>
          <w:p w:rsidR="00FE6732" w:rsidRPr="00832075" w:rsidRDefault="00FE6732" w:rsidP="005C6746">
            <w:pPr>
              <w:spacing w:before="0" w:after="0" w:line="276" w:lineRule="auto"/>
              <w:ind w:firstLine="0"/>
              <w:jc w:val="left"/>
              <w:rPr>
                <w:rFonts w:asciiTheme="minorBidi" w:eastAsia="Calibri" w:hAnsiTheme="minorBidi"/>
                <w:color w:val="000000"/>
                <w:szCs w:val="24"/>
              </w:rPr>
            </w:pPr>
            <w:r w:rsidRPr="00832075">
              <w:rPr>
                <w:rFonts w:asciiTheme="minorBidi" w:eastAsia="Calibri" w:hAnsiTheme="minorBidi"/>
                <w:color w:val="000000"/>
                <w:szCs w:val="24"/>
              </w:rPr>
              <w:t>Aldehyde dehydrogenase 1</w:t>
            </w:r>
          </w:p>
        </w:tc>
      </w:tr>
      <w:tr w:rsidR="00FE6732" w:rsidRPr="00832075" w:rsidTr="005C6746">
        <w:trPr>
          <w:trHeight w:val="310"/>
        </w:trPr>
        <w:tc>
          <w:tcPr>
            <w:tcW w:w="2136" w:type="dxa"/>
            <w:tcBorders>
              <w:top w:val="nil"/>
              <w:left w:val="nil"/>
              <w:bottom w:val="nil"/>
              <w:right w:val="nil"/>
            </w:tcBorders>
            <w:shd w:val="clear" w:color="auto" w:fill="auto"/>
            <w:noWrap/>
            <w:vAlign w:val="bottom"/>
            <w:hideMark/>
          </w:tcPr>
          <w:p w:rsidR="00FE6732" w:rsidRPr="00832075" w:rsidRDefault="00FE6732" w:rsidP="005C6746">
            <w:pPr>
              <w:spacing w:before="0" w:after="0" w:line="276" w:lineRule="auto"/>
              <w:ind w:firstLine="0"/>
              <w:jc w:val="left"/>
              <w:rPr>
                <w:rFonts w:asciiTheme="minorBidi" w:eastAsia="Calibri" w:hAnsiTheme="minorBidi"/>
                <w:b/>
                <w:bCs/>
                <w:color w:val="000000"/>
                <w:szCs w:val="24"/>
              </w:rPr>
            </w:pPr>
            <w:r w:rsidRPr="00832075">
              <w:rPr>
                <w:rFonts w:asciiTheme="minorBidi" w:eastAsia="Calibri" w:hAnsiTheme="minorBidi"/>
                <w:b/>
                <w:bCs/>
                <w:color w:val="000000"/>
                <w:szCs w:val="24"/>
              </w:rPr>
              <w:t>AM</w:t>
            </w:r>
          </w:p>
        </w:tc>
        <w:tc>
          <w:tcPr>
            <w:tcW w:w="7654" w:type="dxa"/>
            <w:tcBorders>
              <w:top w:val="nil"/>
              <w:left w:val="nil"/>
              <w:bottom w:val="nil"/>
              <w:right w:val="nil"/>
            </w:tcBorders>
            <w:shd w:val="clear" w:color="auto" w:fill="auto"/>
            <w:noWrap/>
            <w:vAlign w:val="center"/>
            <w:hideMark/>
          </w:tcPr>
          <w:p w:rsidR="00FE6732" w:rsidRPr="00832075" w:rsidRDefault="00FE6732" w:rsidP="005C6746">
            <w:pPr>
              <w:spacing w:before="0" w:after="0" w:line="276" w:lineRule="auto"/>
              <w:ind w:firstLine="0"/>
              <w:jc w:val="left"/>
              <w:rPr>
                <w:rFonts w:asciiTheme="minorBidi" w:eastAsia="Calibri" w:hAnsiTheme="minorBidi"/>
                <w:color w:val="000000"/>
                <w:szCs w:val="24"/>
              </w:rPr>
            </w:pPr>
            <w:r w:rsidRPr="00832075">
              <w:rPr>
                <w:rFonts w:asciiTheme="minorBidi" w:eastAsia="Calibri" w:hAnsiTheme="minorBidi"/>
                <w:color w:val="000000"/>
                <w:szCs w:val="24"/>
              </w:rPr>
              <w:t>Adrenomedullin</w:t>
            </w:r>
          </w:p>
        </w:tc>
      </w:tr>
      <w:tr w:rsidR="00FE6732" w:rsidRPr="00832075" w:rsidTr="005C6746">
        <w:trPr>
          <w:trHeight w:val="310"/>
        </w:trPr>
        <w:tc>
          <w:tcPr>
            <w:tcW w:w="2136" w:type="dxa"/>
            <w:tcBorders>
              <w:top w:val="nil"/>
              <w:left w:val="nil"/>
              <w:bottom w:val="nil"/>
              <w:right w:val="nil"/>
            </w:tcBorders>
            <w:shd w:val="clear" w:color="auto" w:fill="auto"/>
            <w:noWrap/>
            <w:vAlign w:val="bottom"/>
            <w:hideMark/>
          </w:tcPr>
          <w:p w:rsidR="00FE6732" w:rsidRPr="00832075" w:rsidRDefault="00FE6732" w:rsidP="005C6746">
            <w:pPr>
              <w:spacing w:before="0" w:after="0" w:line="276" w:lineRule="auto"/>
              <w:ind w:firstLine="0"/>
              <w:jc w:val="left"/>
              <w:rPr>
                <w:rFonts w:asciiTheme="minorBidi" w:eastAsia="Calibri" w:hAnsiTheme="minorBidi"/>
                <w:b/>
                <w:bCs/>
                <w:color w:val="000000"/>
                <w:szCs w:val="24"/>
              </w:rPr>
            </w:pPr>
            <w:r w:rsidRPr="00832075">
              <w:rPr>
                <w:rFonts w:asciiTheme="minorBidi" w:eastAsia="Calibri" w:hAnsiTheme="minorBidi"/>
                <w:b/>
                <w:bCs/>
                <w:color w:val="000000"/>
                <w:szCs w:val="24"/>
              </w:rPr>
              <w:t>AMBP</w:t>
            </w:r>
          </w:p>
        </w:tc>
        <w:tc>
          <w:tcPr>
            <w:tcW w:w="7654" w:type="dxa"/>
            <w:tcBorders>
              <w:top w:val="nil"/>
              <w:left w:val="nil"/>
              <w:bottom w:val="nil"/>
              <w:right w:val="nil"/>
            </w:tcBorders>
            <w:shd w:val="clear" w:color="auto" w:fill="auto"/>
            <w:noWrap/>
            <w:vAlign w:val="center"/>
            <w:hideMark/>
          </w:tcPr>
          <w:p w:rsidR="00FE6732" w:rsidRPr="00832075" w:rsidRDefault="00FE6732" w:rsidP="005C6746">
            <w:pPr>
              <w:spacing w:before="0" w:after="0" w:line="276" w:lineRule="auto"/>
              <w:ind w:firstLine="0"/>
              <w:jc w:val="left"/>
              <w:rPr>
                <w:rFonts w:asciiTheme="minorBidi" w:eastAsia="Calibri" w:hAnsiTheme="minorBidi"/>
                <w:color w:val="000000"/>
                <w:szCs w:val="24"/>
              </w:rPr>
            </w:pPr>
            <w:r w:rsidRPr="00832075">
              <w:rPr>
                <w:rFonts w:asciiTheme="minorBidi" w:eastAsia="Calibri" w:hAnsiTheme="minorBidi"/>
                <w:color w:val="000000"/>
                <w:szCs w:val="24"/>
              </w:rPr>
              <w:t>Adrenomedullin binding protein-1</w:t>
            </w:r>
          </w:p>
        </w:tc>
      </w:tr>
      <w:tr w:rsidR="00FE6732" w:rsidRPr="00832075" w:rsidTr="005C6746">
        <w:trPr>
          <w:trHeight w:val="310"/>
        </w:trPr>
        <w:tc>
          <w:tcPr>
            <w:tcW w:w="2136" w:type="dxa"/>
            <w:tcBorders>
              <w:top w:val="nil"/>
              <w:left w:val="nil"/>
              <w:bottom w:val="nil"/>
              <w:right w:val="nil"/>
            </w:tcBorders>
            <w:shd w:val="clear" w:color="auto" w:fill="auto"/>
            <w:noWrap/>
            <w:vAlign w:val="bottom"/>
            <w:hideMark/>
          </w:tcPr>
          <w:p w:rsidR="00FE6732" w:rsidRPr="00832075" w:rsidRDefault="00FE6732" w:rsidP="005C6746">
            <w:pPr>
              <w:spacing w:before="0" w:after="0" w:line="276" w:lineRule="auto"/>
              <w:ind w:firstLine="0"/>
              <w:jc w:val="left"/>
              <w:rPr>
                <w:rFonts w:asciiTheme="minorBidi" w:eastAsia="Calibri" w:hAnsiTheme="minorBidi"/>
                <w:b/>
                <w:bCs/>
                <w:color w:val="000000"/>
                <w:szCs w:val="24"/>
              </w:rPr>
            </w:pPr>
            <w:r w:rsidRPr="00832075">
              <w:rPr>
                <w:rFonts w:asciiTheme="minorBidi" w:eastAsia="Calibri" w:hAnsiTheme="minorBidi"/>
                <w:b/>
                <w:bCs/>
                <w:color w:val="000000"/>
                <w:szCs w:val="24"/>
              </w:rPr>
              <w:t>AmpR</w:t>
            </w:r>
          </w:p>
        </w:tc>
        <w:tc>
          <w:tcPr>
            <w:tcW w:w="7654" w:type="dxa"/>
            <w:tcBorders>
              <w:top w:val="nil"/>
              <w:left w:val="nil"/>
              <w:bottom w:val="nil"/>
              <w:right w:val="nil"/>
            </w:tcBorders>
            <w:shd w:val="clear" w:color="auto" w:fill="auto"/>
            <w:noWrap/>
            <w:vAlign w:val="bottom"/>
            <w:hideMark/>
          </w:tcPr>
          <w:p w:rsidR="00FE6732" w:rsidRPr="00832075" w:rsidRDefault="00FE6732" w:rsidP="005C6746">
            <w:pPr>
              <w:spacing w:before="0" w:after="0" w:line="276" w:lineRule="auto"/>
              <w:ind w:firstLine="0"/>
              <w:jc w:val="left"/>
              <w:rPr>
                <w:rFonts w:asciiTheme="minorBidi" w:eastAsia="Calibri" w:hAnsiTheme="minorBidi"/>
                <w:color w:val="000000"/>
                <w:szCs w:val="24"/>
              </w:rPr>
            </w:pPr>
            <w:r w:rsidRPr="00832075">
              <w:rPr>
                <w:rFonts w:asciiTheme="minorBidi" w:eastAsia="Calibri" w:hAnsiTheme="minorBidi"/>
                <w:color w:val="000000"/>
                <w:szCs w:val="24"/>
              </w:rPr>
              <w:t xml:space="preserve">Ampicillin resistance gene </w:t>
            </w:r>
          </w:p>
        </w:tc>
      </w:tr>
      <w:tr w:rsidR="00FE6732" w:rsidRPr="00832075" w:rsidTr="005C6746">
        <w:trPr>
          <w:trHeight w:val="310"/>
        </w:trPr>
        <w:tc>
          <w:tcPr>
            <w:tcW w:w="2136" w:type="dxa"/>
            <w:tcBorders>
              <w:top w:val="nil"/>
              <w:left w:val="nil"/>
              <w:bottom w:val="nil"/>
              <w:right w:val="nil"/>
            </w:tcBorders>
            <w:shd w:val="clear" w:color="auto" w:fill="auto"/>
            <w:noWrap/>
            <w:vAlign w:val="bottom"/>
            <w:hideMark/>
          </w:tcPr>
          <w:p w:rsidR="00FE6732" w:rsidRPr="00832075" w:rsidRDefault="00FE6732" w:rsidP="005C6746">
            <w:pPr>
              <w:spacing w:before="0" w:after="0" w:line="276" w:lineRule="auto"/>
              <w:ind w:firstLine="0"/>
              <w:jc w:val="left"/>
              <w:rPr>
                <w:rFonts w:asciiTheme="minorBidi" w:eastAsia="Calibri" w:hAnsiTheme="minorBidi"/>
                <w:b/>
                <w:bCs/>
                <w:color w:val="000000"/>
                <w:szCs w:val="24"/>
              </w:rPr>
            </w:pPr>
            <w:r w:rsidRPr="00832075">
              <w:rPr>
                <w:rFonts w:asciiTheme="minorBidi" w:eastAsia="Calibri" w:hAnsiTheme="minorBidi"/>
                <w:b/>
                <w:bCs/>
                <w:color w:val="000000"/>
                <w:szCs w:val="24"/>
              </w:rPr>
              <w:t>Ang</w:t>
            </w:r>
          </w:p>
        </w:tc>
        <w:tc>
          <w:tcPr>
            <w:tcW w:w="7654" w:type="dxa"/>
            <w:tcBorders>
              <w:top w:val="nil"/>
              <w:left w:val="nil"/>
              <w:bottom w:val="nil"/>
              <w:right w:val="nil"/>
            </w:tcBorders>
            <w:shd w:val="clear" w:color="auto" w:fill="auto"/>
            <w:noWrap/>
            <w:vAlign w:val="center"/>
            <w:hideMark/>
          </w:tcPr>
          <w:p w:rsidR="00FE6732" w:rsidRPr="00832075" w:rsidRDefault="00FE6732" w:rsidP="005C6746">
            <w:pPr>
              <w:spacing w:before="0" w:after="0" w:line="276" w:lineRule="auto"/>
              <w:ind w:firstLine="0"/>
              <w:jc w:val="left"/>
              <w:rPr>
                <w:rFonts w:asciiTheme="minorBidi" w:eastAsia="Calibri" w:hAnsiTheme="minorBidi"/>
                <w:color w:val="000000"/>
                <w:szCs w:val="24"/>
              </w:rPr>
            </w:pPr>
            <w:r w:rsidRPr="00832075">
              <w:rPr>
                <w:rFonts w:asciiTheme="minorBidi" w:eastAsia="Calibri" w:hAnsiTheme="minorBidi"/>
                <w:color w:val="000000"/>
                <w:szCs w:val="24"/>
              </w:rPr>
              <w:t>Angiotensin II</w:t>
            </w:r>
          </w:p>
        </w:tc>
      </w:tr>
      <w:tr w:rsidR="00FE6732" w:rsidRPr="00832075" w:rsidTr="005C6746">
        <w:trPr>
          <w:trHeight w:val="310"/>
        </w:trPr>
        <w:tc>
          <w:tcPr>
            <w:tcW w:w="2136" w:type="dxa"/>
            <w:tcBorders>
              <w:top w:val="nil"/>
              <w:left w:val="nil"/>
              <w:bottom w:val="nil"/>
              <w:right w:val="nil"/>
            </w:tcBorders>
            <w:shd w:val="clear" w:color="auto" w:fill="auto"/>
            <w:noWrap/>
            <w:vAlign w:val="bottom"/>
            <w:hideMark/>
          </w:tcPr>
          <w:p w:rsidR="00FE6732" w:rsidRPr="00832075" w:rsidRDefault="00FE6732" w:rsidP="005C6746">
            <w:pPr>
              <w:spacing w:before="0" w:after="0" w:line="276" w:lineRule="auto"/>
              <w:ind w:firstLine="0"/>
              <w:jc w:val="left"/>
              <w:rPr>
                <w:rFonts w:asciiTheme="minorBidi" w:eastAsia="Calibri" w:hAnsiTheme="minorBidi"/>
                <w:b/>
                <w:bCs/>
                <w:color w:val="000000"/>
                <w:szCs w:val="24"/>
              </w:rPr>
            </w:pPr>
            <w:r w:rsidRPr="00832075">
              <w:rPr>
                <w:rFonts w:asciiTheme="minorBidi" w:eastAsia="Calibri" w:hAnsiTheme="minorBidi"/>
                <w:b/>
                <w:bCs/>
                <w:color w:val="000000"/>
                <w:szCs w:val="24"/>
              </w:rPr>
              <w:t>ANOVA</w:t>
            </w:r>
          </w:p>
        </w:tc>
        <w:tc>
          <w:tcPr>
            <w:tcW w:w="7654" w:type="dxa"/>
            <w:tcBorders>
              <w:top w:val="nil"/>
              <w:left w:val="nil"/>
              <w:bottom w:val="nil"/>
              <w:right w:val="nil"/>
            </w:tcBorders>
            <w:shd w:val="clear" w:color="auto" w:fill="auto"/>
            <w:noWrap/>
            <w:vAlign w:val="bottom"/>
            <w:hideMark/>
          </w:tcPr>
          <w:p w:rsidR="00FE6732" w:rsidRPr="00832075" w:rsidRDefault="00FE6732" w:rsidP="005C6746">
            <w:pPr>
              <w:spacing w:before="0" w:after="0" w:line="276" w:lineRule="auto"/>
              <w:ind w:firstLine="0"/>
              <w:jc w:val="left"/>
              <w:rPr>
                <w:rFonts w:asciiTheme="minorBidi" w:eastAsia="Calibri" w:hAnsiTheme="minorBidi"/>
                <w:color w:val="000000"/>
                <w:szCs w:val="24"/>
              </w:rPr>
            </w:pPr>
            <w:r w:rsidRPr="00832075">
              <w:rPr>
                <w:rFonts w:asciiTheme="minorBidi" w:eastAsia="Calibri" w:hAnsiTheme="minorBidi"/>
                <w:color w:val="000000"/>
                <w:szCs w:val="24"/>
              </w:rPr>
              <w:t>Analysis of variance</w:t>
            </w:r>
          </w:p>
        </w:tc>
      </w:tr>
      <w:tr w:rsidR="00FE6732" w:rsidRPr="00832075" w:rsidTr="005C6746">
        <w:trPr>
          <w:trHeight w:val="320"/>
        </w:trPr>
        <w:tc>
          <w:tcPr>
            <w:tcW w:w="2136" w:type="dxa"/>
            <w:tcBorders>
              <w:top w:val="nil"/>
              <w:left w:val="nil"/>
              <w:bottom w:val="nil"/>
              <w:right w:val="nil"/>
            </w:tcBorders>
            <w:shd w:val="clear" w:color="auto" w:fill="auto"/>
            <w:noWrap/>
            <w:vAlign w:val="bottom"/>
            <w:hideMark/>
          </w:tcPr>
          <w:p w:rsidR="00FE6732" w:rsidRPr="00832075" w:rsidRDefault="00FE6732" w:rsidP="005C6746">
            <w:pPr>
              <w:spacing w:before="0" w:after="0" w:line="276" w:lineRule="auto"/>
              <w:ind w:firstLine="0"/>
              <w:jc w:val="left"/>
              <w:rPr>
                <w:rFonts w:asciiTheme="minorBidi" w:eastAsia="Calibri" w:hAnsiTheme="minorBidi"/>
                <w:b/>
                <w:bCs/>
                <w:color w:val="000000"/>
                <w:szCs w:val="24"/>
              </w:rPr>
            </w:pPr>
            <w:r w:rsidRPr="00832075">
              <w:rPr>
                <w:rFonts w:asciiTheme="minorBidi" w:eastAsia="Calibri" w:hAnsiTheme="minorBidi"/>
                <w:b/>
                <w:bCs/>
                <w:color w:val="000000"/>
                <w:szCs w:val="24"/>
              </w:rPr>
              <w:t>AP-1</w:t>
            </w:r>
          </w:p>
        </w:tc>
        <w:tc>
          <w:tcPr>
            <w:tcW w:w="7654" w:type="dxa"/>
            <w:vMerge w:val="restart"/>
            <w:tcBorders>
              <w:top w:val="nil"/>
              <w:left w:val="nil"/>
              <w:right w:val="nil"/>
            </w:tcBorders>
            <w:shd w:val="clear" w:color="auto" w:fill="auto"/>
            <w:noWrap/>
            <w:vAlign w:val="center"/>
            <w:hideMark/>
          </w:tcPr>
          <w:p w:rsidR="00FE6732" w:rsidRPr="00832075" w:rsidRDefault="00FE6732" w:rsidP="005C6746">
            <w:pPr>
              <w:spacing w:before="0" w:after="0" w:line="276" w:lineRule="auto"/>
              <w:ind w:firstLine="0"/>
              <w:jc w:val="left"/>
              <w:rPr>
                <w:rFonts w:asciiTheme="minorBidi" w:eastAsia="Calibri" w:hAnsiTheme="minorBidi"/>
                <w:color w:val="000000"/>
                <w:szCs w:val="24"/>
              </w:rPr>
            </w:pPr>
            <w:r w:rsidRPr="00832075">
              <w:rPr>
                <w:rFonts w:asciiTheme="minorBidi" w:eastAsia="Calibri" w:hAnsiTheme="minorBidi"/>
                <w:color w:val="000000"/>
                <w:szCs w:val="24"/>
              </w:rPr>
              <w:t>Activator protein-1</w:t>
            </w:r>
          </w:p>
          <w:p w:rsidR="00FE6732" w:rsidRPr="00832075" w:rsidRDefault="00FE6732" w:rsidP="005C6746">
            <w:pPr>
              <w:spacing w:before="0" w:after="0" w:line="276" w:lineRule="auto"/>
              <w:ind w:firstLine="0"/>
              <w:jc w:val="left"/>
              <w:rPr>
                <w:rFonts w:asciiTheme="minorBidi" w:eastAsia="Calibri" w:hAnsiTheme="minorBidi"/>
                <w:color w:val="000000"/>
                <w:szCs w:val="24"/>
              </w:rPr>
            </w:pPr>
            <w:r w:rsidRPr="00832075">
              <w:rPr>
                <w:rFonts w:asciiTheme="minorBidi" w:eastAsia="Calibri" w:hAnsiTheme="minorBidi"/>
                <w:color w:val="000000"/>
                <w:szCs w:val="24"/>
              </w:rPr>
              <w:t>Activator protein-2</w:t>
            </w:r>
          </w:p>
          <w:p w:rsidR="00FE6732" w:rsidRPr="00832075" w:rsidRDefault="00FE6732" w:rsidP="005C6746">
            <w:pPr>
              <w:spacing w:before="0" w:after="0" w:line="276" w:lineRule="auto"/>
              <w:ind w:firstLine="0"/>
              <w:jc w:val="left"/>
              <w:rPr>
                <w:rFonts w:asciiTheme="minorBidi" w:eastAsia="Calibri" w:hAnsiTheme="minorBidi"/>
                <w:color w:val="000000"/>
                <w:szCs w:val="24"/>
              </w:rPr>
            </w:pPr>
            <w:r w:rsidRPr="00832075">
              <w:rPr>
                <w:rFonts w:asciiTheme="minorBidi" w:eastAsia="Calibri" w:hAnsiTheme="minorBidi"/>
                <w:color w:val="000000"/>
                <w:szCs w:val="24"/>
              </w:rPr>
              <w:t>American type culture collection</w:t>
            </w:r>
          </w:p>
        </w:tc>
      </w:tr>
      <w:tr w:rsidR="00FE6732" w:rsidRPr="00832075" w:rsidTr="005C6746">
        <w:trPr>
          <w:trHeight w:val="320"/>
        </w:trPr>
        <w:tc>
          <w:tcPr>
            <w:tcW w:w="2136" w:type="dxa"/>
            <w:tcBorders>
              <w:top w:val="nil"/>
              <w:left w:val="nil"/>
              <w:bottom w:val="nil"/>
            </w:tcBorders>
            <w:shd w:val="clear" w:color="auto" w:fill="auto"/>
            <w:noWrap/>
            <w:vAlign w:val="bottom"/>
            <w:hideMark/>
          </w:tcPr>
          <w:p w:rsidR="00FE6732" w:rsidRPr="00832075" w:rsidRDefault="00FE6732" w:rsidP="005C6746">
            <w:pPr>
              <w:spacing w:before="0" w:after="0" w:line="276" w:lineRule="auto"/>
              <w:ind w:firstLine="0"/>
              <w:jc w:val="left"/>
              <w:rPr>
                <w:rFonts w:asciiTheme="minorBidi" w:eastAsia="Calibri" w:hAnsiTheme="minorBidi"/>
                <w:b/>
                <w:bCs/>
                <w:color w:val="000000"/>
                <w:szCs w:val="24"/>
              </w:rPr>
            </w:pPr>
            <w:r w:rsidRPr="00832075">
              <w:rPr>
                <w:rFonts w:asciiTheme="minorBidi" w:eastAsia="Calibri" w:hAnsiTheme="minorBidi"/>
                <w:b/>
                <w:bCs/>
                <w:color w:val="000000"/>
                <w:szCs w:val="24"/>
              </w:rPr>
              <w:t>AP-2</w:t>
            </w:r>
          </w:p>
        </w:tc>
        <w:tc>
          <w:tcPr>
            <w:tcW w:w="7654" w:type="dxa"/>
            <w:vMerge/>
            <w:tcBorders>
              <w:left w:val="nil"/>
            </w:tcBorders>
            <w:shd w:val="clear" w:color="auto" w:fill="auto"/>
            <w:noWrap/>
            <w:vAlign w:val="center"/>
            <w:hideMark/>
          </w:tcPr>
          <w:p w:rsidR="00FE6732" w:rsidRPr="00832075" w:rsidRDefault="00FE6732" w:rsidP="005C6746">
            <w:pPr>
              <w:spacing w:before="0" w:after="0" w:line="276" w:lineRule="auto"/>
              <w:jc w:val="left"/>
              <w:rPr>
                <w:rFonts w:asciiTheme="minorBidi" w:eastAsia="Calibri" w:hAnsiTheme="minorBidi"/>
                <w:color w:val="000000"/>
                <w:szCs w:val="24"/>
              </w:rPr>
            </w:pPr>
          </w:p>
        </w:tc>
      </w:tr>
      <w:tr w:rsidR="00FE6732" w:rsidRPr="00832075" w:rsidTr="005C6746">
        <w:trPr>
          <w:trHeight w:val="310"/>
        </w:trPr>
        <w:tc>
          <w:tcPr>
            <w:tcW w:w="2136" w:type="dxa"/>
            <w:tcBorders>
              <w:top w:val="nil"/>
              <w:left w:val="nil"/>
              <w:bottom w:val="nil"/>
              <w:right w:val="nil"/>
            </w:tcBorders>
            <w:shd w:val="clear" w:color="auto" w:fill="auto"/>
            <w:noWrap/>
            <w:vAlign w:val="bottom"/>
            <w:hideMark/>
          </w:tcPr>
          <w:p w:rsidR="00FE6732" w:rsidRPr="00832075" w:rsidRDefault="00FE6732" w:rsidP="005C6746">
            <w:pPr>
              <w:spacing w:before="0" w:after="0" w:line="276" w:lineRule="auto"/>
              <w:ind w:firstLine="0"/>
              <w:jc w:val="left"/>
              <w:rPr>
                <w:rFonts w:asciiTheme="minorBidi" w:eastAsia="Calibri" w:hAnsiTheme="minorBidi"/>
                <w:b/>
                <w:bCs/>
                <w:color w:val="000000"/>
                <w:szCs w:val="24"/>
              </w:rPr>
            </w:pPr>
            <w:r w:rsidRPr="00832075">
              <w:rPr>
                <w:rFonts w:asciiTheme="minorBidi" w:eastAsia="Calibri" w:hAnsiTheme="minorBidi"/>
                <w:b/>
                <w:bCs/>
                <w:color w:val="000000"/>
                <w:szCs w:val="24"/>
              </w:rPr>
              <w:t>ATCC</w:t>
            </w:r>
          </w:p>
        </w:tc>
        <w:tc>
          <w:tcPr>
            <w:tcW w:w="7654" w:type="dxa"/>
            <w:vMerge/>
            <w:tcBorders>
              <w:left w:val="nil"/>
              <w:bottom w:val="nil"/>
              <w:right w:val="nil"/>
            </w:tcBorders>
            <w:shd w:val="clear" w:color="auto" w:fill="auto"/>
            <w:noWrap/>
            <w:vAlign w:val="bottom"/>
            <w:hideMark/>
          </w:tcPr>
          <w:p w:rsidR="00FE6732" w:rsidRPr="00832075" w:rsidRDefault="00FE6732" w:rsidP="005C6746">
            <w:pPr>
              <w:spacing w:before="0" w:after="0" w:line="276" w:lineRule="auto"/>
              <w:ind w:firstLine="0"/>
              <w:jc w:val="left"/>
              <w:rPr>
                <w:rFonts w:asciiTheme="minorBidi" w:eastAsia="Calibri" w:hAnsiTheme="minorBidi"/>
                <w:color w:val="000000"/>
                <w:szCs w:val="24"/>
              </w:rPr>
            </w:pPr>
          </w:p>
        </w:tc>
      </w:tr>
      <w:tr w:rsidR="00FE6732" w:rsidRPr="00832075" w:rsidTr="005C6746">
        <w:trPr>
          <w:trHeight w:val="310"/>
        </w:trPr>
        <w:tc>
          <w:tcPr>
            <w:tcW w:w="2136" w:type="dxa"/>
            <w:tcBorders>
              <w:top w:val="nil"/>
              <w:left w:val="nil"/>
              <w:bottom w:val="nil"/>
              <w:right w:val="nil"/>
            </w:tcBorders>
            <w:shd w:val="clear" w:color="auto" w:fill="auto"/>
            <w:noWrap/>
            <w:vAlign w:val="bottom"/>
            <w:hideMark/>
          </w:tcPr>
          <w:p w:rsidR="00FE6732" w:rsidRPr="00832075" w:rsidRDefault="00FE6732" w:rsidP="005C6746">
            <w:pPr>
              <w:spacing w:before="0" w:after="0" w:line="276" w:lineRule="auto"/>
              <w:ind w:firstLine="0"/>
              <w:jc w:val="left"/>
              <w:rPr>
                <w:rFonts w:asciiTheme="minorBidi" w:eastAsia="Calibri" w:hAnsiTheme="minorBidi"/>
                <w:b/>
                <w:bCs/>
                <w:color w:val="000000"/>
                <w:szCs w:val="24"/>
              </w:rPr>
            </w:pPr>
            <w:r w:rsidRPr="00832075">
              <w:rPr>
                <w:rFonts w:asciiTheme="minorBidi" w:eastAsia="Calibri" w:hAnsiTheme="minorBidi"/>
                <w:b/>
                <w:bCs/>
                <w:color w:val="000000"/>
                <w:szCs w:val="24"/>
              </w:rPr>
              <w:t>B2M</w:t>
            </w:r>
          </w:p>
        </w:tc>
        <w:tc>
          <w:tcPr>
            <w:tcW w:w="7654" w:type="dxa"/>
            <w:tcBorders>
              <w:top w:val="nil"/>
              <w:left w:val="nil"/>
              <w:bottom w:val="nil"/>
              <w:right w:val="nil"/>
            </w:tcBorders>
            <w:shd w:val="clear" w:color="auto" w:fill="auto"/>
            <w:noWrap/>
            <w:vAlign w:val="bottom"/>
            <w:hideMark/>
          </w:tcPr>
          <w:p w:rsidR="00FE6732" w:rsidRPr="00832075" w:rsidRDefault="00FE6732" w:rsidP="005C6746">
            <w:pPr>
              <w:spacing w:before="0" w:after="0" w:line="276" w:lineRule="auto"/>
              <w:ind w:firstLine="0"/>
              <w:jc w:val="left"/>
              <w:rPr>
                <w:rFonts w:asciiTheme="minorBidi" w:eastAsia="Calibri" w:hAnsiTheme="minorBidi"/>
                <w:color w:val="000000"/>
                <w:szCs w:val="24"/>
              </w:rPr>
            </w:pPr>
            <w:r w:rsidRPr="00832075">
              <w:rPr>
                <w:rFonts w:asciiTheme="minorBidi" w:eastAsia="Calibri" w:hAnsiTheme="minorBidi"/>
                <w:color w:val="000000"/>
                <w:szCs w:val="24"/>
              </w:rPr>
              <w:t>Beta-2-Microglobulin</w:t>
            </w:r>
          </w:p>
        </w:tc>
      </w:tr>
      <w:tr w:rsidR="00FE6732" w:rsidRPr="00832075" w:rsidTr="005C6746">
        <w:trPr>
          <w:trHeight w:val="310"/>
        </w:trPr>
        <w:tc>
          <w:tcPr>
            <w:tcW w:w="2136" w:type="dxa"/>
            <w:tcBorders>
              <w:top w:val="nil"/>
              <w:left w:val="nil"/>
              <w:bottom w:val="nil"/>
              <w:right w:val="nil"/>
            </w:tcBorders>
            <w:shd w:val="clear" w:color="auto" w:fill="auto"/>
            <w:noWrap/>
            <w:vAlign w:val="bottom"/>
            <w:hideMark/>
          </w:tcPr>
          <w:p w:rsidR="00FE6732" w:rsidRPr="00832075" w:rsidRDefault="00FE6732" w:rsidP="005C6746">
            <w:pPr>
              <w:spacing w:before="0" w:after="0" w:line="276" w:lineRule="auto"/>
              <w:ind w:firstLine="0"/>
              <w:jc w:val="left"/>
              <w:rPr>
                <w:rFonts w:asciiTheme="minorBidi" w:eastAsia="Calibri" w:hAnsiTheme="minorBidi"/>
                <w:b/>
                <w:bCs/>
                <w:color w:val="000000"/>
                <w:szCs w:val="24"/>
              </w:rPr>
            </w:pPr>
            <w:r w:rsidRPr="00832075">
              <w:rPr>
                <w:rFonts w:asciiTheme="minorBidi" w:eastAsia="Calibri" w:hAnsiTheme="minorBidi"/>
                <w:b/>
                <w:bCs/>
                <w:color w:val="000000"/>
                <w:szCs w:val="24"/>
              </w:rPr>
              <w:t>BAPN</w:t>
            </w:r>
          </w:p>
        </w:tc>
        <w:tc>
          <w:tcPr>
            <w:tcW w:w="7654" w:type="dxa"/>
            <w:tcBorders>
              <w:top w:val="nil"/>
              <w:left w:val="nil"/>
              <w:bottom w:val="nil"/>
              <w:right w:val="nil"/>
            </w:tcBorders>
            <w:shd w:val="clear" w:color="auto" w:fill="auto"/>
            <w:noWrap/>
            <w:vAlign w:val="bottom"/>
            <w:hideMark/>
          </w:tcPr>
          <w:p w:rsidR="00FE6732" w:rsidRPr="00832075" w:rsidRDefault="00FE6732" w:rsidP="005C6746">
            <w:pPr>
              <w:spacing w:before="0" w:after="0" w:line="276" w:lineRule="auto"/>
              <w:ind w:firstLine="0"/>
              <w:jc w:val="left"/>
              <w:rPr>
                <w:rFonts w:asciiTheme="minorBidi" w:eastAsia="Calibri" w:hAnsiTheme="minorBidi"/>
                <w:color w:val="000000"/>
                <w:szCs w:val="24"/>
              </w:rPr>
            </w:pPr>
            <w:r w:rsidRPr="00832075">
              <w:rPr>
                <w:rFonts w:asciiTheme="minorBidi" w:eastAsia="Calibri" w:hAnsiTheme="minorBidi"/>
                <w:color w:val="000000"/>
                <w:szCs w:val="24"/>
              </w:rPr>
              <w:t>beta-aminopropionitrile</w:t>
            </w:r>
          </w:p>
        </w:tc>
      </w:tr>
      <w:tr w:rsidR="00FE6732" w:rsidRPr="00832075" w:rsidTr="005C6746">
        <w:trPr>
          <w:trHeight w:val="310"/>
        </w:trPr>
        <w:tc>
          <w:tcPr>
            <w:tcW w:w="2136" w:type="dxa"/>
            <w:tcBorders>
              <w:top w:val="nil"/>
              <w:left w:val="nil"/>
              <w:bottom w:val="nil"/>
              <w:right w:val="nil"/>
            </w:tcBorders>
            <w:shd w:val="clear" w:color="auto" w:fill="auto"/>
            <w:noWrap/>
            <w:vAlign w:val="bottom"/>
            <w:hideMark/>
          </w:tcPr>
          <w:p w:rsidR="00FE6732" w:rsidRPr="00832075" w:rsidRDefault="00FE6732" w:rsidP="005C6746">
            <w:pPr>
              <w:spacing w:before="0" w:after="0" w:line="276" w:lineRule="auto"/>
              <w:ind w:firstLine="0"/>
              <w:jc w:val="left"/>
              <w:rPr>
                <w:rFonts w:asciiTheme="minorBidi" w:eastAsia="Calibri" w:hAnsiTheme="minorBidi"/>
                <w:b/>
                <w:bCs/>
                <w:color w:val="000000"/>
                <w:szCs w:val="24"/>
              </w:rPr>
            </w:pPr>
            <w:r w:rsidRPr="00832075">
              <w:rPr>
                <w:rFonts w:asciiTheme="minorBidi" w:eastAsia="Calibri" w:hAnsiTheme="minorBidi"/>
                <w:b/>
                <w:bCs/>
                <w:color w:val="000000"/>
                <w:szCs w:val="24"/>
              </w:rPr>
              <w:t>Bcl-2</w:t>
            </w:r>
          </w:p>
        </w:tc>
        <w:tc>
          <w:tcPr>
            <w:tcW w:w="7654" w:type="dxa"/>
            <w:tcBorders>
              <w:top w:val="nil"/>
              <w:left w:val="nil"/>
              <w:bottom w:val="nil"/>
              <w:right w:val="nil"/>
            </w:tcBorders>
            <w:shd w:val="clear" w:color="auto" w:fill="auto"/>
            <w:noWrap/>
            <w:vAlign w:val="bottom"/>
            <w:hideMark/>
          </w:tcPr>
          <w:p w:rsidR="00FE6732" w:rsidRPr="00832075" w:rsidRDefault="00FE6732" w:rsidP="005C6746">
            <w:pPr>
              <w:spacing w:before="0" w:after="0" w:line="276" w:lineRule="auto"/>
              <w:ind w:firstLine="0"/>
              <w:jc w:val="left"/>
              <w:rPr>
                <w:rFonts w:asciiTheme="minorBidi" w:eastAsia="Calibri" w:hAnsiTheme="minorBidi"/>
                <w:color w:val="000000"/>
                <w:szCs w:val="24"/>
              </w:rPr>
            </w:pPr>
            <w:r w:rsidRPr="00832075">
              <w:rPr>
                <w:rFonts w:asciiTheme="minorBidi" w:eastAsia="Calibri" w:hAnsiTheme="minorBidi"/>
                <w:color w:val="000000"/>
                <w:szCs w:val="24"/>
              </w:rPr>
              <w:t>B-cell lymphoma 2</w:t>
            </w:r>
          </w:p>
        </w:tc>
      </w:tr>
      <w:tr w:rsidR="00FE6732" w:rsidRPr="00832075" w:rsidTr="005C6746">
        <w:trPr>
          <w:trHeight w:val="310"/>
        </w:trPr>
        <w:tc>
          <w:tcPr>
            <w:tcW w:w="2136" w:type="dxa"/>
            <w:tcBorders>
              <w:top w:val="nil"/>
              <w:left w:val="nil"/>
              <w:bottom w:val="nil"/>
              <w:right w:val="nil"/>
            </w:tcBorders>
            <w:shd w:val="clear" w:color="auto" w:fill="auto"/>
            <w:noWrap/>
            <w:vAlign w:val="bottom"/>
            <w:hideMark/>
          </w:tcPr>
          <w:p w:rsidR="00FE6732" w:rsidRPr="00832075" w:rsidRDefault="00FE6732" w:rsidP="005C6746">
            <w:pPr>
              <w:spacing w:before="0" w:after="0" w:line="276" w:lineRule="auto"/>
              <w:ind w:firstLine="0"/>
              <w:jc w:val="left"/>
              <w:rPr>
                <w:rFonts w:asciiTheme="minorBidi" w:eastAsia="Calibri" w:hAnsiTheme="minorBidi"/>
                <w:b/>
                <w:bCs/>
                <w:color w:val="000000"/>
                <w:szCs w:val="24"/>
              </w:rPr>
            </w:pPr>
            <w:r w:rsidRPr="00832075">
              <w:rPr>
                <w:rFonts w:asciiTheme="minorBidi" w:eastAsia="Calibri" w:hAnsiTheme="minorBidi"/>
                <w:b/>
                <w:bCs/>
                <w:color w:val="000000"/>
                <w:szCs w:val="24"/>
              </w:rPr>
              <w:t>bFGF</w:t>
            </w:r>
          </w:p>
        </w:tc>
        <w:tc>
          <w:tcPr>
            <w:tcW w:w="7654" w:type="dxa"/>
            <w:tcBorders>
              <w:top w:val="nil"/>
              <w:left w:val="nil"/>
              <w:bottom w:val="nil"/>
              <w:right w:val="nil"/>
            </w:tcBorders>
            <w:shd w:val="clear" w:color="auto" w:fill="auto"/>
            <w:noWrap/>
            <w:vAlign w:val="bottom"/>
            <w:hideMark/>
          </w:tcPr>
          <w:p w:rsidR="00FE6732" w:rsidRPr="00832075" w:rsidRDefault="00FE6732" w:rsidP="005C6746">
            <w:pPr>
              <w:spacing w:before="0" w:after="0" w:line="276" w:lineRule="auto"/>
              <w:ind w:firstLine="0"/>
              <w:jc w:val="left"/>
              <w:rPr>
                <w:rFonts w:asciiTheme="minorBidi" w:eastAsia="Calibri" w:hAnsiTheme="minorBidi"/>
                <w:color w:val="000000"/>
                <w:szCs w:val="24"/>
              </w:rPr>
            </w:pPr>
            <w:r w:rsidRPr="00832075">
              <w:rPr>
                <w:rFonts w:asciiTheme="minorBidi" w:eastAsia="Calibri" w:hAnsiTheme="minorBidi"/>
                <w:color w:val="000000"/>
                <w:szCs w:val="24"/>
              </w:rPr>
              <w:t>basic fibroblast growth factor</w:t>
            </w:r>
          </w:p>
        </w:tc>
      </w:tr>
      <w:tr w:rsidR="00FE6732" w:rsidRPr="00832075" w:rsidTr="005C6746">
        <w:trPr>
          <w:trHeight w:val="310"/>
        </w:trPr>
        <w:tc>
          <w:tcPr>
            <w:tcW w:w="2136" w:type="dxa"/>
            <w:tcBorders>
              <w:top w:val="nil"/>
              <w:left w:val="nil"/>
              <w:bottom w:val="nil"/>
              <w:right w:val="nil"/>
            </w:tcBorders>
            <w:shd w:val="clear" w:color="auto" w:fill="auto"/>
            <w:noWrap/>
            <w:vAlign w:val="bottom"/>
            <w:hideMark/>
          </w:tcPr>
          <w:p w:rsidR="00FE6732" w:rsidRPr="00832075" w:rsidRDefault="00FE6732" w:rsidP="005C6746">
            <w:pPr>
              <w:spacing w:before="0" w:after="0" w:line="276" w:lineRule="auto"/>
              <w:ind w:firstLine="0"/>
              <w:jc w:val="left"/>
              <w:rPr>
                <w:rFonts w:asciiTheme="minorBidi" w:eastAsia="Calibri" w:hAnsiTheme="minorBidi"/>
                <w:b/>
                <w:bCs/>
                <w:color w:val="000000"/>
                <w:szCs w:val="24"/>
              </w:rPr>
            </w:pPr>
            <w:r w:rsidRPr="00832075">
              <w:rPr>
                <w:rFonts w:asciiTheme="minorBidi" w:eastAsia="Calibri" w:hAnsiTheme="minorBidi"/>
                <w:b/>
                <w:bCs/>
                <w:color w:val="000000"/>
                <w:szCs w:val="24"/>
              </w:rPr>
              <w:t>bHLH</w:t>
            </w:r>
          </w:p>
        </w:tc>
        <w:tc>
          <w:tcPr>
            <w:tcW w:w="7654" w:type="dxa"/>
            <w:tcBorders>
              <w:top w:val="nil"/>
              <w:left w:val="nil"/>
              <w:bottom w:val="nil"/>
              <w:right w:val="nil"/>
            </w:tcBorders>
            <w:shd w:val="clear" w:color="auto" w:fill="auto"/>
            <w:noWrap/>
            <w:vAlign w:val="center"/>
            <w:hideMark/>
          </w:tcPr>
          <w:p w:rsidR="00FE6732" w:rsidRPr="00832075" w:rsidRDefault="00FE6732" w:rsidP="005C6746">
            <w:pPr>
              <w:spacing w:before="0" w:after="0" w:line="276" w:lineRule="auto"/>
              <w:ind w:firstLine="0"/>
              <w:jc w:val="left"/>
              <w:rPr>
                <w:rFonts w:asciiTheme="minorBidi" w:eastAsia="Calibri" w:hAnsiTheme="minorBidi"/>
                <w:color w:val="000000"/>
                <w:szCs w:val="24"/>
              </w:rPr>
            </w:pPr>
            <w:r w:rsidRPr="00832075">
              <w:rPr>
                <w:rFonts w:asciiTheme="minorBidi" w:eastAsia="Calibri" w:hAnsiTheme="minorBidi"/>
                <w:color w:val="000000"/>
                <w:szCs w:val="24"/>
              </w:rPr>
              <w:t>basic-helix-loop-helix</w:t>
            </w:r>
          </w:p>
        </w:tc>
      </w:tr>
      <w:tr w:rsidR="00FE6732" w:rsidRPr="00832075" w:rsidTr="005C6746">
        <w:trPr>
          <w:trHeight w:val="310"/>
        </w:trPr>
        <w:tc>
          <w:tcPr>
            <w:tcW w:w="2136" w:type="dxa"/>
            <w:tcBorders>
              <w:top w:val="nil"/>
              <w:left w:val="nil"/>
              <w:bottom w:val="nil"/>
              <w:right w:val="nil"/>
            </w:tcBorders>
            <w:shd w:val="clear" w:color="auto" w:fill="auto"/>
            <w:noWrap/>
            <w:vAlign w:val="bottom"/>
            <w:hideMark/>
          </w:tcPr>
          <w:p w:rsidR="00FE6732" w:rsidRPr="00832075" w:rsidRDefault="00FE6732" w:rsidP="005C6746">
            <w:pPr>
              <w:spacing w:before="0" w:after="0" w:line="276" w:lineRule="auto"/>
              <w:ind w:firstLine="0"/>
              <w:jc w:val="left"/>
              <w:rPr>
                <w:rFonts w:asciiTheme="minorBidi" w:eastAsia="Calibri" w:hAnsiTheme="minorBidi"/>
                <w:b/>
                <w:bCs/>
                <w:color w:val="000000"/>
                <w:szCs w:val="24"/>
              </w:rPr>
            </w:pPr>
            <w:r w:rsidRPr="00832075">
              <w:rPr>
                <w:rFonts w:asciiTheme="minorBidi" w:eastAsia="Calibri" w:hAnsiTheme="minorBidi"/>
                <w:b/>
                <w:bCs/>
                <w:color w:val="000000"/>
                <w:szCs w:val="24"/>
              </w:rPr>
              <w:t>BL-1</w:t>
            </w:r>
          </w:p>
        </w:tc>
        <w:tc>
          <w:tcPr>
            <w:tcW w:w="7654" w:type="dxa"/>
            <w:tcBorders>
              <w:top w:val="nil"/>
              <w:left w:val="nil"/>
              <w:bottom w:val="nil"/>
              <w:right w:val="nil"/>
            </w:tcBorders>
            <w:shd w:val="clear" w:color="auto" w:fill="auto"/>
            <w:noWrap/>
            <w:vAlign w:val="center"/>
            <w:hideMark/>
          </w:tcPr>
          <w:p w:rsidR="00FE6732" w:rsidRPr="00832075" w:rsidRDefault="00FE6732" w:rsidP="005C6746">
            <w:pPr>
              <w:spacing w:before="0" w:after="0" w:line="276" w:lineRule="auto"/>
              <w:ind w:firstLine="0"/>
              <w:jc w:val="left"/>
              <w:rPr>
                <w:rFonts w:asciiTheme="minorBidi" w:eastAsia="Calibri" w:hAnsiTheme="minorBidi"/>
                <w:color w:val="000000"/>
                <w:szCs w:val="24"/>
              </w:rPr>
            </w:pPr>
            <w:r w:rsidRPr="00832075">
              <w:rPr>
                <w:rFonts w:asciiTheme="minorBidi" w:eastAsia="Calibri" w:hAnsiTheme="minorBidi"/>
                <w:color w:val="000000"/>
                <w:szCs w:val="24"/>
              </w:rPr>
              <w:t>Basal-like 1</w:t>
            </w:r>
          </w:p>
        </w:tc>
      </w:tr>
      <w:tr w:rsidR="00FE6732" w:rsidRPr="00832075" w:rsidTr="005C6746">
        <w:trPr>
          <w:trHeight w:val="310"/>
        </w:trPr>
        <w:tc>
          <w:tcPr>
            <w:tcW w:w="2136" w:type="dxa"/>
            <w:tcBorders>
              <w:top w:val="nil"/>
              <w:left w:val="nil"/>
              <w:bottom w:val="nil"/>
              <w:right w:val="nil"/>
            </w:tcBorders>
            <w:shd w:val="clear" w:color="auto" w:fill="auto"/>
            <w:noWrap/>
            <w:vAlign w:val="bottom"/>
            <w:hideMark/>
          </w:tcPr>
          <w:p w:rsidR="00FE6732" w:rsidRPr="00832075" w:rsidRDefault="00FE6732" w:rsidP="005C6746">
            <w:pPr>
              <w:spacing w:before="0" w:after="0" w:line="276" w:lineRule="auto"/>
              <w:ind w:firstLine="0"/>
              <w:jc w:val="left"/>
              <w:rPr>
                <w:rFonts w:asciiTheme="minorBidi" w:eastAsia="Calibri" w:hAnsiTheme="minorBidi"/>
                <w:b/>
                <w:bCs/>
                <w:color w:val="000000"/>
                <w:szCs w:val="24"/>
              </w:rPr>
            </w:pPr>
            <w:r w:rsidRPr="00832075">
              <w:rPr>
                <w:rFonts w:asciiTheme="minorBidi" w:eastAsia="Calibri" w:hAnsiTheme="minorBidi"/>
                <w:b/>
                <w:bCs/>
                <w:color w:val="000000"/>
                <w:szCs w:val="24"/>
              </w:rPr>
              <w:t>BL-2</w:t>
            </w:r>
          </w:p>
        </w:tc>
        <w:tc>
          <w:tcPr>
            <w:tcW w:w="7654" w:type="dxa"/>
            <w:tcBorders>
              <w:top w:val="nil"/>
              <w:left w:val="nil"/>
              <w:bottom w:val="nil"/>
              <w:right w:val="nil"/>
            </w:tcBorders>
            <w:shd w:val="clear" w:color="auto" w:fill="auto"/>
            <w:noWrap/>
            <w:vAlign w:val="center"/>
            <w:hideMark/>
          </w:tcPr>
          <w:p w:rsidR="00FE6732" w:rsidRPr="00832075" w:rsidRDefault="00FE6732" w:rsidP="005C6746">
            <w:pPr>
              <w:spacing w:before="0" w:after="0" w:line="276" w:lineRule="auto"/>
              <w:ind w:firstLine="0"/>
              <w:jc w:val="left"/>
              <w:rPr>
                <w:rFonts w:asciiTheme="minorBidi" w:eastAsia="Calibri" w:hAnsiTheme="minorBidi"/>
                <w:color w:val="000000"/>
                <w:szCs w:val="24"/>
              </w:rPr>
            </w:pPr>
            <w:r w:rsidRPr="00832075">
              <w:rPr>
                <w:rFonts w:asciiTheme="minorBidi" w:eastAsia="Calibri" w:hAnsiTheme="minorBidi"/>
                <w:color w:val="000000"/>
                <w:szCs w:val="24"/>
              </w:rPr>
              <w:t>Basal-like 2</w:t>
            </w:r>
          </w:p>
        </w:tc>
      </w:tr>
      <w:tr w:rsidR="00FE6732" w:rsidRPr="00832075" w:rsidTr="005C6746">
        <w:trPr>
          <w:trHeight w:val="310"/>
        </w:trPr>
        <w:tc>
          <w:tcPr>
            <w:tcW w:w="2136" w:type="dxa"/>
            <w:tcBorders>
              <w:top w:val="nil"/>
              <w:left w:val="nil"/>
              <w:bottom w:val="nil"/>
              <w:right w:val="nil"/>
            </w:tcBorders>
            <w:shd w:val="clear" w:color="auto" w:fill="auto"/>
            <w:noWrap/>
            <w:vAlign w:val="bottom"/>
            <w:hideMark/>
          </w:tcPr>
          <w:p w:rsidR="00FE6732" w:rsidRPr="00832075" w:rsidRDefault="00FE6732" w:rsidP="005C6746">
            <w:pPr>
              <w:spacing w:before="0" w:after="0" w:line="276" w:lineRule="auto"/>
              <w:ind w:firstLine="0"/>
              <w:jc w:val="left"/>
              <w:rPr>
                <w:rFonts w:asciiTheme="minorBidi" w:eastAsia="Calibri" w:hAnsiTheme="minorBidi"/>
                <w:b/>
                <w:bCs/>
                <w:color w:val="000000"/>
                <w:szCs w:val="24"/>
              </w:rPr>
            </w:pPr>
            <w:r w:rsidRPr="00832075">
              <w:rPr>
                <w:rFonts w:asciiTheme="minorBidi" w:eastAsia="Calibri" w:hAnsiTheme="minorBidi"/>
                <w:b/>
                <w:bCs/>
                <w:color w:val="000000"/>
                <w:szCs w:val="24"/>
              </w:rPr>
              <w:t>Bp</w:t>
            </w:r>
          </w:p>
        </w:tc>
        <w:tc>
          <w:tcPr>
            <w:tcW w:w="7654" w:type="dxa"/>
            <w:tcBorders>
              <w:top w:val="nil"/>
              <w:left w:val="nil"/>
              <w:bottom w:val="nil"/>
              <w:right w:val="nil"/>
            </w:tcBorders>
            <w:shd w:val="clear" w:color="auto" w:fill="auto"/>
            <w:noWrap/>
            <w:vAlign w:val="center"/>
            <w:hideMark/>
          </w:tcPr>
          <w:p w:rsidR="00FE6732" w:rsidRPr="00832075" w:rsidRDefault="00FE6732" w:rsidP="005C6746">
            <w:pPr>
              <w:spacing w:before="0" w:after="0" w:line="276" w:lineRule="auto"/>
              <w:ind w:firstLine="0"/>
              <w:jc w:val="left"/>
              <w:rPr>
                <w:rFonts w:asciiTheme="minorBidi" w:eastAsia="Calibri" w:hAnsiTheme="minorBidi"/>
                <w:color w:val="000000"/>
                <w:szCs w:val="24"/>
              </w:rPr>
            </w:pPr>
            <w:r w:rsidRPr="00832075">
              <w:rPr>
                <w:rFonts w:asciiTheme="minorBidi" w:eastAsia="Calibri" w:hAnsiTheme="minorBidi"/>
                <w:color w:val="000000"/>
                <w:szCs w:val="24"/>
              </w:rPr>
              <w:t>Base pair</w:t>
            </w:r>
          </w:p>
        </w:tc>
      </w:tr>
      <w:tr w:rsidR="00FE6732" w:rsidRPr="00832075" w:rsidTr="005C6746">
        <w:trPr>
          <w:trHeight w:val="310"/>
        </w:trPr>
        <w:tc>
          <w:tcPr>
            <w:tcW w:w="2136" w:type="dxa"/>
            <w:tcBorders>
              <w:top w:val="nil"/>
              <w:left w:val="nil"/>
              <w:bottom w:val="nil"/>
              <w:right w:val="nil"/>
            </w:tcBorders>
            <w:shd w:val="clear" w:color="auto" w:fill="auto"/>
            <w:noWrap/>
            <w:vAlign w:val="bottom"/>
            <w:hideMark/>
          </w:tcPr>
          <w:p w:rsidR="00FE6732" w:rsidRPr="00832075" w:rsidRDefault="00FE6732" w:rsidP="005C6746">
            <w:pPr>
              <w:spacing w:before="0" w:after="0" w:line="276" w:lineRule="auto"/>
              <w:ind w:firstLine="0"/>
              <w:jc w:val="left"/>
              <w:rPr>
                <w:rFonts w:asciiTheme="minorBidi" w:eastAsia="Calibri" w:hAnsiTheme="minorBidi"/>
                <w:b/>
                <w:bCs/>
                <w:color w:val="000000"/>
                <w:szCs w:val="24"/>
              </w:rPr>
            </w:pPr>
            <w:r w:rsidRPr="00832075">
              <w:rPr>
                <w:rFonts w:asciiTheme="minorBidi" w:eastAsia="Calibri" w:hAnsiTheme="minorBidi"/>
                <w:b/>
                <w:bCs/>
                <w:color w:val="000000"/>
                <w:szCs w:val="24"/>
              </w:rPr>
              <w:t>BRCA1</w:t>
            </w:r>
          </w:p>
        </w:tc>
        <w:tc>
          <w:tcPr>
            <w:tcW w:w="7654" w:type="dxa"/>
            <w:tcBorders>
              <w:top w:val="nil"/>
              <w:left w:val="nil"/>
              <w:bottom w:val="nil"/>
              <w:right w:val="nil"/>
            </w:tcBorders>
            <w:shd w:val="clear" w:color="auto" w:fill="auto"/>
            <w:noWrap/>
            <w:vAlign w:val="center"/>
            <w:hideMark/>
          </w:tcPr>
          <w:p w:rsidR="00FE6732" w:rsidRPr="00832075" w:rsidRDefault="00FE6732" w:rsidP="005C6746">
            <w:pPr>
              <w:spacing w:before="0" w:after="0" w:line="276" w:lineRule="auto"/>
              <w:ind w:firstLine="0"/>
              <w:jc w:val="left"/>
              <w:rPr>
                <w:rFonts w:asciiTheme="minorBidi" w:eastAsia="Calibri" w:hAnsiTheme="minorBidi"/>
                <w:color w:val="000000"/>
                <w:szCs w:val="24"/>
              </w:rPr>
            </w:pPr>
            <w:r w:rsidRPr="00832075">
              <w:rPr>
                <w:rFonts w:asciiTheme="minorBidi" w:eastAsia="Calibri" w:hAnsiTheme="minorBidi"/>
                <w:color w:val="000000"/>
                <w:szCs w:val="24"/>
              </w:rPr>
              <w:t>Breast cancer susceptibility gene 1</w:t>
            </w:r>
          </w:p>
        </w:tc>
      </w:tr>
      <w:tr w:rsidR="00FE6732" w:rsidRPr="00832075" w:rsidTr="005C6746">
        <w:trPr>
          <w:trHeight w:val="310"/>
        </w:trPr>
        <w:tc>
          <w:tcPr>
            <w:tcW w:w="2136" w:type="dxa"/>
            <w:tcBorders>
              <w:top w:val="nil"/>
              <w:left w:val="nil"/>
              <w:bottom w:val="nil"/>
              <w:right w:val="nil"/>
            </w:tcBorders>
            <w:shd w:val="clear" w:color="auto" w:fill="auto"/>
            <w:noWrap/>
            <w:vAlign w:val="bottom"/>
            <w:hideMark/>
          </w:tcPr>
          <w:p w:rsidR="00FE6732" w:rsidRPr="00832075" w:rsidRDefault="00FE6732" w:rsidP="005C6746">
            <w:pPr>
              <w:spacing w:before="0" w:after="0" w:line="276" w:lineRule="auto"/>
              <w:ind w:firstLine="0"/>
              <w:jc w:val="left"/>
              <w:rPr>
                <w:rFonts w:asciiTheme="minorBidi" w:eastAsia="Calibri" w:hAnsiTheme="minorBidi"/>
                <w:b/>
                <w:bCs/>
                <w:color w:val="000000"/>
                <w:szCs w:val="24"/>
              </w:rPr>
            </w:pPr>
            <w:r w:rsidRPr="00832075">
              <w:rPr>
                <w:rFonts w:asciiTheme="minorBidi" w:eastAsia="Calibri" w:hAnsiTheme="minorBidi"/>
                <w:b/>
                <w:bCs/>
                <w:color w:val="000000"/>
                <w:szCs w:val="24"/>
              </w:rPr>
              <w:t>BRCA2</w:t>
            </w:r>
          </w:p>
        </w:tc>
        <w:tc>
          <w:tcPr>
            <w:tcW w:w="7654" w:type="dxa"/>
            <w:tcBorders>
              <w:top w:val="nil"/>
              <w:left w:val="nil"/>
              <w:bottom w:val="nil"/>
              <w:right w:val="nil"/>
            </w:tcBorders>
            <w:shd w:val="clear" w:color="auto" w:fill="auto"/>
            <w:noWrap/>
            <w:vAlign w:val="center"/>
            <w:hideMark/>
          </w:tcPr>
          <w:p w:rsidR="00FE6732" w:rsidRPr="00832075" w:rsidRDefault="00FE6732" w:rsidP="005C6746">
            <w:pPr>
              <w:spacing w:before="0" w:after="0" w:line="276" w:lineRule="auto"/>
              <w:ind w:firstLine="0"/>
              <w:jc w:val="left"/>
              <w:rPr>
                <w:rFonts w:asciiTheme="minorBidi" w:eastAsia="Calibri" w:hAnsiTheme="minorBidi"/>
                <w:color w:val="000000"/>
                <w:szCs w:val="24"/>
              </w:rPr>
            </w:pPr>
            <w:r w:rsidRPr="00832075">
              <w:rPr>
                <w:rFonts w:asciiTheme="minorBidi" w:eastAsia="Calibri" w:hAnsiTheme="minorBidi"/>
                <w:color w:val="000000"/>
                <w:szCs w:val="24"/>
              </w:rPr>
              <w:t>Breast cancer susceptibility gene 2</w:t>
            </w:r>
          </w:p>
        </w:tc>
      </w:tr>
      <w:tr w:rsidR="00FE6732" w:rsidRPr="00832075" w:rsidTr="005C6746">
        <w:trPr>
          <w:trHeight w:val="310"/>
        </w:trPr>
        <w:tc>
          <w:tcPr>
            <w:tcW w:w="2136" w:type="dxa"/>
            <w:tcBorders>
              <w:top w:val="nil"/>
              <w:left w:val="nil"/>
              <w:bottom w:val="nil"/>
              <w:right w:val="nil"/>
            </w:tcBorders>
            <w:shd w:val="clear" w:color="auto" w:fill="auto"/>
            <w:noWrap/>
            <w:vAlign w:val="bottom"/>
            <w:hideMark/>
          </w:tcPr>
          <w:p w:rsidR="00FE6732" w:rsidRPr="00832075" w:rsidRDefault="00FE6732" w:rsidP="005C6746">
            <w:pPr>
              <w:spacing w:before="0" w:after="0" w:line="276" w:lineRule="auto"/>
              <w:ind w:firstLine="0"/>
              <w:jc w:val="left"/>
              <w:rPr>
                <w:rFonts w:asciiTheme="minorBidi" w:eastAsia="Calibri" w:hAnsiTheme="minorBidi"/>
                <w:b/>
                <w:bCs/>
                <w:color w:val="000000"/>
                <w:szCs w:val="24"/>
              </w:rPr>
            </w:pPr>
            <w:r w:rsidRPr="00832075">
              <w:rPr>
                <w:rFonts w:asciiTheme="minorBidi" w:eastAsia="Calibri" w:hAnsiTheme="minorBidi"/>
                <w:b/>
                <w:bCs/>
                <w:color w:val="000000"/>
                <w:szCs w:val="24"/>
              </w:rPr>
              <w:t>BSA</w:t>
            </w:r>
          </w:p>
        </w:tc>
        <w:tc>
          <w:tcPr>
            <w:tcW w:w="7654" w:type="dxa"/>
            <w:tcBorders>
              <w:top w:val="nil"/>
              <w:left w:val="nil"/>
              <w:bottom w:val="nil"/>
              <w:right w:val="nil"/>
            </w:tcBorders>
            <w:shd w:val="clear" w:color="auto" w:fill="auto"/>
            <w:noWrap/>
            <w:vAlign w:val="center"/>
            <w:hideMark/>
          </w:tcPr>
          <w:p w:rsidR="00FE6732" w:rsidRPr="00832075" w:rsidRDefault="00FE6732" w:rsidP="005C6746">
            <w:pPr>
              <w:spacing w:before="0" w:after="0" w:line="276" w:lineRule="auto"/>
              <w:ind w:firstLine="0"/>
              <w:jc w:val="left"/>
              <w:rPr>
                <w:rFonts w:asciiTheme="minorBidi" w:eastAsia="Calibri" w:hAnsiTheme="minorBidi"/>
                <w:color w:val="000000"/>
                <w:szCs w:val="24"/>
              </w:rPr>
            </w:pPr>
            <w:r w:rsidRPr="00832075">
              <w:rPr>
                <w:rFonts w:asciiTheme="minorBidi" w:eastAsia="Calibri" w:hAnsiTheme="minorBidi"/>
                <w:color w:val="000000"/>
                <w:szCs w:val="24"/>
              </w:rPr>
              <w:t>Bovine serum albumin</w:t>
            </w:r>
          </w:p>
        </w:tc>
      </w:tr>
      <w:tr w:rsidR="00FE6732" w:rsidRPr="00832075" w:rsidTr="005C6746">
        <w:trPr>
          <w:trHeight w:val="310"/>
        </w:trPr>
        <w:tc>
          <w:tcPr>
            <w:tcW w:w="2136" w:type="dxa"/>
            <w:tcBorders>
              <w:top w:val="nil"/>
              <w:left w:val="nil"/>
              <w:bottom w:val="nil"/>
              <w:right w:val="nil"/>
            </w:tcBorders>
            <w:shd w:val="clear" w:color="auto" w:fill="auto"/>
            <w:noWrap/>
            <w:vAlign w:val="bottom"/>
            <w:hideMark/>
          </w:tcPr>
          <w:p w:rsidR="00FE6732" w:rsidRPr="00832075" w:rsidRDefault="00FE6732" w:rsidP="005C6746">
            <w:pPr>
              <w:spacing w:before="0" w:after="0" w:line="276" w:lineRule="auto"/>
              <w:ind w:firstLine="0"/>
              <w:jc w:val="left"/>
              <w:rPr>
                <w:rFonts w:asciiTheme="minorBidi" w:eastAsia="Calibri" w:hAnsiTheme="minorBidi"/>
                <w:b/>
                <w:bCs/>
                <w:color w:val="000000"/>
                <w:szCs w:val="24"/>
              </w:rPr>
            </w:pPr>
            <w:r w:rsidRPr="00832075">
              <w:rPr>
                <w:rFonts w:asciiTheme="minorBidi" w:eastAsia="Calibri" w:hAnsiTheme="minorBidi"/>
                <w:b/>
                <w:bCs/>
                <w:color w:val="000000"/>
                <w:szCs w:val="24"/>
              </w:rPr>
              <w:t>Ca</w:t>
            </w:r>
          </w:p>
        </w:tc>
        <w:tc>
          <w:tcPr>
            <w:tcW w:w="7654" w:type="dxa"/>
            <w:tcBorders>
              <w:top w:val="nil"/>
              <w:left w:val="nil"/>
              <w:bottom w:val="nil"/>
              <w:right w:val="nil"/>
            </w:tcBorders>
            <w:shd w:val="clear" w:color="auto" w:fill="auto"/>
            <w:noWrap/>
            <w:vAlign w:val="center"/>
            <w:hideMark/>
          </w:tcPr>
          <w:p w:rsidR="00FE6732" w:rsidRPr="00832075" w:rsidRDefault="00FE6732" w:rsidP="005C6746">
            <w:pPr>
              <w:spacing w:before="0" w:after="0" w:line="276" w:lineRule="auto"/>
              <w:ind w:firstLine="0"/>
              <w:jc w:val="left"/>
              <w:rPr>
                <w:rFonts w:asciiTheme="minorBidi" w:eastAsia="Calibri" w:hAnsiTheme="minorBidi"/>
                <w:color w:val="000000"/>
                <w:szCs w:val="24"/>
              </w:rPr>
            </w:pPr>
            <w:r w:rsidRPr="00832075">
              <w:rPr>
                <w:rFonts w:asciiTheme="minorBidi" w:eastAsia="Calibri" w:hAnsiTheme="minorBidi"/>
                <w:color w:val="000000"/>
                <w:szCs w:val="24"/>
              </w:rPr>
              <w:t xml:space="preserve">Calcium </w:t>
            </w:r>
          </w:p>
        </w:tc>
      </w:tr>
      <w:tr w:rsidR="00FE6732" w:rsidRPr="00832075" w:rsidTr="005C6746">
        <w:trPr>
          <w:trHeight w:val="310"/>
        </w:trPr>
        <w:tc>
          <w:tcPr>
            <w:tcW w:w="2136" w:type="dxa"/>
            <w:tcBorders>
              <w:top w:val="nil"/>
              <w:left w:val="nil"/>
              <w:bottom w:val="nil"/>
              <w:right w:val="nil"/>
            </w:tcBorders>
            <w:shd w:val="clear" w:color="auto" w:fill="auto"/>
            <w:noWrap/>
            <w:vAlign w:val="bottom"/>
            <w:hideMark/>
          </w:tcPr>
          <w:p w:rsidR="00FE6732" w:rsidRPr="00832075" w:rsidRDefault="00FE6732" w:rsidP="005C6746">
            <w:pPr>
              <w:spacing w:before="0" w:after="0" w:line="276" w:lineRule="auto"/>
              <w:ind w:firstLine="0"/>
              <w:jc w:val="left"/>
              <w:rPr>
                <w:rFonts w:asciiTheme="minorBidi" w:eastAsia="Calibri" w:hAnsiTheme="minorBidi"/>
                <w:b/>
                <w:bCs/>
                <w:color w:val="000000"/>
                <w:szCs w:val="24"/>
              </w:rPr>
            </w:pPr>
            <w:r w:rsidRPr="00832075">
              <w:rPr>
                <w:rFonts w:asciiTheme="minorBidi" w:eastAsia="Calibri" w:hAnsiTheme="minorBidi"/>
                <w:b/>
                <w:bCs/>
                <w:color w:val="000000"/>
                <w:szCs w:val="24"/>
              </w:rPr>
              <w:t>CAF</w:t>
            </w:r>
          </w:p>
        </w:tc>
        <w:tc>
          <w:tcPr>
            <w:tcW w:w="7654" w:type="dxa"/>
            <w:tcBorders>
              <w:top w:val="nil"/>
              <w:left w:val="nil"/>
              <w:bottom w:val="nil"/>
              <w:right w:val="nil"/>
            </w:tcBorders>
            <w:shd w:val="clear" w:color="auto" w:fill="auto"/>
            <w:noWrap/>
            <w:vAlign w:val="center"/>
            <w:hideMark/>
          </w:tcPr>
          <w:p w:rsidR="00FE6732" w:rsidRPr="00832075" w:rsidRDefault="00FE6732" w:rsidP="005C6746">
            <w:pPr>
              <w:spacing w:before="0" w:after="0" w:line="276" w:lineRule="auto"/>
              <w:ind w:firstLine="0"/>
              <w:jc w:val="left"/>
              <w:rPr>
                <w:rFonts w:asciiTheme="minorBidi" w:eastAsia="Calibri" w:hAnsiTheme="minorBidi"/>
                <w:color w:val="000000"/>
                <w:szCs w:val="24"/>
              </w:rPr>
            </w:pPr>
            <w:r w:rsidRPr="00832075">
              <w:rPr>
                <w:rFonts w:asciiTheme="minorBidi" w:eastAsia="Calibri" w:hAnsiTheme="minorBidi"/>
                <w:color w:val="000000"/>
                <w:szCs w:val="24"/>
              </w:rPr>
              <w:t>Cancer associated fibroblast</w:t>
            </w:r>
          </w:p>
        </w:tc>
      </w:tr>
      <w:tr w:rsidR="00FE6732" w:rsidRPr="00832075" w:rsidTr="005C6746">
        <w:trPr>
          <w:trHeight w:val="310"/>
        </w:trPr>
        <w:tc>
          <w:tcPr>
            <w:tcW w:w="2136" w:type="dxa"/>
            <w:tcBorders>
              <w:top w:val="nil"/>
              <w:left w:val="nil"/>
              <w:bottom w:val="nil"/>
              <w:right w:val="nil"/>
            </w:tcBorders>
            <w:shd w:val="clear" w:color="auto" w:fill="auto"/>
            <w:noWrap/>
            <w:vAlign w:val="bottom"/>
            <w:hideMark/>
          </w:tcPr>
          <w:p w:rsidR="00FE6732" w:rsidRPr="00832075" w:rsidRDefault="00FE6732" w:rsidP="005C6746">
            <w:pPr>
              <w:spacing w:before="0" w:after="0" w:line="276" w:lineRule="auto"/>
              <w:ind w:firstLine="0"/>
              <w:jc w:val="left"/>
              <w:rPr>
                <w:rFonts w:asciiTheme="minorBidi" w:eastAsia="Calibri" w:hAnsiTheme="minorBidi"/>
                <w:b/>
                <w:bCs/>
                <w:color w:val="000000"/>
                <w:szCs w:val="24"/>
              </w:rPr>
            </w:pPr>
            <w:r w:rsidRPr="00832075">
              <w:rPr>
                <w:rFonts w:asciiTheme="minorBidi" w:eastAsia="Calibri" w:hAnsiTheme="minorBidi"/>
                <w:b/>
                <w:bCs/>
                <w:color w:val="000000"/>
                <w:szCs w:val="24"/>
              </w:rPr>
              <w:t>cAMP</w:t>
            </w:r>
          </w:p>
        </w:tc>
        <w:tc>
          <w:tcPr>
            <w:tcW w:w="7654" w:type="dxa"/>
            <w:tcBorders>
              <w:top w:val="nil"/>
              <w:left w:val="nil"/>
              <w:bottom w:val="nil"/>
              <w:right w:val="nil"/>
            </w:tcBorders>
            <w:shd w:val="clear" w:color="auto" w:fill="auto"/>
            <w:noWrap/>
            <w:vAlign w:val="center"/>
            <w:hideMark/>
          </w:tcPr>
          <w:p w:rsidR="00FE6732" w:rsidRPr="00832075" w:rsidRDefault="00FE6732" w:rsidP="005C6746">
            <w:pPr>
              <w:spacing w:before="0" w:after="0" w:line="276" w:lineRule="auto"/>
              <w:ind w:firstLine="0"/>
              <w:jc w:val="left"/>
              <w:rPr>
                <w:rFonts w:asciiTheme="minorBidi" w:eastAsia="Calibri" w:hAnsiTheme="minorBidi"/>
                <w:color w:val="000000"/>
                <w:szCs w:val="24"/>
              </w:rPr>
            </w:pPr>
            <w:r w:rsidRPr="00832075">
              <w:rPr>
                <w:rFonts w:asciiTheme="minorBidi" w:eastAsia="Calibri" w:hAnsiTheme="minorBidi"/>
                <w:color w:val="000000"/>
                <w:szCs w:val="24"/>
              </w:rPr>
              <w:t>Cyclic adenosine monophosphate</w:t>
            </w:r>
          </w:p>
        </w:tc>
      </w:tr>
      <w:tr w:rsidR="00FE6732" w:rsidRPr="00832075" w:rsidTr="005C6746">
        <w:trPr>
          <w:trHeight w:val="310"/>
        </w:trPr>
        <w:tc>
          <w:tcPr>
            <w:tcW w:w="2136" w:type="dxa"/>
            <w:tcBorders>
              <w:top w:val="nil"/>
              <w:left w:val="nil"/>
              <w:bottom w:val="nil"/>
              <w:right w:val="nil"/>
            </w:tcBorders>
            <w:shd w:val="clear" w:color="auto" w:fill="auto"/>
            <w:noWrap/>
            <w:vAlign w:val="bottom"/>
            <w:hideMark/>
          </w:tcPr>
          <w:p w:rsidR="00FE6732" w:rsidRPr="00832075" w:rsidRDefault="00FE6732" w:rsidP="005C6746">
            <w:pPr>
              <w:spacing w:before="0" w:after="0" w:line="276" w:lineRule="auto"/>
              <w:ind w:firstLine="0"/>
              <w:jc w:val="left"/>
              <w:rPr>
                <w:rFonts w:asciiTheme="minorBidi" w:eastAsia="Calibri" w:hAnsiTheme="minorBidi"/>
                <w:b/>
                <w:bCs/>
                <w:color w:val="000000"/>
                <w:szCs w:val="24"/>
              </w:rPr>
            </w:pPr>
            <w:r w:rsidRPr="00832075">
              <w:rPr>
                <w:rFonts w:asciiTheme="minorBidi" w:eastAsia="Calibri" w:hAnsiTheme="minorBidi"/>
                <w:b/>
                <w:bCs/>
                <w:color w:val="000000"/>
                <w:szCs w:val="24"/>
              </w:rPr>
              <w:t>CaSR</w:t>
            </w:r>
          </w:p>
        </w:tc>
        <w:tc>
          <w:tcPr>
            <w:tcW w:w="7654" w:type="dxa"/>
            <w:tcBorders>
              <w:top w:val="nil"/>
              <w:left w:val="nil"/>
              <w:bottom w:val="nil"/>
              <w:right w:val="nil"/>
            </w:tcBorders>
            <w:shd w:val="clear" w:color="auto" w:fill="auto"/>
            <w:noWrap/>
            <w:vAlign w:val="center"/>
            <w:hideMark/>
          </w:tcPr>
          <w:p w:rsidR="00FE6732" w:rsidRPr="00832075" w:rsidRDefault="00FE6732" w:rsidP="005C6746">
            <w:pPr>
              <w:spacing w:before="0" w:after="0" w:line="276" w:lineRule="auto"/>
              <w:ind w:firstLine="0"/>
              <w:jc w:val="left"/>
              <w:rPr>
                <w:rFonts w:asciiTheme="minorBidi" w:eastAsia="Calibri" w:hAnsiTheme="minorBidi"/>
                <w:color w:val="000000"/>
                <w:szCs w:val="24"/>
              </w:rPr>
            </w:pPr>
            <w:r w:rsidRPr="00832075">
              <w:rPr>
                <w:rFonts w:asciiTheme="minorBidi" w:eastAsia="Calibri" w:hAnsiTheme="minorBidi"/>
                <w:color w:val="000000"/>
                <w:szCs w:val="24"/>
              </w:rPr>
              <w:t>Calcium receptor signalling</w:t>
            </w:r>
          </w:p>
        </w:tc>
      </w:tr>
      <w:tr w:rsidR="00FE6732" w:rsidRPr="00832075" w:rsidTr="005C6746">
        <w:trPr>
          <w:trHeight w:val="310"/>
        </w:trPr>
        <w:tc>
          <w:tcPr>
            <w:tcW w:w="2136" w:type="dxa"/>
            <w:tcBorders>
              <w:top w:val="nil"/>
              <w:left w:val="nil"/>
              <w:bottom w:val="nil"/>
              <w:right w:val="nil"/>
            </w:tcBorders>
            <w:shd w:val="clear" w:color="auto" w:fill="auto"/>
            <w:noWrap/>
            <w:vAlign w:val="bottom"/>
            <w:hideMark/>
          </w:tcPr>
          <w:p w:rsidR="00FE6732" w:rsidRPr="00832075" w:rsidRDefault="00FE6732" w:rsidP="005C6746">
            <w:pPr>
              <w:spacing w:before="0" w:after="0" w:line="276" w:lineRule="auto"/>
              <w:ind w:firstLine="0"/>
              <w:jc w:val="left"/>
              <w:rPr>
                <w:rFonts w:asciiTheme="minorBidi" w:eastAsia="Calibri" w:hAnsiTheme="minorBidi"/>
                <w:b/>
                <w:bCs/>
                <w:color w:val="000000"/>
                <w:szCs w:val="24"/>
              </w:rPr>
            </w:pPr>
            <w:r w:rsidRPr="00832075">
              <w:rPr>
                <w:rFonts w:asciiTheme="minorBidi" w:eastAsia="Calibri" w:hAnsiTheme="minorBidi"/>
                <w:b/>
                <w:bCs/>
                <w:color w:val="000000"/>
                <w:szCs w:val="24"/>
              </w:rPr>
              <w:t>CCK</w:t>
            </w:r>
          </w:p>
        </w:tc>
        <w:tc>
          <w:tcPr>
            <w:tcW w:w="7654" w:type="dxa"/>
            <w:tcBorders>
              <w:top w:val="nil"/>
              <w:left w:val="nil"/>
              <w:bottom w:val="nil"/>
              <w:right w:val="nil"/>
            </w:tcBorders>
            <w:shd w:val="clear" w:color="auto" w:fill="auto"/>
            <w:noWrap/>
            <w:vAlign w:val="bottom"/>
            <w:hideMark/>
          </w:tcPr>
          <w:p w:rsidR="00FE6732" w:rsidRPr="00832075" w:rsidRDefault="00FE6732" w:rsidP="005C6746">
            <w:pPr>
              <w:spacing w:before="0" w:after="0" w:line="276" w:lineRule="auto"/>
              <w:ind w:firstLine="0"/>
              <w:jc w:val="left"/>
              <w:rPr>
                <w:rFonts w:asciiTheme="minorBidi" w:eastAsia="Calibri" w:hAnsiTheme="minorBidi"/>
                <w:color w:val="000000"/>
                <w:szCs w:val="24"/>
              </w:rPr>
            </w:pPr>
            <w:r w:rsidRPr="00832075">
              <w:rPr>
                <w:rFonts w:asciiTheme="minorBidi" w:eastAsia="Calibri" w:hAnsiTheme="minorBidi"/>
                <w:color w:val="000000"/>
                <w:szCs w:val="24"/>
              </w:rPr>
              <w:t xml:space="preserve">Cholecystokinin </w:t>
            </w:r>
          </w:p>
        </w:tc>
      </w:tr>
      <w:tr w:rsidR="00FE6732" w:rsidRPr="00832075" w:rsidTr="005C6746">
        <w:trPr>
          <w:trHeight w:val="310"/>
        </w:trPr>
        <w:tc>
          <w:tcPr>
            <w:tcW w:w="2136" w:type="dxa"/>
            <w:tcBorders>
              <w:top w:val="nil"/>
              <w:left w:val="nil"/>
              <w:bottom w:val="nil"/>
              <w:right w:val="nil"/>
            </w:tcBorders>
            <w:shd w:val="clear" w:color="auto" w:fill="auto"/>
            <w:noWrap/>
            <w:vAlign w:val="bottom"/>
            <w:hideMark/>
          </w:tcPr>
          <w:p w:rsidR="00FE6732" w:rsidRPr="00832075" w:rsidRDefault="00FE6732" w:rsidP="005C6746">
            <w:pPr>
              <w:spacing w:before="0" w:after="0" w:line="276" w:lineRule="auto"/>
              <w:ind w:firstLine="0"/>
              <w:jc w:val="left"/>
              <w:rPr>
                <w:rFonts w:asciiTheme="minorBidi" w:eastAsia="Calibri" w:hAnsiTheme="minorBidi"/>
                <w:b/>
                <w:bCs/>
                <w:color w:val="000000"/>
                <w:szCs w:val="24"/>
              </w:rPr>
            </w:pPr>
            <w:r w:rsidRPr="00832075">
              <w:rPr>
                <w:rFonts w:asciiTheme="minorBidi" w:eastAsia="Calibri" w:hAnsiTheme="minorBidi"/>
                <w:b/>
                <w:bCs/>
                <w:color w:val="000000"/>
                <w:szCs w:val="24"/>
              </w:rPr>
              <w:t>CD24</w:t>
            </w:r>
          </w:p>
        </w:tc>
        <w:tc>
          <w:tcPr>
            <w:tcW w:w="7654" w:type="dxa"/>
            <w:tcBorders>
              <w:top w:val="nil"/>
              <w:left w:val="nil"/>
              <w:bottom w:val="nil"/>
              <w:right w:val="nil"/>
            </w:tcBorders>
            <w:shd w:val="clear" w:color="auto" w:fill="auto"/>
            <w:noWrap/>
            <w:vAlign w:val="bottom"/>
            <w:hideMark/>
          </w:tcPr>
          <w:p w:rsidR="00FE6732" w:rsidRPr="00832075" w:rsidRDefault="00FE6732" w:rsidP="005C6746">
            <w:pPr>
              <w:spacing w:before="0" w:after="0" w:line="276" w:lineRule="auto"/>
              <w:ind w:firstLine="0"/>
              <w:jc w:val="left"/>
              <w:rPr>
                <w:rFonts w:asciiTheme="minorBidi" w:eastAsia="Calibri" w:hAnsiTheme="minorBidi"/>
                <w:color w:val="000000"/>
                <w:szCs w:val="24"/>
              </w:rPr>
            </w:pPr>
            <w:r w:rsidRPr="00832075">
              <w:rPr>
                <w:rFonts w:asciiTheme="minorBidi" w:eastAsia="Calibri" w:hAnsiTheme="minorBidi"/>
                <w:color w:val="000000"/>
                <w:szCs w:val="24"/>
              </w:rPr>
              <w:t>Cluster of differentiation 24 </w:t>
            </w:r>
          </w:p>
        </w:tc>
      </w:tr>
      <w:tr w:rsidR="00FE6732" w:rsidRPr="00832075" w:rsidTr="005C6746">
        <w:trPr>
          <w:trHeight w:val="310"/>
        </w:trPr>
        <w:tc>
          <w:tcPr>
            <w:tcW w:w="2136" w:type="dxa"/>
            <w:tcBorders>
              <w:top w:val="nil"/>
              <w:left w:val="nil"/>
              <w:bottom w:val="nil"/>
              <w:right w:val="nil"/>
            </w:tcBorders>
            <w:shd w:val="clear" w:color="auto" w:fill="auto"/>
            <w:noWrap/>
            <w:vAlign w:val="bottom"/>
            <w:hideMark/>
          </w:tcPr>
          <w:p w:rsidR="00FE6732" w:rsidRPr="00832075" w:rsidRDefault="00FE6732" w:rsidP="005C6746">
            <w:pPr>
              <w:spacing w:before="0" w:after="0" w:line="276" w:lineRule="auto"/>
              <w:ind w:firstLine="0"/>
              <w:jc w:val="left"/>
              <w:rPr>
                <w:rFonts w:asciiTheme="minorBidi" w:eastAsia="Calibri" w:hAnsiTheme="minorBidi"/>
                <w:b/>
                <w:bCs/>
                <w:color w:val="000000"/>
                <w:szCs w:val="24"/>
              </w:rPr>
            </w:pPr>
            <w:r w:rsidRPr="00832075">
              <w:rPr>
                <w:rFonts w:asciiTheme="minorBidi" w:eastAsia="Calibri" w:hAnsiTheme="minorBidi"/>
                <w:b/>
                <w:bCs/>
                <w:color w:val="000000"/>
                <w:szCs w:val="24"/>
              </w:rPr>
              <w:t>CD31</w:t>
            </w:r>
          </w:p>
        </w:tc>
        <w:tc>
          <w:tcPr>
            <w:tcW w:w="7654" w:type="dxa"/>
            <w:tcBorders>
              <w:top w:val="nil"/>
              <w:left w:val="nil"/>
              <w:bottom w:val="nil"/>
              <w:right w:val="nil"/>
            </w:tcBorders>
            <w:shd w:val="clear" w:color="auto" w:fill="auto"/>
            <w:noWrap/>
            <w:vAlign w:val="bottom"/>
            <w:hideMark/>
          </w:tcPr>
          <w:p w:rsidR="00FE6732" w:rsidRPr="00832075" w:rsidRDefault="00FE6732" w:rsidP="005C6746">
            <w:pPr>
              <w:spacing w:before="0" w:after="0" w:line="276" w:lineRule="auto"/>
              <w:ind w:firstLine="0"/>
              <w:jc w:val="left"/>
              <w:rPr>
                <w:rFonts w:asciiTheme="minorBidi" w:eastAsia="Calibri" w:hAnsiTheme="minorBidi"/>
                <w:color w:val="000000"/>
                <w:szCs w:val="24"/>
              </w:rPr>
            </w:pPr>
            <w:r w:rsidRPr="00832075">
              <w:rPr>
                <w:rFonts w:asciiTheme="minorBidi" w:eastAsia="Calibri" w:hAnsiTheme="minorBidi"/>
                <w:color w:val="000000"/>
                <w:szCs w:val="24"/>
              </w:rPr>
              <w:t>Cluster of differentiation 31 </w:t>
            </w:r>
          </w:p>
        </w:tc>
      </w:tr>
      <w:tr w:rsidR="00FE6732" w:rsidRPr="00832075" w:rsidTr="005C6746">
        <w:trPr>
          <w:trHeight w:val="310"/>
        </w:trPr>
        <w:tc>
          <w:tcPr>
            <w:tcW w:w="2136" w:type="dxa"/>
            <w:tcBorders>
              <w:top w:val="nil"/>
              <w:left w:val="nil"/>
              <w:bottom w:val="nil"/>
              <w:right w:val="nil"/>
            </w:tcBorders>
            <w:shd w:val="clear" w:color="auto" w:fill="auto"/>
            <w:noWrap/>
            <w:vAlign w:val="bottom"/>
            <w:hideMark/>
          </w:tcPr>
          <w:p w:rsidR="00FE6732" w:rsidRPr="00832075" w:rsidRDefault="00FE6732" w:rsidP="005C6746">
            <w:pPr>
              <w:spacing w:before="0" w:after="0" w:line="276" w:lineRule="auto"/>
              <w:ind w:firstLine="0"/>
              <w:jc w:val="left"/>
              <w:rPr>
                <w:rFonts w:asciiTheme="minorBidi" w:eastAsia="Calibri" w:hAnsiTheme="minorBidi"/>
                <w:b/>
                <w:bCs/>
                <w:color w:val="000000"/>
                <w:szCs w:val="24"/>
              </w:rPr>
            </w:pPr>
            <w:r w:rsidRPr="00832075">
              <w:rPr>
                <w:rFonts w:asciiTheme="minorBidi" w:eastAsia="Calibri" w:hAnsiTheme="minorBidi"/>
                <w:b/>
                <w:bCs/>
                <w:color w:val="000000"/>
                <w:szCs w:val="24"/>
              </w:rPr>
              <w:t>CD44</w:t>
            </w:r>
          </w:p>
        </w:tc>
        <w:tc>
          <w:tcPr>
            <w:tcW w:w="7654" w:type="dxa"/>
            <w:tcBorders>
              <w:top w:val="nil"/>
              <w:left w:val="nil"/>
              <w:bottom w:val="nil"/>
              <w:right w:val="nil"/>
            </w:tcBorders>
            <w:shd w:val="clear" w:color="auto" w:fill="auto"/>
            <w:noWrap/>
            <w:vAlign w:val="bottom"/>
            <w:hideMark/>
          </w:tcPr>
          <w:p w:rsidR="00FE6732" w:rsidRPr="00832075" w:rsidRDefault="00FE6732" w:rsidP="005C6746">
            <w:pPr>
              <w:spacing w:before="0" w:after="0" w:line="276" w:lineRule="auto"/>
              <w:ind w:firstLine="0"/>
              <w:jc w:val="left"/>
              <w:rPr>
                <w:rFonts w:asciiTheme="minorBidi" w:eastAsia="Calibri" w:hAnsiTheme="minorBidi"/>
                <w:color w:val="000000"/>
                <w:szCs w:val="24"/>
              </w:rPr>
            </w:pPr>
            <w:r w:rsidRPr="00832075">
              <w:rPr>
                <w:rFonts w:asciiTheme="minorBidi" w:eastAsia="Calibri" w:hAnsiTheme="minorBidi"/>
                <w:color w:val="000000"/>
                <w:szCs w:val="24"/>
              </w:rPr>
              <w:t>Cluster of differentiation 44</w:t>
            </w:r>
          </w:p>
        </w:tc>
      </w:tr>
      <w:tr w:rsidR="00FE6732" w:rsidRPr="00832075" w:rsidTr="005C6746">
        <w:trPr>
          <w:trHeight w:val="310"/>
        </w:trPr>
        <w:tc>
          <w:tcPr>
            <w:tcW w:w="2136" w:type="dxa"/>
            <w:tcBorders>
              <w:top w:val="nil"/>
              <w:left w:val="nil"/>
              <w:bottom w:val="nil"/>
              <w:right w:val="nil"/>
            </w:tcBorders>
            <w:shd w:val="clear" w:color="auto" w:fill="auto"/>
            <w:noWrap/>
            <w:vAlign w:val="bottom"/>
            <w:hideMark/>
          </w:tcPr>
          <w:p w:rsidR="00FE6732" w:rsidRPr="00832075" w:rsidRDefault="00FE6732" w:rsidP="005C6746">
            <w:pPr>
              <w:spacing w:before="0" w:after="0" w:line="276" w:lineRule="auto"/>
              <w:ind w:firstLine="0"/>
              <w:jc w:val="left"/>
              <w:rPr>
                <w:rFonts w:asciiTheme="minorBidi" w:eastAsia="Calibri" w:hAnsiTheme="minorBidi"/>
                <w:b/>
                <w:bCs/>
                <w:color w:val="000000"/>
                <w:szCs w:val="24"/>
              </w:rPr>
            </w:pPr>
            <w:r w:rsidRPr="00832075">
              <w:rPr>
                <w:rFonts w:asciiTheme="minorBidi" w:eastAsia="Calibri" w:hAnsiTheme="minorBidi"/>
                <w:b/>
                <w:bCs/>
                <w:color w:val="000000"/>
                <w:szCs w:val="24"/>
              </w:rPr>
              <w:t>cDNA</w:t>
            </w:r>
          </w:p>
        </w:tc>
        <w:tc>
          <w:tcPr>
            <w:tcW w:w="7654" w:type="dxa"/>
            <w:tcBorders>
              <w:top w:val="nil"/>
              <w:left w:val="nil"/>
              <w:bottom w:val="nil"/>
              <w:right w:val="nil"/>
            </w:tcBorders>
            <w:shd w:val="clear" w:color="auto" w:fill="auto"/>
            <w:noWrap/>
            <w:vAlign w:val="center"/>
            <w:hideMark/>
          </w:tcPr>
          <w:p w:rsidR="00FE6732" w:rsidRPr="00832075" w:rsidRDefault="00FE6732" w:rsidP="005C6746">
            <w:pPr>
              <w:spacing w:before="0" w:after="0" w:line="276" w:lineRule="auto"/>
              <w:ind w:firstLine="0"/>
              <w:jc w:val="left"/>
              <w:rPr>
                <w:rFonts w:asciiTheme="minorBidi" w:eastAsia="Calibri" w:hAnsiTheme="minorBidi"/>
                <w:color w:val="000000"/>
                <w:szCs w:val="24"/>
              </w:rPr>
            </w:pPr>
            <w:r w:rsidRPr="00832075">
              <w:rPr>
                <w:rFonts w:asciiTheme="minorBidi" w:eastAsia="Calibri" w:hAnsiTheme="minorBidi"/>
                <w:color w:val="000000"/>
                <w:szCs w:val="24"/>
              </w:rPr>
              <w:t>Complementary deoxyribonucleic Acid</w:t>
            </w:r>
          </w:p>
        </w:tc>
      </w:tr>
      <w:tr w:rsidR="00FE6732" w:rsidRPr="00832075" w:rsidTr="005C6746">
        <w:trPr>
          <w:trHeight w:val="310"/>
        </w:trPr>
        <w:tc>
          <w:tcPr>
            <w:tcW w:w="2136" w:type="dxa"/>
            <w:tcBorders>
              <w:top w:val="nil"/>
              <w:left w:val="nil"/>
              <w:bottom w:val="nil"/>
              <w:right w:val="nil"/>
            </w:tcBorders>
            <w:shd w:val="clear" w:color="auto" w:fill="auto"/>
            <w:noWrap/>
            <w:vAlign w:val="bottom"/>
            <w:hideMark/>
          </w:tcPr>
          <w:p w:rsidR="00FE6732" w:rsidRPr="00832075" w:rsidRDefault="00FE6732" w:rsidP="005C6746">
            <w:pPr>
              <w:spacing w:before="0" w:after="0" w:line="276" w:lineRule="auto"/>
              <w:ind w:firstLine="0"/>
              <w:jc w:val="left"/>
              <w:rPr>
                <w:rFonts w:asciiTheme="minorBidi" w:eastAsia="Calibri" w:hAnsiTheme="minorBidi"/>
                <w:b/>
                <w:bCs/>
                <w:color w:val="000000"/>
                <w:szCs w:val="24"/>
              </w:rPr>
            </w:pPr>
            <w:r w:rsidRPr="00832075">
              <w:rPr>
                <w:rFonts w:asciiTheme="minorBidi" w:eastAsia="Calibri" w:hAnsiTheme="minorBidi"/>
                <w:b/>
                <w:bCs/>
                <w:color w:val="000000"/>
                <w:szCs w:val="24"/>
              </w:rPr>
              <w:t>CDX</w:t>
            </w:r>
          </w:p>
        </w:tc>
        <w:tc>
          <w:tcPr>
            <w:tcW w:w="7654" w:type="dxa"/>
            <w:tcBorders>
              <w:top w:val="nil"/>
              <w:left w:val="nil"/>
              <w:bottom w:val="nil"/>
              <w:right w:val="nil"/>
            </w:tcBorders>
            <w:shd w:val="clear" w:color="auto" w:fill="auto"/>
            <w:noWrap/>
            <w:vAlign w:val="bottom"/>
            <w:hideMark/>
          </w:tcPr>
          <w:p w:rsidR="00FE6732" w:rsidRPr="00832075" w:rsidRDefault="00FE6732" w:rsidP="005C6746">
            <w:pPr>
              <w:spacing w:before="0" w:after="0" w:line="276" w:lineRule="auto"/>
              <w:ind w:firstLine="0"/>
              <w:jc w:val="left"/>
              <w:rPr>
                <w:rFonts w:asciiTheme="minorBidi" w:eastAsia="Calibri" w:hAnsiTheme="minorBidi"/>
                <w:color w:val="000000"/>
                <w:szCs w:val="24"/>
              </w:rPr>
            </w:pPr>
            <w:r w:rsidRPr="00832075">
              <w:rPr>
                <w:rFonts w:asciiTheme="minorBidi" w:eastAsia="Calibri" w:hAnsiTheme="minorBidi"/>
                <w:color w:val="000000"/>
                <w:szCs w:val="24"/>
              </w:rPr>
              <w:t xml:space="preserve">Cell-derived xenografts </w:t>
            </w:r>
          </w:p>
        </w:tc>
      </w:tr>
      <w:tr w:rsidR="00FE6732" w:rsidRPr="00832075" w:rsidTr="005C6746">
        <w:trPr>
          <w:trHeight w:val="310"/>
        </w:trPr>
        <w:tc>
          <w:tcPr>
            <w:tcW w:w="2136" w:type="dxa"/>
            <w:tcBorders>
              <w:top w:val="nil"/>
              <w:left w:val="nil"/>
              <w:bottom w:val="nil"/>
              <w:right w:val="nil"/>
            </w:tcBorders>
            <w:shd w:val="clear" w:color="auto" w:fill="auto"/>
            <w:noWrap/>
            <w:vAlign w:val="bottom"/>
            <w:hideMark/>
          </w:tcPr>
          <w:p w:rsidR="00FE6732" w:rsidRPr="00832075" w:rsidRDefault="00FE6732" w:rsidP="005C6746">
            <w:pPr>
              <w:spacing w:before="0" w:after="0" w:line="276" w:lineRule="auto"/>
              <w:ind w:firstLine="0"/>
              <w:jc w:val="left"/>
              <w:rPr>
                <w:rFonts w:asciiTheme="minorBidi" w:eastAsia="Calibri" w:hAnsiTheme="minorBidi"/>
                <w:b/>
                <w:bCs/>
                <w:color w:val="000000"/>
                <w:szCs w:val="24"/>
              </w:rPr>
            </w:pPr>
            <w:r w:rsidRPr="00832075">
              <w:rPr>
                <w:rFonts w:asciiTheme="minorBidi" w:eastAsia="Calibri" w:hAnsiTheme="minorBidi"/>
                <w:b/>
                <w:bCs/>
                <w:color w:val="000000"/>
                <w:szCs w:val="24"/>
              </w:rPr>
              <w:t>CE</w:t>
            </w:r>
          </w:p>
        </w:tc>
        <w:tc>
          <w:tcPr>
            <w:tcW w:w="7654" w:type="dxa"/>
            <w:tcBorders>
              <w:top w:val="nil"/>
              <w:left w:val="nil"/>
              <w:bottom w:val="nil"/>
              <w:right w:val="nil"/>
            </w:tcBorders>
            <w:shd w:val="clear" w:color="auto" w:fill="auto"/>
            <w:noWrap/>
            <w:vAlign w:val="center"/>
            <w:hideMark/>
          </w:tcPr>
          <w:p w:rsidR="00FE6732" w:rsidRPr="00832075" w:rsidRDefault="00FE6732" w:rsidP="005C6746">
            <w:pPr>
              <w:spacing w:before="0" w:after="0" w:line="276" w:lineRule="auto"/>
              <w:ind w:firstLine="0"/>
              <w:jc w:val="left"/>
              <w:rPr>
                <w:rFonts w:asciiTheme="minorBidi" w:eastAsia="Calibri" w:hAnsiTheme="minorBidi"/>
                <w:color w:val="000000"/>
                <w:szCs w:val="24"/>
              </w:rPr>
            </w:pPr>
            <w:r w:rsidRPr="00832075">
              <w:rPr>
                <w:rFonts w:asciiTheme="minorBidi" w:eastAsia="Calibri" w:hAnsiTheme="minorBidi"/>
                <w:color w:val="000000"/>
                <w:szCs w:val="24"/>
              </w:rPr>
              <w:t xml:space="preserve">contrast-enhanced </w:t>
            </w:r>
          </w:p>
        </w:tc>
      </w:tr>
      <w:tr w:rsidR="00FE6732" w:rsidRPr="00832075" w:rsidTr="005C6746">
        <w:trPr>
          <w:trHeight w:val="310"/>
        </w:trPr>
        <w:tc>
          <w:tcPr>
            <w:tcW w:w="2136" w:type="dxa"/>
            <w:tcBorders>
              <w:top w:val="nil"/>
              <w:left w:val="nil"/>
              <w:bottom w:val="nil"/>
              <w:right w:val="nil"/>
            </w:tcBorders>
            <w:shd w:val="clear" w:color="auto" w:fill="auto"/>
            <w:noWrap/>
            <w:vAlign w:val="bottom"/>
            <w:hideMark/>
          </w:tcPr>
          <w:p w:rsidR="00FE6732" w:rsidRPr="00832075" w:rsidRDefault="00FE6732" w:rsidP="005C6746">
            <w:pPr>
              <w:spacing w:before="0" w:after="0" w:line="276" w:lineRule="auto"/>
              <w:ind w:firstLine="0"/>
              <w:jc w:val="left"/>
              <w:rPr>
                <w:rFonts w:asciiTheme="minorBidi" w:eastAsia="Calibri" w:hAnsiTheme="minorBidi"/>
                <w:b/>
                <w:bCs/>
                <w:color w:val="000000"/>
                <w:szCs w:val="24"/>
              </w:rPr>
            </w:pPr>
            <w:r w:rsidRPr="00832075">
              <w:rPr>
                <w:rFonts w:asciiTheme="minorBidi" w:eastAsia="Calibri" w:hAnsiTheme="minorBidi"/>
                <w:b/>
                <w:bCs/>
                <w:color w:val="000000"/>
                <w:szCs w:val="24"/>
              </w:rPr>
              <w:t>cGMP</w:t>
            </w:r>
          </w:p>
        </w:tc>
        <w:tc>
          <w:tcPr>
            <w:tcW w:w="7654" w:type="dxa"/>
            <w:tcBorders>
              <w:top w:val="nil"/>
              <w:left w:val="nil"/>
              <w:bottom w:val="nil"/>
              <w:right w:val="nil"/>
            </w:tcBorders>
            <w:shd w:val="clear" w:color="auto" w:fill="auto"/>
            <w:noWrap/>
            <w:vAlign w:val="center"/>
            <w:hideMark/>
          </w:tcPr>
          <w:p w:rsidR="00FE6732" w:rsidRPr="00832075" w:rsidRDefault="00FE6732" w:rsidP="005C6746">
            <w:pPr>
              <w:spacing w:before="0" w:after="0" w:line="276" w:lineRule="auto"/>
              <w:ind w:firstLine="0"/>
              <w:jc w:val="left"/>
              <w:rPr>
                <w:rFonts w:asciiTheme="minorBidi" w:eastAsia="Calibri" w:hAnsiTheme="minorBidi"/>
                <w:color w:val="000000"/>
                <w:szCs w:val="24"/>
              </w:rPr>
            </w:pPr>
            <w:r w:rsidRPr="00832075">
              <w:rPr>
                <w:rFonts w:asciiTheme="minorBidi" w:eastAsia="Calibri" w:hAnsiTheme="minorBidi"/>
                <w:color w:val="000000"/>
                <w:szCs w:val="24"/>
              </w:rPr>
              <w:t xml:space="preserve">Cyclic guanosine monophosphate </w:t>
            </w:r>
          </w:p>
        </w:tc>
      </w:tr>
      <w:tr w:rsidR="00FE6732" w:rsidRPr="00832075" w:rsidTr="005C6746">
        <w:trPr>
          <w:trHeight w:val="310"/>
        </w:trPr>
        <w:tc>
          <w:tcPr>
            <w:tcW w:w="2136" w:type="dxa"/>
            <w:tcBorders>
              <w:top w:val="nil"/>
              <w:left w:val="nil"/>
              <w:bottom w:val="nil"/>
              <w:right w:val="nil"/>
            </w:tcBorders>
            <w:shd w:val="clear" w:color="auto" w:fill="auto"/>
            <w:noWrap/>
            <w:vAlign w:val="bottom"/>
            <w:hideMark/>
          </w:tcPr>
          <w:p w:rsidR="00FE6732" w:rsidRPr="00832075" w:rsidRDefault="00FE6732" w:rsidP="005C6746">
            <w:pPr>
              <w:spacing w:before="0" w:after="0" w:line="276" w:lineRule="auto"/>
              <w:ind w:firstLine="0"/>
              <w:jc w:val="left"/>
              <w:rPr>
                <w:rFonts w:asciiTheme="minorBidi" w:eastAsia="Calibri" w:hAnsiTheme="minorBidi"/>
                <w:b/>
                <w:bCs/>
                <w:color w:val="000000"/>
                <w:szCs w:val="24"/>
              </w:rPr>
            </w:pPr>
            <w:r w:rsidRPr="00832075">
              <w:rPr>
                <w:rFonts w:asciiTheme="minorBidi" w:eastAsia="Calibri" w:hAnsiTheme="minorBidi"/>
                <w:b/>
                <w:bCs/>
                <w:color w:val="000000"/>
                <w:szCs w:val="24"/>
              </w:rPr>
              <w:t>CGRP</w:t>
            </w:r>
          </w:p>
        </w:tc>
        <w:tc>
          <w:tcPr>
            <w:tcW w:w="7654" w:type="dxa"/>
            <w:tcBorders>
              <w:top w:val="nil"/>
              <w:left w:val="nil"/>
              <w:bottom w:val="nil"/>
              <w:right w:val="nil"/>
            </w:tcBorders>
            <w:shd w:val="clear" w:color="auto" w:fill="auto"/>
            <w:noWrap/>
            <w:vAlign w:val="center"/>
            <w:hideMark/>
          </w:tcPr>
          <w:p w:rsidR="00FE6732" w:rsidRPr="00832075" w:rsidRDefault="00FE6732" w:rsidP="005C6746">
            <w:pPr>
              <w:spacing w:before="0" w:after="0" w:line="276" w:lineRule="auto"/>
              <w:ind w:firstLine="0"/>
              <w:jc w:val="left"/>
              <w:rPr>
                <w:rFonts w:asciiTheme="minorBidi" w:eastAsia="Calibri" w:hAnsiTheme="minorBidi"/>
                <w:color w:val="000000"/>
                <w:szCs w:val="24"/>
              </w:rPr>
            </w:pPr>
            <w:r w:rsidRPr="00832075">
              <w:rPr>
                <w:rFonts w:asciiTheme="minorBidi" w:eastAsia="Calibri" w:hAnsiTheme="minorBidi"/>
                <w:color w:val="000000"/>
                <w:szCs w:val="24"/>
              </w:rPr>
              <w:t>Calcitonin gene-related peptide</w:t>
            </w:r>
          </w:p>
        </w:tc>
      </w:tr>
      <w:tr w:rsidR="00FE6732" w:rsidRPr="00832075" w:rsidTr="005C6746">
        <w:trPr>
          <w:trHeight w:val="310"/>
        </w:trPr>
        <w:tc>
          <w:tcPr>
            <w:tcW w:w="2136" w:type="dxa"/>
            <w:tcBorders>
              <w:top w:val="nil"/>
              <w:left w:val="nil"/>
              <w:bottom w:val="nil"/>
              <w:right w:val="nil"/>
            </w:tcBorders>
            <w:shd w:val="clear" w:color="auto" w:fill="auto"/>
            <w:noWrap/>
            <w:vAlign w:val="bottom"/>
            <w:hideMark/>
          </w:tcPr>
          <w:p w:rsidR="00FE6732" w:rsidRPr="00832075" w:rsidRDefault="00FE6732" w:rsidP="005C6746">
            <w:pPr>
              <w:spacing w:before="0" w:after="0" w:line="276" w:lineRule="auto"/>
              <w:ind w:firstLine="0"/>
              <w:jc w:val="left"/>
              <w:rPr>
                <w:rFonts w:asciiTheme="minorBidi" w:eastAsia="Calibri" w:hAnsiTheme="minorBidi"/>
                <w:b/>
                <w:bCs/>
                <w:color w:val="000000"/>
                <w:szCs w:val="24"/>
              </w:rPr>
            </w:pPr>
            <w:r w:rsidRPr="00832075">
              <w:rPr>
                <w:rFonts w:asciiTheme="minorBidi" w:eastAsia="Calibri" w:hAnsiTheme="minorBidi"/>
                <w:b/>
                <w:bCs/>
                <w:color w:val="000000"/>
                <w:szCs w:val="24"/>
              </w:rPr>
              <w:t>CHO</w:t>
            </w:r>
          </w:p>
        </w:tc>
        <w:tc>
          <w:tcPr>
            <w:tcW w:w="7654" w:type="dxa"/>
            <w:tcBorders>
              <w:top w:val="nil"/>
              <w:left w:val="nil"/>
              <w:bottom w:val="nil"/>
              <w:right w:val="nil"/>
            </w:tcBorders>
            <w:shd w:val="clear" w:color="auto" w:fill="auto"/>
            <w:noWrap/>
            <w:vAlign w:val="bottom"/>
            <w:hideMark/>
          </w:tcPr>
          <w:p w:rsidR="00FE6732" w:rsidRPr="00832075" w:rsidRDefault="00FE6732" w:rsidP="005C6746">
            <w:pPr>
              <w:spacing w:before="0" w:after="0" w:line="276" w:lineRule="auto"/>
              <w:ind w:firstLine="0"/>
              <w:jc w:val="left"/>
              <w:rPr>
                <w:rFonts w:asciiTheme="minorBidi" w:eastAsia="Calibri" w:hAnsiTheme="minorBidi"/>
                <w:color w:val="000000"/>
                <w:szCs w:val="24"/>
              </w:rPr>
            </w:pPr>
            <w:r w:rsidRPr="00832075">
              <w:rPr>
                <w:rFonts w:asciiTheme="minorBidi" w:eastAsia="Calibri" w:hAnsiTheme="minorBidi"/>
                <w:color w:val="000000"/>
                <w:szCs w:val="24"/>
              </w:rPr>
              <w:t>Chinese hamster ovary</w:t>
            </w:r>
          </w:p>
        </w:tc>
      </w:tr>
      <w:tr w:rsidR="00FE6732" w:rsidRPr="00832075" w:rsidTr="005C6746">
        <w:trPr>
          <w:trHeight w:val="310"/>
        </w:trPr>
        <w:tc>
          <w:tcPr>
            <w:tcW w:w="2136" w:type="dxa"/>
            <w:tcBorders>
              <w:top w:val="nil"/>
              <w:left w:val="nil"/>
              <w:bottom w:val="nil"/>
              <w:right w:val="nil"/>
            </w:tcBorders>
            <w:shd w:val="clear" w:color="auto" w:fill="auto"/>
            <w:noWrap/>
            <w:vAlign w:val="bottom"/>
            <w:hideMark/>
          </w:tcPr>
          <w:p w:rsidR="00FE6732" w:rsidRPr="00832075" w:rsidRDefault="00FE6732" w:rsidP="005C6746">
            <w:pPr>
              <w:spacing w:before="0" w:after="0" w:line="276" w:lineRule="auto"/>
              <w:ind w:firstLine="0"/>
              <w:jc w:val="left"/>
              <w:rPr>
                <w:rFonts w:asciiTheme="minorBidi" w:eastAsia="Calibri" w:hAnsiTheme="minorBidi"/>
                <w:b/>
                <w:bCs/>
                <w:color w:val="000000"/>
                <w:szCs w:val="24"/>
              </w:rPr>
            </w:pPr>
            <w:r w:rsidRPr="00832075">
              <w:rPr>
                <w:rFonts w:asciiTheme="minorBidi" w:eastAsia="Calibri" w:hAnsiTheme="minorBidi"/>
                <w:b/>
                <w:bCs/>
                <w:color w:val="000000"/>
                <w:szCs w:val="24"/>
              </w:rPr>
              <w:t>CK5/6</w:t>
            </w:r>
          </w:p>
        </w:tc>
        <w:tc>
          <w:tcPr>
            <w:tcW w:w="7654" w:type="dxa"/>
            <w:tcBorders>
              <w:top w:val="nil"/>
              <w:left w:val="nil"/>
              <w:bottom w:val="nil"/>
              <w:right w:val="nil"/>
            </w:tcBorders>
            <w:shd w:val="clear" w:color="auto" w:fill="auto"/>
            <w:noWrap/>
            <w:vAlign w:val="bottom"/>
            <w:hideMark/>
          </w:tcPr>
          <w:p w:rsidR="00FE6732" w:rsidRPr="00832075" w:rsidRDefault="00FE6732" w:rsidP="005C6746">
            <w:pPr>
              <w:spacing w:before="0" w:after="0" w:line="276" w:lineRule="auto"/>
              <w:ind w:firstLine="0"/>
              <w:jc w:val="left"/>
              <w:rPr>
                <w:rFonts w:asciiTheme="minorBidi" w:eastAsia="Calibri" w:hAnsiTheme="minorBidi"/>
                <w:color w:val="000000"/>
                <w:szCs w:val="24"/>
              </w:rPr>
            </w:pPr>
            <w:r w:rsidRPr="00832075">
              <w:rPr>
                <w:rFonts w:asciiTheme="minorBidi" w:eastAsia="Calibri" w:hAnsiTheme="minorBidi"/>
                <w:color w:val="000000"/>
                <w:szCs w:val="24"/>
              </w:rPr>
              <w:t xml:space="preserve">Cytokeratin 5/6 </w:t>
            </w:r>
          </w:p>
        </w:tc>
      </w:tr>
      <w:tr w:rsidR="00FE6732" w:rsidRPr="00832075" w:rsidTr="005C6746">
        <w:trPr>
          <w:trHeight w:val="310"/>
        </w:trPr>
        <w:tc>
          <w:tcPr>
            <w:tcW w:w="2136" w:type="dxa"/>
            <w:tcBorders>
              <w:top w:val="nil"/>
              <w:left w:val="nil"/>
              <w:bottom w:val="nil"/>
              <w:right w:val="nil"/>
            </w:tcBorders>
            <w:shd w:val="clear" w:color="auto" w:fill="auto"/>
            <w:noWrap/>
            <w:vAlign w:val="bottom"/>
            <w:hideMark/>
          </w:tcPr>
          <w:p w:rsidR="00FE6732" w:rsidRPr="00832075" w:rsidRDefault="00FE6732" w:rsidP="005C6746">
            <w:pPr>
              <w:spacing w:before="0" w:after="0" w:line="276" w:lineRule="auto"/>
              <w:ind w:firstLine="0"/>
              <w:jc w:val="left"/>
              <w:rPr>
                <w:rFonts w:asciiTheme="minorBidi" w:eastAsia="Calibri" w:hAnsiTheme="minorBidi"/>
                <w:b/>
                <w:bCs/>
                <w:color w:val="000000"/>
                <w:szCs w:val="24"/>
              </w:rPr>
            </w:pPr>
            <w:r w:rsidRPr="00832075">
              <w:rPr>
                <w:rFonts w:asciiTheme="minorBidi" w:eastAsia="Calibri" w:hAnsiTheme="minorBidi"/>
                <w:b/>
                <w:bCs/>
                <w:color w:val="000000"/>
                <w:szCs w:val="24"/>
              </w:rPr>
              <w:lastRenderedPageBreak/>
              <w:t>CLR</w:t>
            </w:r>
          </w:p>
        </w:tc>
        <w:tc>
          <w:tcPr>
            <w:tcW w:w="7654" w:type="dxa"/>
            <w:tcBorders>
              <w:top w:val="nil"/>
              <w:left w:val="nil"/>
              <w:bottom w:val="nil"/>
              <w:right w:val="nil"/>
            </w:tcBorders>
            <w:shd w:val="clear" w:color="auto" w:fill="auto"/>
            <w:noWrap/>
            <w:vAlign w:val="center"/>
            <w:hideMark/>
          </w:tcPr>
          <w:p w:rsidR="00FE6732" w:rsidRPr="00832075" w:rsidRDefault="00FE6732" w:rsidP="005C6746">
            <w:pPr>
              <w:spacing w:before="0" w:after="0" w:line="276" w:lineRule="auto"/>
              <w:ind w:firstLine="0"/>
              <w:jc w:val="left"/>
              <w:rPr>
                <w:rFonts w:asciiTheme="minorBidi" w:eastAsia="Calibri" w:hAnsiTheme="minorBidi"/>
                <w:color w:val="000000"/>
                <w:szCs w:val="24"/>
              </w:rPr>
            </w:pPr>
            <w:r w:rsidRPr="00832075">
              <w:rPr>
                <w:rFonts w:asciiTheme="minorBidi" w:eastAsia="Calibri" w:hAnsiTheme="minorBidi"/>
                <w:color w:val="000000"/>
                <w:szCs w:val="24"/>
              </w:rPr>
              <w:t>Calcitonin receptor-like receptor</w:t>
            </w:r>
          </w:p>
        </w:tc>
      </w:tr>
      <w:tr w:rsidR="00FE6732" w:rsidRPr="00832075" w:rsidTr="005C6746">
        <w:trPr>
          <w:trHeight w:val="310"/>
        </w:trPr>
        <w:tc>
          <w:tcPr>
            <w:tcW w:w="2136" w:type="dxa"/>
            <w:tcBorders>
              <w:top w:val="nil"/>
              <w:left w:val="nil"/>
              <w:bottom w:val="nil"/>
              <w:right w:val="nil"/>
            </w:tcBorders>
            <w:shd w:val="clear" w:color="auto" w:fill="auto"/>
            <w:noWrap/>
            <w:vAlign w:val="bottom"/>
            <w:hideMark/>
          </w:tcPr>
          <w:p w:rsidR="00FE6732" w:rsidRPr="00832075" w:rsidRDefault="00FE6732" w:rsidP="005C6746">
            <w:pPr>
              <w:spacing w:before="0" w:after="0" w:line="276" w:lineRule="auto"/>
              <w:ind w:firstLine="0"/>
              <w:jc w:val="left"/>
              <w:rPr>
                <w:rFonts w:asciiTheme="minorBidi" w:eastAsia="Calibri" w:hAnsiTheme="minorBidi"/>
                <w:b/>
                <w:bCs/>
                <w:color w:val="000000"/>
                <w:szCs w:val="24"/>
              </w:rPr>
            </w:pPr>
            <w:r w:rsidRPr="00832075">
              <w:rPr>
                <w:rFonts w:asciiTheme="minorBidi" w:eastAsia="Calibri" w:hAnsiTheme="minorBidi"/>
                <w:b/>
                <w:bCs/>
                <w:color w:val="000000"/>
                <w:szCs w:val="24"/>
              </w:rPr>
              <w:t>Cppt</w:t>
            </w:r>
          </w:p>
        </w:tc>
        <w:tc>
          <w:tcPr>
            <w:tcW w:w="7654" w:type="dxa"/>
            <w:tcBorders>
              <w:top w:val="nil"/>
              <w:left w:val="nil"/>
              <w:bottom w:val="nil"/>
              <w:right w:val="nil"/>
            </w:tcBorders>
            <w:shd w:val="clear" w:color="auto" w:fill="auto"/>
            <w:noWrap/>
            <w:vAlign w:val="bottom"/>
            <w:hideMark/>
          </w:tcPr>
          <w:p w:rsidR="00FE6732" w:rsidRPr="00832075" w:rsidRDefault="00FE6732" w:rsidP="005C6746">
            <w:pPr>
              <w:spacing w:before="0" w:after="0" w:line="276" w:lineRule="auto"/>
              <w:ind w:firstLine="0"/>
              <w:jc w:val="left"/>
              <w:rPr>
                <w:rFonts w:asciiTheme="minorBidi" w:eastAsia="Calibri" w:hAnsiTheme="minorBidi"/>
                <w:color w:val="000000"/>
                <w:szCs w:val="24"/>
              </w:rPr>
            </w:pPr>
            <w:r w:rsidRPr="00832075">
              <w:rPr>
                <w:rFonts w:asciiTheme="minorBidi" w:eastAsia="Calibri" w:hAnsiTheme="minorBidi"/>
                <w:color w:val="000000"/>
                <w:szCs w:val="24"/>
              </w:rPr>
              <w:t>Central polypurine tract</w:t>
            </w:r>
          </w:p>
        </w:tc>
      </w:tr>
      <w:tr w:rsidR="00FE6732" w:rsidRPr="00832075" w:rsidTr="005C6746">
        <w:trPr>
          <w:trHeight w:val="310"/>
        </w:trPr>
        <w:tc>
          <w:tcPr>
            <w:tcW w:w="2136" w:type="dxa"/>
            <w:tcBorders>
              <w:top w:val="nil"/>
              <w:left w:val="nil"/>
              <w:bottom w:val="nil"/>
              <w:right w:val="nil"/>
            </w:tcBorders>
            <w:shd w:val="clear" w:color="auto" w:fill="auto"/>
            <w:noWrap/>
            <w:vAlign w:val="bottom"/>
            <w:hideMark/>
          </w:tcPr>
          <w:p w:rsidR="00FE6732" w:rsidRPr="00832075" w:rsidRDefault="00FE6732" w:rsidP="005C6746">
            <w:pPr>
              <w:spacing w:before="0" w:after="0" w:line="276" w:lineRule="auto"/>
              <w:ind w:firstLine="0"/>
              <w:jc w:val="left"/>
              <w:rPr>
                <w:rFonts w:asciiTheme="minorBidi" w:eastAsia="Calibri" w:hAnsiTheme="minorBidi"/>
                <w:b/>
                <w:bCs/>
                <w:color w:val="000000"/>
                <w:szCs w:val="24"/>
              </w:rPr>
            </w:pPr>
            <w:r w:rsidRPr="00832075">
              <w:rPr>
                <w:rFonts w:asciiTheme="minorBidi" w:eastAsia="Calibri" w:hAnsiTheme="minorBidi"/>
                <w:b/>
                <w:bCs/>
                <w:color w:val="000000"/>
                <w:szCs w:val="24"/>
              </w:rPr>
              <w:t>CRC</w:t>
            </w:r>
          </w:p>
        </w:tc>
        <w:tc>
          <w:tcPr>
            <w:tcW w:w="7654" w:type="dxa"/>
            <w:tcBorders>
              <w:top w:val="nil"/>
              <w:left w:val="nil"/>
              <w:bottom w:val="nil"/>
              <w:right w:val="nil"/>
            </w:tcBorders>
            <w:shd w:val="clear" w:color="auto" w:fill="auto"/>
            <w:noWrap/>
            <w:vAlign w:val="center"/>
            <w:hideMark/>
          </w:tcPr>
          <w:p w:rsidR="00FE6732" w:rsidRPr="00832075" w:rsidRDefault="00FE6732" w:rsidP="005C6746">
            <w:pPr>
              <w:spacing w:before="0" w:after="0" w:line="276" w:lineRule="auto"/>
              <w:ind w:firstLine="0"/>
              <w:jc w:val="left"/>
              <w:rPr>
                <w:rFonts w:asciiTheme="minorBidi" w:eastAsia="Calibri" w:hAnsiTheme="minorBidi"/>
                <w:color w:val="000000"/>
                <w:szCs w:val="24"/>
              </w:rPr>
            </w:pPr>
            <w:r w:rsidRPr="00832075">
              <w:rPr>
                <w:rFonts w:asciiTheme="minorBidi" w:eastAsia="Calibri" w:hAnsiTheme="minorBidi"/>
                <w:color w:val="000000"/>
                <w:szCs w:val="24"/>
              </w:rPr>
              <w:t xml:space="preserve">Colorectal cancer cell  </w:t>
            </w:r>
          </w:p>
        </w:tc>
      </w:tr>
      <w:tr w:rsidR="00FE6732" w:rsidRPr="00832075" w:rsidTr="005C6746">
        <w:trPr>
          <w:trHeight w:val="310"/>
        </w:trPr>
        <w:tc>
          <w:tcPr>
            <w:tcW w:w="2136" w:type="dxa"/>
            <w:tcBorders>
              <w:top w:val="nil"/>
              <w:left w:val="nil"/>
              <w:bottom w:val="nil"/>
              <w:right w:val="nil"/>
            </w:tcBorders>
            <w:shd w:val="clear" w:color="auto" w:fill="auto"/>
            <w:noWrap/>
            <w:vAlign w:val="bottom"/>
            <w:hideMark/>
          </w:tcPr>
          <w:p w:rsidR="00FE6732" w:rsidRPr="00832075" w:rsidRDefault="00FE6732" w:rsidP="005C6746">
            <w:pPr>
              <w:spacing w:before="0" w:after="0" w:line="276" w:lineRule="auto"/>
              <w:ind w:firstLine="0"/>
              <w:jc w:val="left"/>
              <w:rPr>
                <w:rFonts w:asciiTheme="minorBidi" w:eastAsia="Calibri" w:hAnsiTheme="minorBidi"/>
                <w:b/>
                <w:bCs/>
                <w:color w:val="000000"/>
                <w:szCs w:val="24"/>
              </w:rPr>
            </w:pPr>
            <w:r w:rsidRPr="00832075">
              <w:rPr>
                <w:rFonts w:asciiTheme="minorBidi" w:eastAsia="Calibri" w:hAnsiTheme="minorBidi"/>
                <w:b/>
                <w:bCs/>
                <w:color w:val="000000"/>
                <w:szCs w:val="24"/>
              </w:rPr>
              <w:t>CLR</w:t>
            </w:r>
          </w:p>
        </w:tc>
        <w:tc>
          <w:tcPr>
            <w:tcW w:w="7654" w:type="dxa"/>
            <w:tcBorders>
              <w:top w:val="nil"/>
              <w:left w:val="nil"/>
              <w:bottom w:val="nil"/>
              <w:right w:val="nil"/>
            </w:tcBorders>
            <w:shd w:val="clear" w:color="auto" w:fill="auto"/>
            <w:noWrap/>
            <w:vAlign w:val="center"/>
            <w:hideMark/>
          </w:tcPr>
          <w:p w:rsidR="00FE6732" w:rsidRPr="00832075" w:rsidRDefault="00FE6732" w:rsidP="005C6746">
            <w:pPr>
              <w:spacing w:before="0" w:after="0" w:line="276" w:lineRule="auto"/>
              <w:ind w:firstLine="0"/>
              <w:jc w:val="left"/>
              <w:rPr>
                <w:rFonts w:asciiTheme="minorBidi" w:eastAsia="Calibri" w:hAnsiTheme="minorBidi"/>
                <w:color w:val="000000"/>
                <w:szCs w:val="24"/>
              </w:rPr>
            </w:pPr>
            <w:r w:rsidRPr="00832075">
              <w:rPr>
                <w:rFonts w:asciiTheme="minorBidi" w:eastAsia="Calibri" w:hAnsiTheme="minorBidi"/>
                <w:color w:val="000000"/>
                <w:szCs w:val="24"/>
              </w:rPr>
              <w:t xml:space="preserve">Calcitonin receptor-like receptor </w:t>
            </w:r>
          </w:p>
        </w:tc>
      </w:tr>
      <w:tr w:rsidR="00FE6732" w:rsidRPr="00832075" w:rsidTr="005C6746">
        <w:trPr>
          <w:trHeight w:val="310"/>
        </w:trPr>
        <w:tc>
          <w:tcPr>
            <w:tcW w:w="2136" w:type="dxa"/>
            <w:tcBorders>
              <w:top w:val="nil"/>
              <w:left w:val="nil"/>
              <w:bottom w:val="nil"/>
              <w:right w:val="nil"/>
            </w:tcBorders>
            <w:shd w:val="clear" w:color="auto" w:fill="auto"/>
            <w:noWrap/>
            <w:vAlign w:val="bottom"/>
            <w:hideMark/>
          </w:tcPr>
          <w:p w:rsidR="00FE6732" w:rsidRPr="00832075" w:rsidRDefault="00FE6732" w:rsidP="005C6746">
            <w:pPr>
              <w:spacing w:before="0" w:after="0" w:line="276" w:lineRule="auto"/>
              <w:ind w:firstLine="0"/>
              <w:jc w:val="left"/>
              <w:rPr>
                <w:rFonts w:asciiTheme="minorBidi" w:eastAsia="Calibri" w:hAnsiTheme="minorBidi"/>
                <w:b/>
                <w:bCs/>
                <w:color w:val="000000"/>
                <w:szCs w:val="24"/>
              </w:rPr>
            </w:pPr>
            <w:r w:rsidRPr="00832075">
              <w:rPr>
                <w:rFonts w:asciiTheme="minorBidi" w:eastAsia="Calibri" w:hAnsiTheme="minorBidi"/>
                <w:b/>
                <w:bCs/>
                <w:color w:val="000000"/>
                <w:szCs w:val="24"/>
              </w:rPr>
              <w:t>CT</w:t>
            </w:r>
          </w:p>
        </w:tc>
        <w:tc>
          <w:tcPr>
            <w:tcW w:w="7654" w:type="dxa"/>
            <w:tcBorders>
              <w:top w:val="nil"/>
              <w:left w:val="nil"/>
              <w:bottom w:val="nil"/>
              <w:right w:val="nil"/>
            </w:tcBorders>
            <w:shd w:val="clear" w:color="auto" w:fill="auto"/>
            <w:noWrap/>
            <w:vAlign w:val="bottom"/>
            <w:hideMark/>
          </w:tcPr>
          <w:p w:rsidR="00FE6732" w:rsidRPr="00832075" w:rsidRDefault="00FE6732" w:rsidP="005C6746">
            <w:pPr>
              <w:spacing w:before="0" w:after="0" w:line="276" w:lineRule="auto"/>
              <w:ind w:firstLine="0"/>
              <w:jc w:val="left"/>
              <w:rPr>
                <w:rFonts w:asciiTheme="minorBidi" w:eastAsia="Calibri" w:hAnsiTheme="minorBidi"/>
                <w:color w:val="000000"/>
                <w:szCs w:val="24"/>
              </w:rPr>
            </w:pPr>
            <w:r w:rsidRPr="00832075">
              <w:rPr>
                <w:rFonts w:asciiTheme="minorBidi" w:eastAsia="Calibri" w:hAnsiTheme="minorBidi"/>
                <w:color w:val="000000"/>
                <w:szCs w:val="24"/>
              </w:rPr>
              <w:t xml:space="preserve">Calcitonin </w:t>
            </w:r>
          </w:p>
        </w:tc>
      </w:tr>
      <w:tr w:rsidR="00FE6732" w:rsidRPr="00832075" w:rsidTr="005C6746">
        <w:trPr>
          <w:trHeight w:val="310"/>
        </w:trPr>
        <w:tc>
          <w:tcPr>
            <w:tcW w:w="2136" w:type="dxa"/>
            <w:tcBorders>
              <w:top w:val="nil"/>
              <w:left w:val="nil"/>
              <w:bottom w:val="nil"/>
              <w:right w:val="nil"/>
            </w:tcBorders>
            <w:shd w:val="clear" w:color="auto" w:fill="auto"/>
            <w:noWrap/>
            <w:vAlign w:val="bottom"/>
            <w:hideMark/>
          </w:tcPr>
          <w:p w:rsidR="00FE6732" w:rsidRPr="00832075" w:rsidRDefault="00FE6732" w:rsidP="005C6746">
            <w:pPr>
              <w:spacing w:before="0" w:after="0" w:line="276" w:lineRule="auto"/>
              <w:ind w:firstLine="0"/>
              <w:jc w:val="left"/>
              <w:rPr>
                <w:rFonts w:asciiTheme="minorBidi" w:eastAsia="Calibri" w:hAnsiTheme="minorBidi"/>
                <w:b/>
                <w:bCs/>
                <w:color w:val="000000"/>
                <w:szCs w:val="24"/>
              </w:rPr>
            </w:pPr>
            <w:r w:rsidRPr="00832075">
              <w:rPr>
                <w:rFonts w:asciiTheme="minorBidi" w:eastAsia="Calibri" w:hAnsiTheme="minorBidi"/>
                <w:b/>
                <w:bCs/>
                <w:color w:val="000000"/>
                <w:szCs w:val="24"/>
              </w:rPr>
              <w:t>Ct</w:t>
            </w:r>
          </w:p>
        </w:tc>
        <w:tc>
          <w:tcPr>
            <w:tcW w:w="7654" w:type="dxa"/>
            <w:tcBorders>
              <w:top w:val="nil"/>
              <w:left w:val="nil"/>
              <w:bottom w:val="nil"/>
              <w:right w:val="nil"/>
            </w:tcBorders>
            <w:shd w:val="clear" w:color="auto" w:fill="auto"/>
            <w:noWrap/>
            <w:vAlign w:val="center"/>
            <w:hideMark/>
          </w:tcPr>
          <w:p w:rsidR="00FE6732" w:rsidRPr="00832075" w:rsidRDefault="00FE6732" w:rsidP="005C6746">
            <w:pPr>
              <w:spacing w:before="0" w:after="0" w:line="276" w:lineRule="auto"/>
              <w:ind w:firstLine="0"/>
              <w:jc w:val="left"/>
              <w:rPr>
                <w:rFonts w:asciiTheme="minorBidi" w:eastAsia="Calibri" w:hAnsiTheme="minorBidi"/>
                <w:color w:val="000000"/>
                <w:szCs w:val="24"/>
              </w:rPr>
            </w:pPr>
            <w:r w:rsidRPr="00832075">
              <w:rPr>
                <w:rFonts w:asciiTheme="minorBidi" w:eastAsia="Calibri" w:hAnsiTheme="minorBidi"/>
                <w:color w:val="000000"/>
                <w:szCs w:val="24"/>
              </w:rPr>
              <w:t>Threshold cycle</w:t>
            </w:r>
          </w:p>
        </w:tc>
      </w:tr>
      <w:tr w:rsidR="00FE6732" w:rsidRPr="00832075" w:rsidTr="005C6746">
        <w:trPr>
          <w:trHeight w:val="310"/>
        </w:trPr>
        <w:tc>
          <w:tcPr>
            <w:tcW w:w="2136" w:type="dxa"/>
            <w:tcBorders>
              <w:top w:val="nil"/>
              <w:left w:val="nil"/>
              <w:bottom w:val="nil"/>
              <w:right w:val="nil"/>
            </w:tcBorders>
            <w:shd w:val="clear" w:color="auto" w:fill="auto"/>
            <w:noWrap/>
            <w:vAlign w:val="bottom"/>
            <w:hideMark/>
          </w:tcPr>
          <w:p w:rsidR="00FE6732" w:rsidRPr="00832075" w:rsidRDefault="00FE6732" w:rsidP="005C6746">
            <w:pPr>
              <w:spacing w:before="0" w:after="0" w:line="276" w:lineRule="auto"/>
              <w:ind w:firstLine="0"/>
              <w:jc w:val="left"/>
              <w:rPr>
                <w:rFonts w:asciiTheme="minorBidi" w:eastAsia="Calibri" w:hAnsiTheme="minorBidi"/>
                <w:b/>
                <w:bCs/>
                <w:color w:val="000000"/>
                <w:szCs w:val="24"/>
              </w:rPr>
            </w:pPr>
            <w:r w:rsidRPr="00832075">
              <w:rPr>
                <w:rFonts w:asciiTheme="minorBidi" w:eastAsia="Calibri" w:hAnsiTheme="minorBidi"/>
                <w:b/>
                <w:bCs/>
                <w:color w:val="000000"/>
                <w:szCs w:val="24"/>
              </w:rPr>
              <w:t>CTR</w:t>
            </w:r>
          </w:p>
        </w:tc>
        <w:tc>
          <w:tcPr>
            <w:tcW w:w="7654" w:type="dxa"/>
            <w:tcBorders>
              <w:top w:val="nil"/>
              <w:left w:val="nil"/>
              <w:bottom w:val="nil"/>
              <w:right w:val="nil"/>
            </w:tcBorders>
            <w:shd w:val="clear" w:color="auto" w:fill="auto"/>
            <w:noWrap/>
            <w:vAlign w:val="center"/>
            <w:hideMark/>
          </w:tcPr>
          <w:p w:rsidR="00FE6732" w:rsidRPr="00832075" w:rsidRDefault="00FE6732" w:rsidP="005C6746">
            <w:pPr>
              <w:spacing w:before="0" w:after="0" w:line="276" w:lineRule="auto"/>
              <w:ind w:firstLine="0"/>
              <w:jc w:val="left"/>
              <w:rPr>
                <w:rFonts w:asciiTheme="minorBidi" w:eastAsia="Calibri" w:hAnsiTheme="minorBidi"/>
                <w:color w:val="000000"/>
                <w:szCs w:val="24"/>
              </w:rPr>
            </w:pPr>
            <w:r w:rsidRPr="00832075">
              <w:rPr>
                <w:rFonts w:asciiTheme="minorBidi" w:eastAsia="Calibri" w:hAnsiTheme="minorBidi"/>
                <w:color w:val="000000"/>
                <w:szCs w:val="24"/>
              </w:rPr>
              <w:t>Calcitonin Receptor</w:t>
            </w:r>
          </w:p>
        </w:tc>
      </w:tr>
      <w:tr w:rsidR="00FE6732" w:rsidRPr="00832075" w:rsidTr="005C6746">
        <w:trPr>
          <w:trHeight w:val="310"/>
        </w:trPr>
        <w:tc>
          <w:tcPr>
            <w:tcW w:w="2136" w:type="dxa"/>
            <w:tcBorders>
              <w:top w:val="nil"/>
              <w:left w:val="nil"/>
              <w:bottom w:val="nil"/>
              <w:right w:val="nil"/>
            </w:tcBorders>
            <w:shd w:val="clear" w:color="auto" w:fill="auto"/>
            <w:noWrap/>
            <w:vAlign w:val="bottom"/>
            <w:hideMark/>
          </w:tcPr>
          <w:p w:rsidR="00FE6732" w:rsidRPr="00832075" w:rsidRDefault="00FE6732" w:rsidP="005C6746">
            <w:pPr>
              <w:spacing w:before="0" w:after="0" w:line="276" w:lineRule="auto"/>
              <w:ind w:firstLine="0"/>
              <w:jc w:val="left"/>
              <w:rPr>
                <w:rFonts w:asciiTheme="minorBidi" w:eastAsia="Calibri" w:hAnsiTheme="minorBidi"/>
                <w:b/>
                <w:bCs/>
                <w:color w:val="000000"/>
                <w:szCs w:val="24"/>
              </w:rPr>
            </w:pPr>
            <w:r w:rsidRPr="00832075">
              <w:rPr>
                <w:rFonts w:asciiTheme="minorBidi" w:eastAsia="Calibri" w:hAnsiTheme="minorBidi"/>
                <w:b/>
                <w:bCs/>
                <w:color w:val="000000"/>
                <w:szCs w:val="24"/>
              </w:rPr>
              <w:t>CWA</w:t>
            </w:r>
          </w:p>
        </w:tc>
        <w:tc>
          <w:tcPr>
            <w:tcW w:w="7654" w:type="dxa"/>
            <w:tcBorders>
              <w:top w:val="nil"/>
              <w:left w:val="nil"/>
              <w:bottom w:val="nil"/>
              <w:right w:val="nil"/>
            </w:tcBorders>
            <w:shd w:val="clear" w:color="auto" w:fill="auto"/>
            <w:noWrap/>
            <w:vAlign w:val="bottom"/>
            <w:hideMark/>
          </w:tcPr>
          <w:p w:rsidR="00FE6732" w:rsidRPr="00832075" w:rsidRDefault="00FE6732" w:rsidP="005C6746">
            <w:pPr>
              <w:spacing w:before="0" w:after="0" w:line="276" w:lineRule="auto"/>
              <w:ind w:firstLine="0"/>
              <w:jc w:val="left"/>
              <w:rPr>
                <w:rFonts w:asciiTheme="minorBidi" w:eastAsia="Calibri" w:hAnsiTheme="minorBidi"/>
                <w:color w:val="000000"/>
                <w:szCs w:val="24"/>
              </w:rPr>
            </w:pPr>
            <w:r w:rsidRPr="00832075">
              <w:rPr>
                <w:rFonts w:asciiTheme="minorBidi" w:eastAsia="Calibri" w:hAnsiTheme="minorBidi"/>
                <w:color w:val="000000"/>
                <w:szCs w:val="24"/>
              </w:rPr>
              <w:t xml:space="preserve">Column Wash Solution </w:t>
            </w:r>
          </w:p>
        </w:tc>
      </w:tr>
      <w:tr w:rsidR="00FE6732" w:rsidRPr="00832075" w:rsidTr="005C6746">
        <w:trPr>
          <w:trHeight w:val="310"/>
        </w:trPr>
        <w:tc>
          <w:tcPr>
            <w:tcW w:w="2136" w:type="dxa"/>
            <w:tcBorders>
              <w:top w:val="nil"/>
              <w:left w:val="nil"/>
              <w:bottom w:val="nil"/>
              <w:right w:val="nil"/>
            </w:tcBorders>
            <w:shd w:val="clear" w:color="auto" w:fill="auto"/>
            <w:noWrap/>
            <w:vAlign w:val="bottom"/>
            <w:hideMark/>
          </w:tcPr>
          <w:p w:rsidR="00FE6732" w:rsidRPr="00832075" w:rsidRDefault="00FE6732" w:rsidP="005C6746">
            <w:pPr>
              <w:spacing w:before="0" w:after="0" w:line="276" w:lineRule="auto"/>
              <w:ind w:firstLine="0"/>
              <w:jc w:val="left"/>
              <w:rPr>
                <w:rFonts w:asciiTheme="minorBidi" w:eastAsia="Calibri" w:hAnsiTheme="minorBidi"/>
                <w:b/>
                <w:bCs/>
                <w:color w:val="000000"/>
                <w:szCs w:val="24"/>
              </w:rPr>
            </w:pPr>
            <w:r w:rsidRPr="00832075">
              <w:rPr>
                <w:rFonts w:asciiTheme="minorBidi" w:eastAsia="Calibri" w:hAnsiTheme="minorBidi"/>
                <w:b/>
                <w:bCs/>
                <w:color w:val="000000"/>
                <w:szCs w:val="24"/>
              </w:rPr>
              <w:t>DAB</w:t>
            </w:r>
          </w:p>
        </w:tc>
        <w:tc>
          <w:tcPr>
            <w:tcW w:w="7654" w:type="dxa"/>
            <w:tcBorders>
              <w:top w:val="nil"/>
              <w:left w:val="nil"/>
              <w:bottom w:val="nil"/>
              <w:right w:val="nil"/>
            </w:tcBorders>
            <w:shd w:val="clear" w:color="auto" w:fill="auto"/>
            <w:noWrap/>
            <w:vAlign w:val="bottom"/>
            <w:hideMark/>
          </w:tcPr>
          <w:p w:rsidR="00FE6732" w:rsidRPr="00832075" w:rsidRDefault="00FE6732" w:rsidP="005C6746">
            <w:pPr>
              <w:spacing w:before="0" w:after="0" w:line="276" w:lineRule="auto"/>
              <w:ind w:firstLine="0"/>
              <w:jc w:val="left"/>
              <w:rPr>
                <w:rFonts w:asciiTheme="minorBidi" w:eastAsia="Calibri" w:hAnsiTheme="minorBidi"/>
                <w:color w:val="000000"/>
                <w:szCs w:val="24"/>
              </w:rPr>
            </w:pPr>
            <w:r w:rsidRPr="00832075">
              <w:rPr>
                <w:rFonts w:asciiTheme="minorBidi" w:eastAsia="Calibri" w:hAnsiTheme="minorBidi"/>
                <w:color w:val="000000"/>
                <w:szCs w:val="24"/>
              </w:rPr>
              <w:t>3, 3'-diaminobenzidine</w:t>
            </w:r>
          </w:p>
        </w:tc>
      </w:tr>
      <w:tr w:rsidR="00FE6732" w:rsidRPr="00832075" w:rsidTr="005C6746">
        <w:trPr>
          <w:trHeight w:val="310"/>
        </w:trPr>
        <w:tc>
          <w:tcPr>
            <w:tcW w:w="2136" w:type="dxa"/>
            <w:tcBorders>
              <w:top w:val="nil"/>
              <w:left w:val="nil"/>
              <w:bottom w:val="nil"/>
              <w:right w:val="nil"/>
            </w:tcBorders>
            <w:shd w:val="clear" w:color="auto" w:fill="auto"/>
            <w:noWrap/>
            <w:vAlign w:val="bottom"/>
            <w:hideMark/>
          </w:tcPr>
          <w:p w:rsidR="00FE6732" w:rsidRPr="00832075" w:rsidRDefault="00FE6732" w:rsidP="005C6746">
            <w:pPr>
              <w:spacing w:before="0" w:after="0" w:line="276" w:lineRule="auto"/>
              <w:ind w:firstLine="0"/>
              <w:jc w:val="left"/>
              <w:rPr>
                <w:rFonts w:asciiTheme="minorBidi" w:eastAsia="Calibri" w:hAnsiTheme="minorBidi"/>
                <w:b/>
                <w:bCs/>
                <w:color w:val="000000"/>
                <w:szCs w:val="24"/>
              </w:rPr>
            </w:pPr>
            <w:r w:rsidRPr="00832075">
              <w:rPr>
                <w:rFonts w:asciiTheme="minorBidi" w:eastAsia="Calibri" w:hAnsiTheme="minorBidi"/>
                <w:b/>
                <w:bCs/>
                <w:color w:val="000000"/>
                <w:szCs w:val="24"/>
              </w:rPr>
              <w:t>DAG</w:t>
            </w:r>
          </w:p>
        </w:tc>
        <w:tc>
          <w:tcPr>
            <w:tcW w:w="7654" w:type="dxa"/>
            <w:tcBorders>
              <w:top w:val="nil"/>
              <w:left w:val="nil"/>
              <w:bottom w:val="nil"/>
              <w:right w:val="nil"/>
            </w:tcBorders>
            <w:shd w:val="clear" w:color="auto" w:fill="auto"/>
            <w:noWrap/>
            <w:vAlign w:val="bottom"/>
            <w:hideMark/>
          </w:tcPr>
          <w:p w:rsidR="00FE6732" w:rsidRPr="00832075" w:rsidRDefault="00FE6732" w:rsidP="005C6746">
            <w:pPr>
              <w:spacing w:before="0" w:after="0" w:line="276" w:lineRule="auto"/>
              <w:ind w:firstLine="0"/>
              <w:jc w:val="left"/>
              <w:rPr>
                <w:rFonts w:asciiTheme="minorBidi" w:eastAsia="Calibri" w:hAnsiTheme="minorBidi"/>
                <w:color w:val="000000"/>
                <w:szCs w:val="24"/>
              </w:rPr>
            </w:pPr>
            <w:r w:rsidRPr="00832075">
              <w:rPr>
                <w:rFonts w:asciiTheme="minorBidi" w:eastAsia="Calibri" w:hAnsiTheme="minorBidi"/>
                <w:color w:val="000000"/>
                <w:szCs w:val="24"/>
              </w:rPr>
              <w:t xml:space="preserve">Diacylglycerol </w:t>
            </w:r>
          </w:p>
        </w:tc>
      </w:tr>
      <w:tr w:rsidR="00FE6732" w:rsidRPr="00832075" w:rsidTr="005C6746">
        <w:trPr>
          <w:trHeight w:val="310"/>
        </w:trPr>
        <w:tc>
          <w:tcPr>
            <w:tcW w:w="2136" w:type="dxa"/>
            <w:tcBorders>
              <w:top w:val="nil"/>
              <w:left w:val="nil"/>
              <w:bottom w:val="nil"/>
              <w:right w:val="nil"/>
            </w:tcBorders>
            <w:shd w:val="clear" w:color="auto" w:fill="auto"/>
            <w:noWrap/>
            <w:vAlign w:val="bottom"/>
            <w:hideMark/>
          </w:tcPr>
          <w:p w:rsidR="00FE6732" w:rsidRPr="00832075" w:rsidRDefault="00FE6732" w:rsidP="005C6746">
            <w:pPr>
              <w:spacing w:before="0" w:after="0" w:line="276" w:lineRule="auto"/>
              <w:ind w:firstLine="0"/>
              <w:jc w:val="left"/>
              <w:rPr>
                <w:rFonts w:asciiTheme="minorBidi" w:eastAsia="Calibri" w:hAnsiTheme="minorBidi"/>
                <w:b/>
                <w:bCs/>
                <w:color w:val="000000"/>
                <w:szCs w:val="24"/>
              </w:rPr>
            </w:pPr>
            <w:r w:rsidRPr="00832075">
              <w:rPr>
                <w:rFonts w:asciiTheme="minorBidi" w:eastAsia="Calibri" w:hAnsiTheme="minorBidi"/>
                <w:b/>
                <w:bCs/>
                <w:color w:val="000000"/>
                <w:szCs w:val="24"/>
              </w:rPr>
              <w:t>DMEM</w:t>
            </w:r>
          </w:p>
        </w:tc>
        <w:tc>
          <w:tcPr>
            <w:tcW w:w="7654" w:type="dxa"/>
            <w:tcBorders>
              <w:top w:val="nil"/>
              <w:left w:val="nil"/>
              <w:bottom w:val="nil"/>
              <w:right w:val="nil"/>
            </w:tcBorders>
            <w:shd w:val="clear" w:color="auto" w:fill="auto"/>
            <w:noWrap/>
            <w:vAlign w:val="bottom"/>
            <w:hideMark/>
          </w:tcPr>
          <w:p w:rsidR="00FE6732" w:rsidRPr="00832075" w:rsidRDefault="00FE6732" w:rsidP="005C6746">
            <w:pPr>
              <w:spacing w:before="0" w:after="0" w:line="276" w:lineRule="auto"/>
              <w:ind w:firstLine="0"/>
              <w:jc w:val="left"/>
              <w:rPr>
                <w:rFonts w:asciiTheme="minorBidi" w:eastAsia="Calibri" w:hAnsiTheme="minorBidi"/>
                <w:color w:val="000000"/>
                <w:szCs w:val="24"/>
              </w:rPr>
            </w:pPr>
            <w:r w:rsidRPr="00832075">
              <w:rPr>
                <w:rFonts w:asciiTheme="minorBidi" w:eastAsia="Calibri" w:hAnsiTheme="minorBidi"/>
                <w:color w:val="000000"/>
                <w:szCs w:val="24"/>
              </w:rPr>
              <w:t>Dulbecco's Modified Eagle Medium</w:t>
            </w:r>
          </w:p>
        </w:tc>
      </w:tr>
      <w:tr w:rsidR="00FE6732" w:rsidRPr="00832075" w:rsidTr="005C6746">
        <w:trPr>
          <w:trHeight w:val="310"/>
        </w:trPr>
        <w:tc>
          <w:tcPr>
            <w:tcW w:w="2136" w:type="dxa"/>
            <w:tcBorders>
              <w:top w:val="nil"/>
              <w:left w:val="nil"/>
              <w:bottom w:val="nil"/>
              <w:right w:val="nil"/>
            </w:tcBorders>
            <w:shd w:val="clear" w:color="auto" w:fill="auto"/>
            <w:noWrap/>
            <w:vAlign w:val="bottom"/>
            <w:hideMark/>
          </w:tcPr>
          <w:p w:rsidR="00FE6732" w:rsidRPr="00832075" w:rsidRDefault="00FE6732" w:rsidP="005C6746">
            <w:pPr>
              <w:spacing w:before="0" w:after="0" w:line="276" w:lineRule="auto"/>
              <w:ind w:firstLine="0"/>
              <w:jc w:val="left"/>
              <w:rPr>
                <w:rFonts w:asciiTheme="minorBidi" w:eastAsia="Calibri" w:hAnsiTheme="minorBidi"/>
                <w:b/>
                <w:bCs/>
                <w:color w:val="000000"/>
                <w:szCs w:val="24"/>
              </w:rPr>
            </w:pPr>
            <w:r w:rsidRPr="00832075">
              <w:rPr>
                <w:rFonts w:asciiTheme="minorBidi" w:eastAsia="Calibri" w:hAnsiTheme="minorBidi"/>
                <w:b/>
                <w:bCs/>
                <w:color w:val="000000"/>
                <w:szCs w:val="24"/>
              </w:rPr>
              <w:t>DMSO</w:t>
            </w:r>
          </w:p>
        </w:tc>
        <w:tc>
          <w:tcPr>
            <w:tcW w:w="7654" w:type="dxa"/>
            <w:tcBorders>
              <w:top w:val="nil"/>
              <w:left w:val="nil"/>
              <w:bottom w:val="nil"/>
              <w:right w:val="nil"/>
            </w:tcBorders>
            <w:shd w:val="clear" w:color="auto" w:fill="auto"/>
            <w:noWrap/>
            <w:vAlign w:val="bottom"/>
            <w:hideMark/>
          </w:tcPr>
          <w:p w:rsidR="00FE6732" w:rsidRPr="00832075" w:rsidRDefault="00FE6732" w:rsidP="005C6746">
            <w:pPr>
              <w:spacing w:before="0" w:after="0" w:line="276" w:lineRule="auto"/>
              <w:ind w:firstLine="0"/>
              <w:jc w:val="left"/>
              <w:rPr>
                <w:rFonts w:asciiTheme="minorBidi" w:eastAsia="Calibri" w:hAnsiTheme="minorBidi"/>
                <w:color w:val="000000"/>
                <w:szCs w:val="24"/>
              </w:rPr>
            </w:pPr>
            <w:r w:rsidRPr="00832075">
              <w:rPr>
                <w:rFonts w:asciiTheme="minorBidi" w:eastAsia="Calibri" w:hAnsiTheme="minorBidi"/>
                <w:color w:val="000000"/>
                <w:szCs w:val="24"/>
              </w:rPr>
              <w:t>Dimethyl sulfoxide</w:t>
            </w:r>
          </w:p>
        </w:tc>
      </w:tr>
      <w:tr w:rsidR="00FE6732" w:rsidRPr="00832075" w:rsidTr="005C6746">
        <w:trPr>
          <w:trHeight w:val="310"/>
        </w:trPr>
        <w:tc>
          <w:tcPr>
            <w:tcW w:w="2136" w:type="dxa"/>
            <w:tcBorders>
              <w:top w:val="nil"/>
              <w:left w:val="nil"/>
              <w:bottom w:val="nil"/>
              <w:right w:val="nil"/>
            </w:tcBorders>
            <w:shd w:val="clear" w:color="auto" w:fill="auto"/>
            <w:noWrap/>
            <w:vAlign w:val="bottom"/>
            <w:hideMark/>
          </w:tcPr>
          <w:p w:rsidR="00FE6732" w:rsidRPr="00832075" w:rsidRDefault="00FE6732" w:rsidP="005C6746">
            <w:pPr>
              <w:spacing w:before="0" w:after="0" w:line="276" w:lineRule="auto"/>
              <w:ind w:firstLine="0"/>
              <w:jc w:val="left"/>
              <w:rPr>
                <w:rFonts w:asciiTheme="minorBidi" w:eastAsia="Calibri" w:hAnsiTheme="minorBidi"/>
                <w:b/>
                <w:bCs/>
                <w:color w:val="000000"/>
                <w:szCs w:val="24"/>
              </w:rPr>
            </w:pPr>
            <w:r w:rsidRPr="00832075">
              <w:rPr>
                <w:rFonts w:asciiTheme="minorBidi" w:eastAsia="Calibri" w:hAnsiTheme="minorBidi"/>
                <w:b/>
                <w:bCs/>
                <w:color w:val="000000"/>
                <w:szCs w:val="24"/>
              </w:rPr>
              <w:t>dNTP</w:t>
            </w:r>
          </w:p>
        </w:tc>
        <w:tc>
          <w:tcPr>
            <w:tcW w:w="7654" w:type="dxa"/>
            <w:tcBorders>
              <w:top w:val="nil"/>
              <w:left w:val="nil"/>
              <w:bottom w:val="nil"/>
              <w:right w:val="nil"/>
            </w:tcBorders>
            <w:shd w:val="clear" w:color="auto" w:fill="auto"/>
            <w:noWrap/>
            <w:vAlign w:val="bottom"/>
            <w:hideMark/>
          </w:tcPr>
          <w:p w:rsidR="00FE6732" w:rsidRPr="00832075" w:rsidRDefault="00FE6732" w:rsidP="005C6746">
            <w:pPr>
              <w:spacing w:before="0" w:after="0" w:line="276" w:lineRule="auto"/>
              <w:ind w:firstLine="0"/>
              <w:jc w:val="left"/>
              <w:rPr>
                <w:rFonts w:asciiTheme="minorBidi" w:eastAsia="Calibri" w:hAnsiTheme="minorBidi"/>
                <w:color w:val="000000"/>
                <w:szCs w:val="24"/>
              </w:rPr>
            </w:pPr>
            <w:r w:rsidRPr="00832075">
              <w:rPr>
                <w:rFonts w:asciiTheme="minorBidi" w:eastAsia="Calibri" w:hAnsiTheme="minorBidi"/>
                <w:color w:val="000000"/>
                <w:szCs w:val="24"/>
              </w:rPr>
              <w:t>deoxyribonucleoside triphosphate</w:t>
            </w:r>
          </w:p>
        </w:tc>
      </w:tr>
      <w:tr w:rsidR="00FE6732" w:rsidRPr="00832075" w:rsidTr="005C6746">
        <w:trPr>
          <w:trHeight w:val="310"/>
        </w:trPr>
        <w:tc>
          <w:tcPr>
            <w:tcW w:w="2136" w:type="dxa"/>
            <w:tcBorders>
              <w:top w:val="nil"/>
              <w:left w:val="nil"/>
              <w:bottom w:val="nil"/>
              <w:right w:val="nil"/>
            </w:tcBorders>
            <w:shd w:val="clear" w:color="auto" w:fill="auto"/>
            <w:noWrap/>
            <w:vAlign w:val="bottom"/>
            <w:hideMark/>
          </w:tcPr>
          <w:p w:rsidR="00FE6732" w:rsidRPr="00832075" w:rsidRDefault="00FE6732" w:rsidP="005C6746">
            <w:pPr>
              <w:spacing w:before="0" w:after="0" w:line="276" w:lineRule="auto"/>
              <w:ind w:firstLine="0"/>
              <w:jc w:val="left"/>
              <w:rPr>
                <w:rFonts w:asciiTheme="minorBidi" w:eastAsia="Calibri" w:hAnsiTheme="minorBidi"/>
                <w:b/>
                <w:bCs/>
                <w:color w:val="000000"/>
                <w:szCs w:val="24"/>
              </w:rPr>
            </w:pPr>
            <w:r w:rsidRPr="00832075">
              <w:rPr>
                <w:rFonts w:asciiTheme="minorBidi" w:eastAsia="Calibri" w:hAnsiTheme="minorBidi"/>
                <w:b/>
                <w:bCs/>
                <w:color w:val="000000"/>
                <w:szCs w:val="24"/>
              </w:rPr>
              <w:t>EDTA</w:t>
            </w:r>
          </w:p>
        </w:tc>
        <w:tc>
          <w:tcPr>
            <w:tcW w:w="7654" w:type="dxa"/>
            <w:tcBorders>
              <w:top w:val="nil"/>
              <w:left w:val="nil"/>
              <w:bottom w:val="nil"/>
              <w:right w:val="nil"/>
            </w:tcBorders>
            <w:shd w:val="clear" w:color="auto" w:fill="auto"/>
            <w:noWrap/>
            <w:vAlign w:val="bottom"/>
            <w:hideMark/>
          </w:tcPr>
          <w:p w:rsidR="00FE6732" w:rsidRPr="00832075" w:rsidRDefault="00FE6732" w:rsidP="005C6746">
            <w:pPr>
              <w:spacing w:before="0" w:after="0" w:line="276" w:lineRule="auto"/>
              <w:ind w:firstLine="0"/>
              <w:jc w:val="left"/>
              <w:rPr>
                <w:rFonts w:asciiTheme="minorBidi" w:eastAsia="Calibri" w:hAnsiTheme="minorBidi"/>
                <w:color w:val="000000"/>
                <w:szCs w:val="24"/>
              </w:rPr>
            </w:pPr>
            <w:r w:rsidRPr="00832075">
              <w:rPr>
                <w:rFonts w:asciiTheme="minorBidi" w:eastAsia="Calibri" w:hAnsiTheme="minorBidi"/>
                <w:color w:val="000000"/>
                <w:szCs w:val="24"/>
              </w:rPr>
              <w:t>Ethylenediaminetetraacetic acid</w:t>
            </w:r>
          </w:p>
        </w:tc>
      </w:tr>
      <w:tr w:rsidR="00FE6732" w:rsidRPr="00832075" w:rsidTr="005C6746">
        <w:trPr>
          <w:trHeight w:val="310"/>
        </w:trPr>
        <w:tc>
          <w:tcPr>
            <w:tcW w:w="2136" w:type="dxa"/>
            <w:tcBorders>
              <w:top w:val="nil"/>
              <w:left w:val="nil"/>
              <w:bottom w:val="nil"/>
              <w:right w:val="nil"/>
            </w:tcBorders>
            <w:shd w:val="clear" w:color="auto" w:fill="auto"/>
            <w:noWrap/>
            <w:vAlign w:val="bottom"/>
            <w:hideMark/>
          </w:tcPr>
          <w:p w:rsidR="00FE6732" w:rsidRPr="00832075" w:rsidRDefault="00FE6732" w:rsidP="005C6746">
            <w:pPr>
              <w:spacing w:before="0" w:after="0" w:line="276" w:lineRule="auto"/>
              <w:ind w:firstLine="0"/>
              <w:jc w:val="left"/>
              <w:rPr>
                <w:rFonts w:asciiTheme="minorBidi" w:eastAsia="Calibri" w:hAnsiTheme="minorBidi"/>
                <w:b/>
                <w:bCs/>
                <w:color w:val="000000"/>
                <w:szCs w:val="24"/>
              </w:rPr>
            </w:pPr>
            <w:r w:rsidRPr="00832075">
              <w:rPr>
                <w:rFonts w:asciiTheme="minorBidi" w:eastAsia="Calibri" w:hAnsiTheme="minorBidi"/>
                <w:b/>
                <w:bCs/>
                <w:color w:val="000000"/>
                <w:szCs w:val="24"/>
              </w:rPr>
              <w:t>EGF</w:t>
            </w:r>
          </w:p>
        </w:tc>
        <w:tc>
          <w:tcPr>
            <w:tcW w:w="7654" w:type="dxa"/>
            <w:tcBorders>
              <w:top w:val="nil"/>
              <w:left w:val="nil"/>
              <w:bottom w:val="nil"/>
              <w:right w:val="nil"/>
            </w:tcBorders>
            <w:shd w:val="clear" w:color="auto" w:fill="auto"/>
            <w:noWrap/>
            <w:vAlign w:val="center"/>
            <w:hideMark/>
          </w:tcPr>
          <w:p w:rsidR="00FE6732" w:rsidRPr="00832075" w:rsidRDefault="00FE6732" w:rsidP="005C6746">
            <w:pPr>
              <w:spacing w:before="0" w:after="0" w:line="276" w:lineRule="auto"/>
              <w:ind w:firstLine="0"/>
              <w:jc w:val="left"/>
              <w:rPr>
                <w:rFonts w:asciiTheme="minorBidi" w:eastAsia="Calibri" w:hAnsiTheme="minorBidi"/>
                <w:color w:val="000000"/>
                <w:szCs w:val="24"/>
              </w:rPr>
            </w:pPr>
            <w:r w:rsidRPr="00832075">
              <w:rPr>
                <w:rFonts w:asciiTheme="minorBidi" w:eastAsia="Calibri" w:hAnsiTheme="minorBidi"/>
                <w:color w:val="000000"/>
                <w:szCs w:val="24"/>
              </w:rPr>
              <w:t>Epidermal growth factor</w:t>
            </w:r>
          </w:p>
        </w:tc>
      </w:tr>
      <w:tr w:rsidR="00FE6732" w:rsidRPr="00832075" w:rsidTr="005C6746">
        <w:trPr>
          <w:trHeight w:val="310"/>
        </w:trPr>
        <w:tc>
          <w:tcPr>
            <w:tcW w:w="2136" w:type="dxa"/>
            <w:tcBorders>
              <w:top w:val="nil"/>
              <w:left w:val="nil"/>
              <w:bottom w:val="nil"/>
              <w:right w:val="nil"/>
            </w:tcBorders>
            <w:shd w:val="clear" w:color="auto" w:fill="auto"/>
            <w:noWrap/>
            <w:vAlign w:val="bottom"/>
            <w:hideMark/>
          </w:tcPr>
          <w:p w:rsidR="00FE6732" w:rsidRPr="00832075" w:rsidRDefault="00FE6732" w:rsidP="005C6746">
            <w:pPr>
              <w:spacing w:before="0" w:after="0" w:line="276" w:lineRule="auto"/>
              <w:ind w:firstLine="0"/>
              <w:jc w:val="left"/>
              <w:rPr>
                <w:rFonts w:asciiTheme="minorBidi" w:eastAsia="Calibri" w:hAnsiTheme="minorBidi"/>
                <w:b/>
                <w:bCs/>
                <w:color w:val="000000"/>
                <w:szCs w:val="24"/>
              </w:rPr>
            </w:pPr>
            <w:r w:rsidRPr="00832075">
              <w:rPr>
                <w:rFonts w:asciiTheme="minorBidi" w:eastAsia="Calibri" w:hAnsiTheme="minorBidi"/>
                <w:b/>
                <w:bCs/>
                <w:color w:val="000000"/>
                <w:szCs w:val="24"/>
              </w:rPr>
              <w:t>EGF1</w:t>
            </w:r>
          </w:p>
        </w:tc>
        <w:tc>
          <w:tcPr>
            <w:tcW w:w="7654" w:type="dxa"/>
            <w:tcBorders>
              <w:top w:val="nil"/>
              <w:left w:val="nil"/>
              <w:bottom w:val="nil"/>
              <w:right w:val="nil"/>
            </w:tcBorders>
            <w:shd w:val="clear" w:color="auto" w:fill="auto"/>
            <w:noWrap/>
            <w:vAlign w:val="bottom"/>
            <w:hideMark/>
          </w:tcPr>
          <w:p w:rsidR="00FE6732" w:rsidRPr="00832075" w:rsidRDefault="00FE6732" w:rsidP="005C6746">
            <w:pPr>
              <w:spacing w:before="0" w:after="0" w:line="276" w:lineRule="auto"/>
              <w:ind w:firstLine="0"/>
              <w:jc w:val="left"/>
              <w:rPr>
                <w:rFonts w:asciiTheme="minorBidi" w:eastAsia="Calibri" w:hAnsiTheme="minorBidi"/>
                <w:color w:val="000000"/>
                <w:szCs w:val="24"/>
              </w:rPr>
            </w:pPr>
            <w:r w:rsidRPr="00832075">
              <w:rPr>
                <w:rFonts w:asciiTheme="minorBidi" w:eastAsia="Calibri" w:hAnsiTheme="minorBidi"/>
                <w:color w:val="000000"/>
                <w:szCs w:val="24"/>
              </w:rPr>
              <w:t>Epidermal growth factor 1</w:t>
            </w:r>
          </w:p>
        </w:tc>
      </w:tr>
      <w:tr w:rsidR="00FE6732" w:rsidRPr="00832075" w:rsidTr="005C6746">
        <w:trPr>
          <w:trHeight w:val="310"/>
        </w:trPr>
        <w:tc>
          <w:tcPr>
            <w:tcW w:w="2136" w:type="dxa"/>
            <w:tcBorders>
              <w:top w:val="nil"/>
              <w:left w:val="nil"/>
              <w:bottom w:val="nil"/>
              <w:right w:val="nil"/>
            </w:tcBorders>
            <w:shd w:val="clear" w:color="auto" w:fill="auto"/>
            <w:noWrap/>
            <w:vAlign w:val="bottom"/>
            <w:hideMark/>
          </w:tcPr>
          <w:p w:rsidR="00FE6732" w:rsidRPr="00832075" w:rsidRDefault="00FE6732" w:rsidP="005C6746">
            <w:pPr>
              <w:spacing w:before="0" w:after="0" w:line="276" w:lineRule="auto"/>
              <w:ind w:firstLine="0"/>
              <w:jc w:val="left"/>
              <w:rPr>
                <w:rFonts w:asciiTheme="minorBidi" w:eastAsia="Calibri" w:hAnsiTheme="minorBidi"/>
                <w:b/>
                <w:bCs/>
                <w:color w:val="000000"/>
                <w:szCs w:val="24"/>
              </w:rPr>
            </w:pPr>
            <w:r w:rsidRPr="00832075">
              <w:rPr>
                <w:rFonts w:asciiTheme="minorBidi" w:eastAsia="Calibri" w:hAnsiTheme="minorBidi"/>
                <w:b/>
                <w:bCs/>
                <w:color w:val="000000"/>
                <w:szCs w:val="24"/>
              </w:rPr>
              <w:t>ELISA</w:t>
            </w:r>
          </w:p>
        </w:tc>
        <w:tc>
          <w:tcPr>
            <w:tcW w:w="7654" w:type="dxa"/>
            <w:tcBorders>
              <w:top w:val="nil"/>
              <w:left w:val="nil"/>
              <w:bottom w:val="nil"/>
              <w:right w:val="nil"/>
            </w:tcBorders>
            <w:shd w:val="clear" w:color="auto" w:fill="auto"/>
            <w:noWrap/>
            <w:vAlign w:val="bottom"/>
            <w:hideMark/>
          </w:tcPr>
          <w:p w:rsidR="00FE6732" w:rsidRPr="00832075" w:rsidRDefault="00FE6732" w:rsidP="005C6746">
            <w:pPr>
              <w:spacing w:before="0" w:after="0" w:line="276" w:lineRule="auto"/>
              <w:ind w:firstLine="0"/>
              <w:jc w:val="left"/>
              <w:rPr>
                <w:rFonts w:asciiTheme="minorBidi" w:eastAsia="Calibri" w:hAnsiTheme="minorBidi"/>
                <w:color w:val="000000"/>
                <w:szCs w:val="24"/>
              </w:rPr>
            </w:pPr>
            <w:r w:rsidRPr="00832075">
              <w:rPr>
                <w:rFonts w:asciiTheme="minorBidi" w:eastAsia="Calibri" w:hAnsiTheme="minorBidi"/>
                <w:color w:val="000000"/>
                <w:szCs w:val="24"/>
              </w:rPr>
              <w:t>Enzyme-linked immunosorbent assay</w:t>
            </w:r>
          </w:p>
        </w:tc>
      </w:tr>
      <w:tr w:rsidR="00FE6732" w:rsidRPr="00832075" w:rsidTr="005C6746">
        <w:trPr>
          <w:trHeight w:val="310"/>
        </w:trPr>
        <w:tc>
          <w:tcPr>
            <w:tcW w:w="2136" w:type="dxa"/>
            <w:tcBorders>
              <w:top w:val="nil"/>
              <w:left w:val="nil"/>
              <w:bottom w:val="nil"/>
              <w:right w:val="nil"/>
            </w:tcBorders>
            <w:shd w:val="clear" w:color="auto" w:fill="auto"/>
            <w:noWrap/>
            <w:vAlign w:val="bottom"/>
            <w:hideMark/>
          </w:tcPr>
          <w:p w:rsidR="00FE6732" w:rsidRPr="00832075" w:rsidRDefault="00FE6732" w:rsidP="005C6746">
            <w:pPr>
              <w:spacing w:before="0" w:after="0" w:line="276" w:lineRule="auto"/>
              <w:ind w:firstLine="0"/>
              <w:jc w:val="left"/>
              <w:rPr>
                <w:rFonts w:asciiTheme="minorBidi" w:eastAsia="Calibri" w:hAnsiTheme="minorBidi"/>
                <w:b/>
                <w:bCs/>
                <w:color w:val="000000"/>
                <w:szCs w:val="24"/>
              </w:rPr>
            </w:pPr>
            <w:r w:rsidRPr="00832075">
              <w:rPr>
                <w:rFonts w:asciiTheme="minorBidi" w:eastAsia="Calibri" w:hAnsiTheme="minorBidi"/>
                <w:b/>
                <w:bCs/>
                <w:color w:val="000000"/>
                <w:szCs w:val="24"/>
              </w:rPr>
              <w:t>EMT</w:t>
            </w:r>
          </w:p>
        </w:tc>
        <w:tc>
          <w:tcPr>
            <w:tcW w:w="7654" w:type="dxa"/>
            <w:tcBorders>
              <w:top w:val="nil"/>
              <w:left w:val="nil"/>
              <w:bottom w:val="nil"/>
              <w:right w:val="nil"/>
            </w:tcBorders>
            <w:shd w:val="clear" w:color="auto" w:fill="auto"/>
            <w:noWrap/>
            <w:vAlign w:val="bottom"/>
            <w:hideMark/>
          </w:tcPr>
          <w:p w:rsidR="00FE6732" w:rsidRPr="00832075" w:rsidRDefault="00FE6732" w:rsidP="005C6746">
            <w:pPr>
              <w:spacing w:before="0" w:after="0" w:line="276" w:lineRule="auto"/>
              <w:ind w:firstLine="0"/>
              <w:jc w:val="left"/>
              <w:rPr>
                <w:rFonts w:asciiTheme="minorBidi" w:eastAsia="Calibri" w:hAnsiTheme="minorBidi"/>
                <w:color w:val="000000"/>
                <w:szCs w:val="24"/>
              </w:rPr>
            </w:pPr>
            <w:r w:rsidRPr="00832075">
              <w:rPr>
                <w:rFonts w:asciiTheme="minorBidi" w:eastAsia="Calibri" w:hAnsiTheme="minorBidi"/>
                <w:color w:val="000000"/>
                <w:szCs w:val="24"/>
              </w:rPr>
              <w:t>Epithelial-mesenchymal transition</w:t>
            </w:r>
          </w:p>
        </w:tc>
      </w:tr>
      <w:tr w:rsidR="00FE6732" w:rsidRPr="00832075" w:rsidTr="005C6746">
        <w:trPr>
          <w:trHeight w:val="310"/>
        </w:trPr>
        <w:tc>
          <w:tcPr>
            <w:tcW w:w="2136" w:type="dxa"/>
            <w:tcBorders>
              <w:top w:val="nil"/>
              <w:left w:val="nil"/>
              <w:bottom w:val="nil"/>
              <w:right w:val="nil"/>
            </w:tcBorders>
            <w:shd w:val="clear" w:color="auto" w:fill="auto"/>
            <w:noWrap/>
            <w:vAlign w:val="bottom"/>
            <w:hideMark/>
          </w:tcPr>
          <w:p w:rsidR="00FE6732" w:rsidRPr="00832075" w:rsidRDefault="00FE6732" w:rsidP="005C6746">
            <w:pPr>
              <w:spacing w:before="0" w:after="0" w:line="276" w:lineRule="auto"/>
              <w:ind w:firstLine="0"/>
              <w:jc w:val="left"/>
              <w:rPr>
                <w:rFonts w:asciiTheme="minorBidi" w:eastAsia="Calibri" w:hAnsiTheme="minorBidi"/>
                <w:b/>
                <w:bCs/>
                <w:color w:val="000000"/>
                <w:szCs w:val="24"/>
              </w:rPr>
            </w:pPr>
            <w:r w:rsidRPr="00832075">
              <w:rPr>
                <w:rFonts w:asciiTheme="minorBidi" w:eastAsia="Calibri" w:hAnsiTheme="minorBidi"/>
                <w:b/>
                <w:bCs/>
                <w:color w:val="000000"/>
                <w:szCs w:val="24"/>
              </w:rPr>
              <w:t>ER</w:t>
            </w:r>
          </w:p>
        </w:tc>
        <w:tc>
          <w:tcPr>
            <w:tcW w:w="7654" w:type="dxa"/>
            <w:tcBorders>
              <w:top w:val="nil"/>
              <w:left w:val="nil"/>
              <w:bottom w:val="nil"/>
              <w:right w:val="nil"/>
            </w:tcBorders>
            <w:shd w:val="clear" w:color="auto" w:fill="auto"/>
            <w:noWrap/>
            <w:vAlign w:val="center"/>
            <w:hideMark/>
          </w:tcPr>
          <w:p w:rsidR="00FE6732" w:rsidRPr="00832075" w:rsidRDefault="00FE6732" w:rsidP="005C6746">
            <w:pPr>
              <w:spacing w:before="0" w:after="0" w:line="276" w:lineRule="auto"/>
              <w:ind w:firstLine="0"/>
              <w:jc w:val="left"/>
              <w:rPr>
                <w:rFonts w:asciiTheme="minorBidi" w:eastAsia="Calibri" w:hAnsiTheme="minorBidi"/>
                <w:color w:val="000000"/>
                <w:szCs w:val="24"/>
              </w:rPr>
            </w:pPr>
            <w:r w:rsidRPr="00832075">
              <w:rPr>
                <w:rFonts w:asciiTheme="minorBidi" w:eastAsia="Calibri" w:hAnsiTheme="minorBidi"/>
                <w:color w:val="000000"/>
                <w:szCs w:val="24"/>
              </w:rPr>
              <w:t>Estrogen receptor</w:t>
            </w:r>
          </w:p>
        </w:tc>
      </w:tr>
      <w:tr w:rsidR="00FE6732" w:rsidRPr="00832075" w:rsidTr="005C6746">
        <w:trPr>
          <w:trHeight w:val="310"/>
        </w:trPr>
        <w:tc>
          <w:tcPr>
            <w:tcW w:w="2136" w:type="dxa"/>
            <w:tcBorders>
              <w:top w:val="nil"/>
              <w:left w:val="nil"/>
              <w:bottom w:val="nil"/>
              <w:right w:val="nil"/>
            </w:tcBorders>
            <w:shd w:val="clear" w:color="auto" w:fill="auto"/>
            <w:noWrap/>
            <w:vAlign w:val="bottom"/>
            <w:hideMark/>
          </w:tcPr>
          <w:p w:rsidR="00FE6732" w:rsidRPr="00832075" w:rsidRDefault="00FE6732" w:rsidP="005C6746">
            <w:pPr>
              <w:spacing w:before="0" w:after="0" w:line="276" w:lineRule="auto"/>
              <w:ind w:firstLine="0"/>
              <w:jc w:val="left"/>
              <w:rPr>
                <w:rFonts w:asciiTheme="minorBidi" w:eastAsia="Calibri" w:hAnsiTheme="minorBidi"/>
                <w:b/>
                <w:bCs/>
                <w:color w:val="000000"/>
                <w:szCs w:val="24"/>
              </w:rPr>
            </w:pPr>
            <w:r w:rsidRPr="00832075">
              <w:rPr>
                <w:rFonts w:asciiTheme="minorBidi" w:eastAsia="Calibri" w:hAnsiTheme="minorBidi"/>
                <w:b/>
                <w:bCs/>
                <w:color w:val="000000"/>
                <w:szCs w:val="24"/>
              </w:rPr>
              <w:t>ERK1/2</w:t>
            </w:r>
          </w:p>
        </w:tc>
        <w:tc>
          <w:tcPr>
            <w:tcW w:w="7654" w:type="dxa"/>
            <w:tcBorders>
              <w:top w:val="nil"/>
              <w:left w:val="nil"/>
              <w:bottom w:val="nil"/>
              <w:right w:val="nil"/>
            </w:tcBorders>
            <w:shd w:val="clear" w:color="auto" w:fill="auto"/>
            <w:noWrap/>
            <w:vAlign w:val="bottom"/>
            <w:hideMark/>
          </w:tcPr>
          <w:p w:rsidR="00FE6732" w:rsidRPr="00832075" w:rsidRDefault="00FE6732" w:rsidP="005C6746">
            <w:pPr>
              <w:spacing w:before="0" w:after="0" w:line="276" w:lineRule="auto"/>
              <w:ind w:firstLine="0"/>
              <w:jc w:val="left"/>
              <w:rPr>
                <w:rFonts w:asciiTheme="minorBidi" w:eastAsia="Calibri" w:hAnsiTheme="minorBidi"/>
                <w:color w:val="000000"/>
                <w:szCs w:val="24"/>
              </w:rPr>
            </w:pPr>
            <w:r w:rsidRPr="00832075">
              <w:rPr>
                <w:rFonts w:asciiTheme="minorBidi" w:eastAsia="Calibri" w:hAnsiTheme="minorBidi"/>
                <w:color w:val="000000"/>
                <w:szCs w:val="24"/>
              </w:rPr>
              <w:t>Extracellular signal-regulated protein kinases 1 and 2</w:t>
            </w:r>
          </w:p>
        </w:tc>
      </w:tr>
      <w:tr w:rsidR="00FE6732" w:rsidRPr="00832075" w:rsidTr="005C6746">
        <w:trPr>
          <w:trHeight w:val="310"/>
        </w:trPr>
        <w:tc>
          <w:tcPr>
            <w:tcW w:w="2136" w:type="dxa"/>
            <w:tcBorders>
              <w:top w:val="nil"/>
              <w:left w:val="nil"/>
              <w:bottom w:val="nil"/>
              <w:right w:val="nil"/>
            </w:tcBorders>
            <w:shd w:val="clear" w:color="auto" w:fill="auto"/>
            <w:noWrap/>
            <w:vAlign w:val="bottom"/>
            <w:hideMark/>
          </w:tcPr>
          <w:p w:rsidR="00FE6732" w:rsidRPr="00832075" w:rsidRDefault="00FE6732" w:rsidP="005C6746">
            <w:pPr>
              <w:spacing w:before="0" w:after="0" w:line="276" w:lineRule="auto"/>
              <w:ind w:firstLine="0"/>
              <w:jc w:val="left"/>
              <w:rPr>
                <w:rFonts w:asciiTheme="minorBidi" w:eastAsia="Calibri" w:hAnsiTheme="minorBidi"/>
                <w:b/>
                <w:bCs/>
                <w:color w:val="000000"/>
                <w:szCs w:val="24"/>
              </w:rPr>
            </w:pPr>
            <w:r w:rsidRPr="00832075">
              <w:rPr>
                <w:rFonts w:asciiTheme="minorBidi" w:eastAsia="Calibri" w:hAnsiTheme="minorBidi"/>
                <w:b/>
                <w:bCs/>
                <w:color w:val="000000"/>
                <w:szCs w:val="24"/>
              </w:rPr>
              <w:t>FACS</w:t>
            </w:r>
          </w:p>
        </w:tc>
        <w:tc>
          <w:tcPr>
            <w:tcW w:w="7654" w:type="dxa"/>
            <w:tcBorders>
              <w:top w:val="nil"/>
              <w:left w:val="nil"/>
              <w:bottom w:val="nil"/>
              <w:right w:val="nil"/>
            </w:tcBorders>
            <w:shd w:val="clear" w:color="auto" w:fill="auto"/>
            <w:noWrap/>
            <w:vAlign w:val="bottom"/>
            <w:hideMark/>
          </w:tcPr>
          <w:p w:rsidR="00FE6732" w:rsidRPr="00832075" w:rsidRDefault="00FE6732" w:rsidP="005C6746">
            <w:pPr>
              <w:spacing w:before="0" w:after="0" w:line="276" w:lineRule="auto"/>
              <w:ind w:firstLine="0"/>
              <w:jc w:val="left"/>
              <w:rPr>
                <w:rFonts w:asciiTheme="minorBidi" w:eastAsia="Calibri" w:hAnsiTheme="minorBidi"/>
                <w:color w:val="000000"/>
                <w:szCs w:val="24"/>
              </w:rPr>
            </w:pPr>
            <w:r w:rsidRPr="00832075">
              <w:rPr>
                <w:rFonts w:asciiTheme="minorBidi" w:eastAsia="Calibri" w:hAnsiTheme="minorBidi"/>
                <w:color w:val="000000"/>
                <w:szCs w:val="24"/>
              </w:rPr>
              <w:t>Fluorescence-activated cell sorting</w:t>
            </w:r>
          </w:p>
        </w:tc>
      </w:tr>
      <w:tr w:rsidR="00FE6732" w:rsidRPr="00832075" w:rsidTr="005C6746">
        <w:trPr>
          <w:trHeight w:val="310"/>
        </w:trPr>
        <w:tc>
          <w:tcPr>
            <w:tcW w:w="2136" w:type="dxa"/>
            <w:tcBorders>
              <w:top w:val="nil"/>
              <w:left w:val="nil"/>
              <w:bottom w:val="nil"/>
              <w:right w:val="nil"/>
            </w:tcBorders>
            <w:shd w:val="clear" w:color="auto" w:fill="auto"/>
            <w:noWrap/>
            <w:vAlign w:val="bottom"/>
            <w:hideMark/>
          </w:tcPr>
          <w:p w:rsidR="00FE6732" w:rsidRPr="00832075" w:rsidRDefault="00FE6732" w:rsidP="005C6746">
            <w:pPr>
              <w:spacing w:before="0" w:after="0" w:line="276" w:lineRule="auto"/>
              <w:ind w:firstLine="0"/>
              <w:jc w:val="left"/>
              <w:rPr>
                <w:rFonts w:asciiTheme="minorBidi" w:eastAsia="Calibri" w:hAnsiTheme="minorBidi"/>
                <w:b/>
                <w:bCs/>
                <w:color w:val="000000"/>
                <w:szCs w:val="24"/>
              </w:rPr>
            </w:pPr>
            <w:r w:rsidRPr="00832075">
              <w:rPr>
                <w:rFonts w:asciiTheme="minorBidi" w:eastAsia="Calibri" w:hAnsiTheme="minorBidi"/>
                <w:b/>
                <w:bCs/>
                <w:color w:val="000000"/>
                <w:szCs w:val="24"/>
              </w:rPr>
              <w:t>FBS</w:t>
            </w:r>
          </w:p>
        </w:tc>
        <w:tc>
          <w:tcPr>
            <w:tcW w:w="7654" w:type="dxa"/>
            <w:tcBorders>
              <w:top w:val="nil"/>
              <w:left w:val="nil"/>
              <w:bottom w:val="nil"/>
              <w:right w:val="nil"/>
            </w:tcBorders>
            <w:shd w:val="clear" w:color="auto" w:fill="auto"/>
            <w:noWrap/>
            <w:vAlign w:val="center"/>
            <w:hideMark/>
          </w:tcPr>
          <w:p w:rsidR="00FE6732" w:rsidRPr="00832075" w:rsidRDefault="00FE6732" w:rsidP="005C6746">
            <w:pPr>
              <w:spacing w:before="0" w:after="0" w:line="276" w:lineRule="auto"/>
              <w:ind w:firstLine="0"/>
              <w:jc w:val="left"/>
              <w:rPr>
                <w:rFonts w:asciiTheme="minorBidi" w:eastAsia="Calibri" w:hAnsiTheme="minorBidi"/>
                <w:color w:val="000000"/>
                <w:szCs w:val="24"/>
              </w:rPr>
            </w:pPr>
            <w:r w:rsidRPr="00832075">
              <w:rPr>
                <w:rFonts w:asciiTheme="minorBidi" w:eastAsia="Calibri" w:hAnsiTheme="minorBidi"/>
                <w:color w:val="000000"/>
                <w:szCs w:val="24"/>
              </w:rPr>
              <w:t>Foetal bovine serum</w:t>
            </w:r>
          </w:p>
        </w:tc>
      </w:tr>
      <w:tr w:rsidR="00FE6732" w:rsidRPr="00832075" w:rsidTr="005C6746">
        <w:trPr>
          <w:trHeight w:val="310"/>
        </w:trPr>
        <w:tc>
          <w:tcPr>
            <w:tcW w:w="2136" w:type="dxa"/>
            <w:tcBorders>
              <w:top w:val="nil"/>
              <w:left w:val="nil"/>
              <w:bottom w:val="nil"/>
              <w:right w:val="nil"/>
            </w:tcBorders>
            <w:shd w:val="clear" w:color="auto" w:fill="auto"/>
            <w:noWrap/>
            <w:vAlign w:val="bottom"/>
            <w:hideMark/>
          </w:tcPr>
          <w:p w:rsidR="00FE6732" w:rsidRPr="00832075" w:rsidRDefault="00FE6732" w:rsidP="005C6746">
            <w:pPr>
              <w:spacing w:before="0" w:after="0" w:line="276" w:lineRule="auto"/>
              <w:ind w:firstLine="0"/>
              <w:jc w:val="left"/>
              <w:rPr>
                <w:rFonts w:asciiTheme="minorBidi" w:eastAsia="Calibri" w:hAnsiTheme="minorBidi"/>
                <w:b/>
                <w:bCs/>
                <w:color w:val="000000"/>
                <w:szCs w:val="24"/>
              </w:rPr>
            </w:pPr>
            <w:r w:rsidRPr="00832075">
              <w:rPr>
                <w:rFonts w:asciiTheme="minorBidi" w:eastAsia="Calibri" w:hAnsiTheme="minorBidi"/>
                <w:b/>
                <w:bCs/>
                <w:color w:val="000000"/>
                <w:szCs w:val="24"/>
              </w:rPr>
              <w:t>FGF</w:t>
            </w:r>
          </w:p>
        </w:tc>
        <w:tc>
          <w:tcPr>
            <w:tcW w:w="7654" w:type="dxa"/>
            <w:tcBorders>
              <w:top w:val="nil"/>
              <w:left w:val="nil"/>
              <w:bottom w:val="nil"/>
              <w:right w:val="nil"/>
            </w:tcBorders>
            <w:shd w:val="clear" w:color="auto" w:fill="auto"/>
            <w:noWrap/>
            <w:vAlign w:val="center"/>
            <w:hideMark/>
          </w:tcPr>
          <w:p w:rsidR="00FE6732" w:rsidRPr="00832075" w:rsidRDefault="00FE6732" w:rsidP="005C6746">
            <w:pPr>
              <w:spacing w:before="0" w:after="0" w:line="276" w:lineRule="auto"/>
              <w:ind w:firstLine="0"/>
              <w:jc w:val="left"/>
              <w:rPr>
                <w:rFonts w:asciiTheme="minorBidi" w:eastAsia="Calibri" w:hAnsiTheme="minorBidi"/>
                <w:color w:val="000000"/>
                <w:szCs w:val="24"/>
              </w:rPr>
            </w:pPr>
            <w:r w:rsidRPr="00832075">
              <w:rPr>
                <w:rFonts w:asciiTheme="minorBidi" w:eastAsia="Calibri" w:hAnsiTheme="minorBidi"/>
                <w:color w:val="000000"/>
                <w:szCs w:val="24"/>
              </w:rPr>
              <w:t>Fibroblast growth factor-2</w:t>
            </w:r>
          </w:p>
        </w:tc>
      </w:tr>
      <w:tr w:rsidR="00FE6732" w:rsidRPr="00832075" w:rsidTr="005C6746">
        <w:trPr>
          <w:trHeight w:val="310"/>
        </w:trPr>
        <w:tc>
          <w:tcPr>
            <w:tcW w:w="2136" w:type="dxa"/>
            <w:tcBorders>
              <w:top w:val="nil"/>
              <w:left w:val="nil"/>
              <w:bottom w:val="nil"/>
              <w:right w:val="nil"/>
            </w:tcBorders>
            <w:shd w:val="clear" w:color="auto" w:fill="auto"/>
            <w:noWrap/>
            <w:vAlign w:val="bottom"/>
            <w:hideMark/>
          </w:tcPr>
          <w:p w:rsidR="00FE6732" w:rsidRPr="00832075" w:rsidRDefault="00FE6732" w:rsidP="005C6746">
            <w:pPr>
              <w:spacing w:before="0" w:after="0" w:line="276" w:lineRule="auto"/>
              <w:ind w:firstLine="0"/>
              <w:jc w:val="left"/>
              <w:rPr>
                <w:rFonts w:asciiTheme="minorBidi" w:eastAsia="Calibri" w:hAnsiTheme="minorBidi"/>
                <w:b/>
                <w:bCs/>
                <w:color w:val="000000"/>
                <w:szCs w:val="24"/>
              </w:rPr>
            </w:pPr>
            <w:r w:rsidRPr="00832075">
              <w:rPr>
                <w:rFonts w:asciiTheme="minorBidi" w:eastAsia="Calibri" w:hAnsiTheme="minorBidi"/>
                <w:b/>
                <w:bCs/>
                <w:color w:val="000000"/>
                <w:szCs w:val="24"/>
              </w:rPr>
              <w:t>FOXC2</w:t>
            </w:r>
          </w:p>
        </w:tc>
        <w:tc>
          <w:tcPr>
            <w:tcW w:w="7654" w:type="dxa"/>
            <w:tcBorders>
              <w:top w:val="nil"/>
              <w:left w:val="nil"/>
              <w:bottom w:val="nil"/>
              <w:right w:val="nil"/>
            </w:tcBorders>
            <w:shd w:val="clear" w:color="auto" w:fill="auto"/>
            <w:noWrap/>
            <w:vAlign w:val="bottom"/>
            <w:hideMark/>
          </w:tcPr>
          <w:p w:rsidR="00FE6732" w:rsidRPr="00832075" w:rsidRDefault="00FE6732" w:rsidP="005C6746">
            <w:pPr>
              <w:spacing w:before="0" w:after="0" w:line="276" w:lineRule="auto"/>
              <w:ind w:firstLine="0"/>
              <w:jc w:val="left"/>
              <w:rPr>
                <w:rFonts w:asciiTheme="minorBidi" w:eastAsia="Calibri" w:hAnsiTheme="minorBidi"/>
                <w:color w:val="000000"/>
                <w:szCs w:val="24"/>
              </w:rPr>
            </w:pPr>
            <w:r w:rsidRPr="00832075">
              <w:rPr>
                <w:rFonts w:asciiTheme="minorBidi" w:eastAsia="Calibri" w:hAnsiTheme="minorBidi"/>
                <w:color w:val="000000"/>
                <w:szCs w:val="24"/>
              </w:rPr>
              <w:t>Forkhead box protein C2 </w:t>
            </w:r>
          </w:p>
        </w:tc>
      </w:tr>
      <w:tr w:rsidR="00FE6732" w:rsidRPr="00832075" w:rsidTr="005C6746">
        <w:trPr>
          <w:trHeight w:val="310"/>
        </w:trPr>
        <w:tc>
          <w:tcPr>
            <w:tcW w:w="2136" w:type="dxa"/>
            <w:tcBorders>
              <w:top w:val="nil"/>
              <w:left w:val="nil"/>
              <w:bottom w:val="nil"/>
              <w:right w:val="nil"/>
            </w:tcBorders>
            <w:shd w:val="clear" w:color="auto" w:fill="auto"/>
            <w:noWrap/>
            <w:vAlign w:val="bottom"/>
            <w:hideMark/>
          </w:tcPr>
          <w:p w:rsidR="00FE6732" w:rsidRPr="00832075" w:rsidRDefault="00FE6732" w:rsidP="005C6746">
            <w:pPr>
              <w:spacing w:before="0" w:after="0" w:line="276" w:lineRule="auto"/>
              <w:ind w:firstLine="0"/>
              <w:jc w:val="left"/>
              <w:rPr>
                <w:rFonts w:asciiTheme="minorBidi" w:eastAsia="Calibri" w:hAnsiTheme="minorBidi"/>
                <w:b/>
                <w:bCs/>
                <w:color w:val="000000"/>
                <w:szCs w:val="24"/>
              </w:rPr>
            </w:pPr>
            <w:r w:rsidRPr="00832075">
              <w:rPr>
                <w:rFonts w:asciiTheme="minorBidi" w:eastAsia="Calibri" w:hAnsiTheme="minorBidi"/>
                <w:b/>
                <w:bCs/>
                <w:color w:val="000000"/>
                <w:szCs w:val="24"/>
              </w:rPr>
              <w:t>FOXP1</w:t>
            </w:r>
          </w:p>
        </w:tc>
        <w:tc>
          <w:tcPr>
            <w:tcW w:w="7654" w:type="dxa"/>
            <w:tcBorders>
              <w:top w:val="nil"/>
              <w:left w:val="nil"/>
              <w:bottom w:val="nil"/>
              <w:right w:val="nil"/>
            </w:tcBorders>
            <w:shd w:val="clear" w:color="auto" w:fill="auto"/>
            <w:noWrap/>
            <w:vAlign w:val="bottom"/>
            <w:hideMark/>
          </w:tcPr>
          <w:p w:rsidR="00FE6732" w:rsidRPr="00832075" w:rsidRDefault="00FE6732" w:rsidP="005C6746">
            <w:pPr>
              <w:spacing w:before="0" w:after="0" w:line="276" w:lineRule="auto"/>
              <w:ind w:firstLine="0"/>
              <w:jc w:val="left"/>
              <w:rPr>
                <w:rFonts w:asciiTheme="minorBidi" w:eastAsia="Calibri" w:hAnsiTheme="minorBidi"/>
                <w:color w:val="000000"/>
                <w:szCs w:val="24"/>
              </w:rPr>
            </w:pPr>
            <w:r w:rsidRPr="00832075">
              <w:rPr>
                <w:rFonts w:asciiTheme="minorBidi" w:eastAsia="Calibri" w:hAnsiTheme="minorBidi"/>
                <w:color w:val="000000"/>
                <w:szCs w:val="24"/>
              </w:rPr>
              <w:t>Forkhead box protein P1 </w:t>
            </w:r>
          </w:p>
        </w:tc>
      </w:tr>
      <w:tr w:rsidR="00FE6732" w:rsidRPr="00832075" w:rsidTr="005C6746">
        <w:trPr>
          <w:trHeight w:val="310"/>
        </w:trPr>
        <w:tc>
          <w:tcPr>
            <w:tcW w:w="2136" w:type="dxa"/>
            <w:tcBorders>
              <w:top w:val="nil"/>
              <w:left w:val="nil"/>
              <w:bottom w:val="nil"/>
              <w:right w:val="nil"/>
            </w:tcBorders>
            <w:shd w:val="clear" w:color="auto" w:fill="auto"/>
            <w:noWrap/>
            <w:vAlign w:val="bottom"/>
            <w:hideMark/>
          </w:tcPr>
          <w:p w:rsidR="00FE6732" w:rsidRPr="00832075" w:rsidRDefault="00FE6732" w:rsidP="005C6746">
            <w:pPr>
              <w:spacing w:before="0" w:after="0" w:line="276" w:lineRule="auto"/>
              <w:ind w:firstLine="0"/>
              <w:jc w:val="left"/>
              <w:rPr>
                <w:rFonts w:asciiTheme="minorBidi" w:eastAsia="Calibri" w:hAnsiTheme="minorBidi"/>
                <w:b/>
                <w:bCs/>
                <w:color w:val="000000"/>
                <w:szCs w:val="24"/>
              </w:rPr>
            </w:pPr>
            <w:r w:rsidRPr="00832075">
              <w:rPr>
                <w:rFonts w:asciiTheme="minorBidi" w:eastAsia="Calibri" w:hAnsiTheme="minorBidi"/>
                <w:b/>
                <w:bCs/>
                <w:color w:val="000000"/>
                <w:szCs w:val="24"/>
              </w:rPr>
              <w:t>GAPDH</w:t>
            </w:r>
          </w:p>
        </w:tc>
        <w:tc>
          <w:tcPr>
            <w:tcW w:w="7654" w:type="dxa"/>
            <w:tcBorders>
              <w:top w:val="nil"/>
              <w:left w:val="nil"/>
              <w:bottom w:val="nil"/>
              <w:right w:val="nil"/>
            </w:tcBorders>
            <w:shd w:val="clear" w:color="auto" w:fill="auto"/>
            <w:noWrap/>
            <w:vAlign w:val="bottom"/>
            <w:hideMark/>
          </w:tcPr>
          <w:p w:rsidR="00FE6732" w:rsidRPr="00832075" w:rsidRDefault="00FE6732" w:rsidP="005C6746">
            <w:pPr>
              <w:spacing w:before="0" w:after="0" w:line="276" w:lineRule="auto"/>
              <w:ind w:firstLine="0"/>
              <w:jc w:val="left"/>
              <w:rPr>
                <w:rFonts w:asciiTheme="minorBidi" w:eastAsia="Calibri" w:hAnsiTheme="minorBidi"/>
                <w:color w:val="000000"/>
                <w:szCs w:val="24"/>
              </w:rPr>
            </w:pPr>
            <w:r w:rsidRPr="00832075">
              <w:rPr>
                <w:rFonts w:asciiTheme="minorBidi" w:eastAsia="Calibri" w:hAnsiTheme="minorBidi"/>
                <w:color w:val="000000"/>
                <w:szCs w:val="24"/>
              </w:rPr>
              <w:t>Glyceraldehyde 3-phosphate dehydrogenase </w:t>
            </w:r>
          </w:p>
        </w:tc>
      </w:tr>
      <w:tr w:rsidR="00FE6732" w:rsidRPr="00832075" w:rsidTr="005C6746">
        <w:trPr>
          <w:trHeight w:val="310"/>
        </w:trPr>
        <w:tc>
          <w:tcPr>
            <w:tcW w:w="2136" w:type="dxa"/>
            <w:tcBorders>
              <w:top w:val="nil"/>
              <w:left w:val="nil"/>
              <w:bottom w:val="nil"/>
              <w:right w:val="nil"/>
            </w:tcBorders>
            <w:shd w:val="clear" w:color="auto" w:fill="auto"/>
            <w:noWrap/>
            <w:vAlign w:val="bottom"/>
            <w:hideMark/>
          </w:tcPr>
          <w:p w:rsidR="00FE6732" w:rsidRPr="00832075" w:rsidRDefault="00FE6732" w:rsidP="005C6746">
            <w:pPr>
              <w:spacing w:before="0" w:after="0" w:line="276" w:lineRule="auto"/>
              <w:ind w:firstLine="0"/>
              <w:jc w:val="left"/>
              <w:rPr>
                <w:rFonts w:asciiTheme="minorBidi" w:eastAsia="Calibri" w:hAnsiTheme="minorBidi"/>
                <w:b/>
                <w:bCs/>
                <w:color w:val="000000"/>
                <w:szCs w:val="24"/>
              </w:rPr>
            </w:pPr>
            <w:r w:rsidRPr="00832075">
              <w:rPr>
                <w:rFonts w:asciiTheme="minorBidi" w:eastAsia="Calibri" w:hAnsiTheme="minorBidi"/>
                <w:b/>
                <w:bCs/>
                <w:color w:val="000000"/>
                <w:szCs w:val="24"/>
              </w:rPr>
              <w:t>GH</w:t>
            </w:r>
          </w:p>
        </w:tc>
        <w:tc>
          <w:tcPr>
            <w:tcW w:w="7654" w:type="dxa"/>
            <w:tcBorders>
              <w:top w:val="nil"/>
              <w:left w:val="nil"/>
              <w:bottom w:val="nil"/>
              <w:right w:val="nil"/>
            </w:tcBorders>
            <w:shd w:val="clear" w:color="auto" w:fill="auto"/>
            <w:noWrap/>
            <w:vAlign w:val="center"/>
            <w:hideMark/>
          </w:tcPr>
          <w:p w:rsidR="00FE6732" w:rsidRPr="00832075" w:rsidRDefault="00FE6732" w:rsidP="005C6746">
            <w:pPr>
              <w:spacing w:before="0" w:after="0" w:line="276" w:lineRule="auto"/>
              <w:ind w:firstLine="0"/>
              <w:jc w:val="left"/>
              <w:rPr>
                <w:rFonts w:asciiTheme="minorBidi" w:eastAsia="Calibri" w:hAnsiTheme="minorBidi"/>
                <w:color w:val="000000"/>
                <w:szCs w:val="24"/>
              </w:rPr>
            </w:pPr>
            <w:r w:rsidRPr="00832075">
              <w:rPr>
                <w:rFonts w:asciiTheme="minorBidi" w:eastAsia="Calibri" w:hAnsiTheme="minorBidi"/>
                <w:color w:val="000000"/>
                <w:szCs w:val="24"/>
              </w:rPr>
              <w:t>Growth Hormone</w:t>
            </w:r>
          </w:p>
        </w:tc>
      </w:tr>
      <w:tr w:rsidR="00FE6732" w:rsidRPr="00832075" w:rsidTr="005C6746">
        <w:trPr>
          <w:trHeight w:val="310"/>
        </w:trPr>
        <w:tc>
          <w:tcPr>
            <w:tcW w:w="2136" w:type="dxa"/>
            <w:tcBorders>
              <w:top w:val="nil"/>
              <w:left w:val="nil"/>
              <w:bottom w:val="nil"/>
              <w:right w:val="nil"/>
            </w:tcBorders>
            <w:shd w:val="clear" w:color="auto" w:fill="auto"/>
            <w:noWrap/>
            <w:vAlign w:val="bottom"/>
            <w:hideMark/>
          </w:tcPr>
          <w:p w:rsidR="00FE6732" w:rsidRPr="00832075" w:rsidRDefault="00FE6732" w:rsidP="005C6746">
            <w:pPr>
              <w:spacing w:before="0" w:after="0" w:line="276" w:lineRule="auto"/>
              <w:ind w:firstLine="0"/>
              <w:jc w:val="left"/>
              <w:rPr>
                <w:rFonts w:asciiTheme="minorBidi" w:eastAsia="Calibri" w:hAnsiTheme="minorBidi"/>
                <w:b/>
                <w:bCs/>
                <w:color w:val="000000"/>
                <w:szCs w:val="24"/>
              </w:rPr>
            </w:pPr>
            <w:r w:rsidRPr="00832075">
              <w:rPr>
                <w:rFonts w:asciiTheme="minorBidi" w:eastAsia="Calibri" w:hAnsiTheme="minorBidi"/>
                <w:b/>
                <w:bCs/>
                <w:color w:val="000000"/>
                <w:szCs w:val="24"/>
              </w:rPr>
              <w:t>GIP</w:t>
            </w:r>
          </w:p>
        </w:tc>
        <w:tc>
          <w:tcPr>
            <w:tcW w:w="7654" w:type="dxa"/>
            <w:tcBorders>
              <w:top w:val="nil"/>
              <w:left w:val="nil"/>
              <w:bottom w:val="nil"/>
              <w:right w:val="nil"/>
            </w:tcBorders>
            <w:shd w:val="clear" w:color="auto" w:fill="auto"/>
            <w:noWrap/>
            <w:vAlign w:val="bottom"/>
            <w:hideMark/>
          </w:tcPr>
          <w:p w:rsidR="00FE6732" w:rsidRPr="00832075" w:rsidRDefault="00FE6732" w:rsidP="005C6746">
            <w:pPr>
              <w:spacing w:before="0" w:after="0" w:line="276" w:lineRule="auto"/>
              <w:ind w:firstLine="0"/>
              <w:jc w:val="left"/>
              <w:rPr>
                <w:rFonts w:asciiTheme="minorBidi" w:eastAsia="Calibri" w:hAnsiTheme="minorBidi"/>
                <w:color w:val="000000"/>
                <w:szCs w:val="24"/>
              </w:rPr>
            </w:pPr>
            <w:r w:rsidRPr="00832075">
              <w:rPr>
                <w:rFonts w:asciiTheme="minorBidi" w:eastAsia="Calibri" w:hAnsiTheme="minorBidi"/>
                <w:color w:val="000000"/>
                <w:szCs w:val="24"/>
              </w:rPr>
              <w:t xml:space="preserve">Gastric inhibitory peptide </w:t>
            </w:r>
          </w:p>
        </w:tc>
      </w:tr>
      <w:tr w:rsidR="00FE6732" w:rsidRPr="00832075" w:rsidTr="005C6746">
        <w:trPr>
          <w:trHeight w:val="310"/>
        </w:trPr>
        <w:tc>
          <w:tcPr>
            <w:tcW w:w="2136" w:type="dxa"/>
            <w:tcBorders>
              <w:top w:val="nil"/>
              <w:left w:val="nil"/>
              <w:bottom w:val="nil"/>
              <w:right w:val="nil"/>
            </w:tcBorders>
            <w:shd w:val="clear" w:color="auto" w:fill="auto"/>
            <w:noWrap/>
            <w:vAlign w:val="bottom"/>
            <w:hideMark/>
          </w:tcPr>
          <w:p w:rsidR="00FE6732" w:rsidRPr="00832075" w:rsidRDefault="00FE6732" w:rsidP="005C6746">
            <w:pPr>
              <w:spacing w:before="0" w:after="0" w:line="276" w:lineRule="auto"/>
              <w:ind w:firstLine="0"/>
              <w:jc w:val="left"/>
              <w:rPr>
                <w:rFonts w:asciiTheme="minorBidi" w:eastAsia="Calibri" w:hAnsiTheme="minorBidi"/>
                <w:b/>
                <w:bCs/>
                <w:color w:val="000000"/>
                <w:szCs w:val="24"/>
              </w:rPr>
            </w:pPr>
            <w:r w:rsidRPr="00832075">
              <w:rPr>
                <w:rFonts w:asciiTheme="minorBidi" w:eastAsia="Calibri" w:hAnsiTheme="minorBidi"/>
                <w:b/>
                <w:bCs/>
                <w:color w:val="000000"/>
                <w:szCs w:val="24"/>
              </w:rPr>
              <w:t>GPCR</w:t>
            </w:r>
          </w:p>
        </w:tc>
        <w:tc>
          <w:tcPr>
            <w:tcW w:w="7654" w:type="dxa"/>
            <w:tcBorders>
              <w:top w:val="nil"/>
              <w:left w:val="nil"/>
              <w:bottom w:val="nil"/>
              <w:right w:val="nil"/>
            </w:tcBorders>
            <w:shd w:val="clear" w:color="auto" w:fill="auto"/>
            <w:noWrap/>
            <w:vAlign w:val="center"/>
            <w:hideMark/>
          </w:tcPr>
          <w:p w:rsidR="00FE6732" w:rsidRPr="00832075" w:rsidRDefault="00FE6732" w:rsidP="005C6746">
            <w:pPr>
              <w:spacing w:before="0" w:after="0" w:line="276" w:lineRule="auto"/>
              <w:ind w:firstLine="0"/>
              <w:jc w:val="left"/>
              <w:rPr>
                <w:rFonts w:asciiTheme="minorBidi" w:eastAsia="Calibri" w:hAnsiTheme="minorBidi"/>
                <w:color w:val="000000"/>
                <w:szCs w:val="24"/>
              </w:rPr>
            </w:pPr>
            <w:r w:rsidRPr="00832075">
              <w:rPr>
                <w:rFonts w:asciiTheme="minorBidi" w:eastAsia="Calibri" w:hAnsiTheme="minorBidi"/>
                <w:color w:val="000000"/>
                <w:szCs w:val="24"/>
              </w:rPr>
              <w:t>G-protein-coupled receptors</w:t>
            </w:r>
          </w:p>
        </w:tc>
      </w:tr>
      <w:tr w:rsidR="00FE6732" w:rsidRPr="00832075" w:rsidTr="005C6746">
        <w:trPr>
          <w:trHeight w:val="310"/>
        </w:trPr>
        <w:tc>
          <w:tcPr>
            <w:tcW w:w="2136" w:type="dxa"/>
            <w:tcBorders>
              <w:top w:val="nil"/>
              <w:left w:val="nil"/>
              <w:bottom w:val="nil"/>
              <w:right w:val="nil"/>
            </w:tcBorders>
            <w:shd w:val="clear" w:color="auto" w:fill="auto"/>
            <w:noWrap/>
            <w:vAlign w:val="bottom"/>
            <w:hideMark/>
          </w:tcPr>
          <w:p w:rsidR="00FE6732" w:rsidRPr="00832075" w:rsidRDefault="00FE6732" w:rsidP="005C6746">
            <w:pPr>
              <w:spacing w:before="0" w:after="0" w:line="276" w:lineRule="auto"/>
              <w:ind w:firstLine="0"/>
              <w:jc w:val="left"/>
              <w:rPr>
                <w:rFonts w:asciiTheme="minorBidi" w:eastAsia="Calibri" w:hAnsiTheme="minorBidi"/>
                <w:b/>
                <w:bCs/>
                <w:color w:val="000000"/>
                <w:szCs w:val="24"/>
              </w:rPr>
            </w:pPr>
            <w:r w:rsidRPr="00832075">
              <w:rPr>
                <w:rFonts w:asciiTheme="minorBidi" w:eastAsia="Calibri" w:hAnsiTheme="minorBidi"/>
                <w:b/>
                <w:bCs/>
                <w:color w:val="000000"/>
                <w:szCs w:val="24"/>
              </w:rPr>
              <w:t>GPR30</w:t>
            </w:r>
          </w:p>
        </w:tc>
        <w:tc>
          <w:tcPr>
            <w:tcW w:w="7654" w:type="dxa"/>
            <w:tcBorders>
              <w:top w:val="nil"/>
              <w:left w:val="nil"/>
              <w:bottom w:val="nil"/>
              <w:right w:val="nil"/>
            </w:tcBorders>
            <w:shd w:val="clear" w:color="auto" w:fill="auto"/>
            <w:noWrap/>
            <w:vAlign w:val="bottom"/>
            <w:hideMark/>
          </w:tcPr>
          <w:p w:rsidR="00FE6732" w:rsidRPr="00832075" w:rsidRDefault="00FE6732" w:rsidP="005C6746">
            <w:pPr>
              <w:spacing w:before="0" w:after="0" w:line="276" w:lineRule="auto"/>
              <w:ind w:firstLine="0"/>
              <w:jc w:val="left"/>
              <w:rPr>
                <w:rFonts w:asciiTheme="minorBidi" w:eastAsia="Calibri" w:hAnsiTheme="minorBidi"/>
                <w:color w:val="000000"/>
                <w:szCs w:val="24"/>
              </w:rPr>
            </w:pPr>
            <w:r w:rsidRPr="00832075">
              <w:rPr>
                <w:rFonts w:asciiTheme="minorBidi" w:eastAsia="Calibri" w:hAnsiTheme="minorBidi"/>
                <w:color w:val="000000"/>
                <w:szCs w:val="24"/>
              </w:rPr>
              <w:t>G protein-coupled estrogen receptor 1</w:t>
            </w:r>
          </w:p>
        </w:tc>
      </w:tr>
      <w:tr w:rsidR="00FE6732" w:rsidRPr="00832075" w:rsidTr="005C6746">
        <w:trPr>
          <w:trHeight w:val="310"/>
        </w:trPr>
        <w:tc>
          <w:tcPr>
            <w:tcW w:w="2136" w:type="dxa"/>
            <w:tcBorders>
              <w:top w:val="nil"/>
              <w:left w:val="nil"/>
              <w:bottom w:val="nil"/>
              <w:right w:val="nil"/>
            </w:tcBorders>
            <w:shd w:val="clear" w:color="auto" w:fill="auto"/>
            <w:noWrap/>
            <w:vAlign w:val="bottom"/>
            <w:hideMark/>
          </w:tcPr>
          <w:p w:rsidR="00FE6732" w:rsidRPr="00832075" w:rsidRDefault="00FE6732" w:rsidP="005C6746">
            <w:pPr>
              <w:spacing w:before="0" w:after="0" w:line="276" w:lineRule="auto"/>
              <w:ind w:firstLine="0"/>
              <w:jc w:val="left"/>
              <w:rPr>
                <w:rFonts w:asciiTheme="minorBidi" w:eastAsia="Calibri" w:hAnsiTheme="minorBidi"/>
                <w:b/>
                <w:bCs/>
                <w:color w:val="000000"/>
                <w:szCs w:val="24"/>
              </w:rPr>
            </w:pPr>
            <w:r w:rsidRPr="00832075">
              <w:rPr>
                <w:rFonts w:asciiTheme="minorBidi" w:eastAsia="Calibri" w:hAnsiTheme="minorBidi"/>
                <w:b/>
                <w:bCs/>
                <w:color w:val="000000"/>
                <w:szCs w:val="24"/>
              </w:rPr>
              <w:t>H&amp;E</w:t>
            </w:r>
          </w:p>
        </w:tc>
        <w:tc>
          <w:tcPr>
            <w:tcW w:w="7654" w:type="dxa"/>
            <w:tcBorders>
              <w:top w:val="nil"/>
              <w:left w:val="nil"/>
              <w:bottom w:val="nil"/>
              <w:right w:val="nil"/>
            </w:tcBorders>
            <w:shd w:val="clear" w:color="auto" w:fill="auto"/>
            <w:noWrap/>
            <w:vAlign w:val="center"/>
            <w:hideMark/>
          </w:tcPr>
          <w:p w:rsidR="00FE6732" w:rsidRPr="00832075" w:rsidRDefault="00FE6732" w:rsidP="005C6746">
            <w:pPr>
              <w:spacing w:before="0" w:after="0" w:line="276" w:lineRule="auto"/>
              <w:ind w:firstLine="0"/>
              <w:jc w:val="left"/>
              <w:rPr>
                <w:rFonts w:asciiTheme="minorBidi" w:eastAsia="Calibri" w:hAnsiTheme="minorBidi"/>
                <w:color w:val="000000"/>
                <w:szCs w:val="24"/>
              </w:rPr>
            </w:pPr>
            <w:r w:rsidRPr="00832075">
              <w:rPr>
                <w:rFonts w:asciiTheme="minorBidi" w:eastAsia="Calibri" w:hAnsiTheme="minorBidi"/>
                <w:color w:val="000000"/>
                <w:szCs w:val="24"/>
              </w:rPr>
              <w:t>Haemotoxylin and Eosin</w:t>
            </w:r>
          </w:p>
        </w:tc>
      </w:tr>
      <w:tr w:rsidR="00FE6732" w:rsidRPr="00832075" w:rsidTr="005C6746">
        <w:trPr>
          <w:trHeight w:val="310"/>
        </w:trPr>
        <w:tc>
          <w:tcPr>
            <w:tcW w:w="2136" w:type="dxa"/>
            <w:tcBorders>
              <w:top w:val="nil"/>
              <w:left w:val="nil"/>
              <w:bottom w:val="nil"/>
              <w:right w:val="nil"/>
            </w:tcBorders>
            <w:shd w:val="clear" w:color="auto" w:fill="auto"/>
            <w:noWrap/>
            <w:vAlign w:val="bottom"/>
            <w:hideMark/>
          </w:tcPr>
          <w:p w:rsidR="00FE6732" w:rsidRPr="00832075" w:rsidRDefault="00FE6732" w:rsidP="005C6746">
            <w:pPr>
              <w:spacing w:before="0" w:after="0" w:line="276" w:lineRule="auto"/>
              <w:ind w:firstLine="0"/>
              <w:jc w:val="left"/>
              <w:rPr>
                <w:rFonts w:asciiTheme="minorBidi" w:eastAsia="Calibri" w:hAnsiTheme="minorBidi"/>
                <w:b/>
                <w:bCs/>
                <w:color w:val="000000"/>
                <w:szCs w:val="24"/>
              </w:rPr>
            </w:pPr>
            <w:r w:rsidRPr="00832075">
              <w:rPr>
                <w:rFonts w:asciiTheme="minorBidi" w:eastAsia="Calibri" w:hAnsiTheme="minorBidi"/>
                <w:b/>
                <w:bCs/>
                <w:color w:val="000000"/>
                <w:szCs w:val="24"/>
              </w:rPr>
              <w:t>HECV</w:t>
            </w:r>
          </w:p>
        </w:tc>
        <w:tc>
          <w:tcPr>
            <w:tcW w:w="7654" w:type="dxa"/>
            <w:tcBorders>
              <w:top w:val="nil"/>
              <w:left w:val="nil"/>
              <w:bottom w:val="nil"/>
              <w:right w:val="nil"/>
            </w:tcBorders>
            <w:shd w:val="clear" w:color="auto" w:fill="auto"/>
            <w:noWrap/>
            <w:vAlign w:val="center"/>
            <w:hideMark/>
          </w:tcPr>
          <w:p w:rsidR="00FE6732" w:rsidRPr="00832075" w:rsidRDefault="00FE6732" w:rsidP="005C6746">
            <w:pPr>
              <w:spacing w:before="0" w:after="0" w:line="276" w:lineRule="auto"/>
              <w:ind w:firstLine="0"/>
              <w:jc w:val="left"/>
              <w:rPr>
                <w:rFonts w:asciiTheme="minorBidi" w:eastAsia="Calibri" w:hAnsiTheme="minorBidi"/>
                <w:color w:val="000000"/>
                <w:szCs w:val="24"/>
              </w:rPr>
            </w:pPr>
            <w:r w:rsidRPr="00832075">
              <w:rPr>
                <w:rFonts w:asciiTheme="minorBidi" w:eastAsia="Calibri" w:hAnsiTheme="minorBidi"/>
                <w:color w:val="000000"/>
                <w:szCs w:val="24"/>
              </w:rPr>
              <w:t>Human ovarian carcinoma</w:t>
            </w:r>
          </w:p>
        </w:tc>
      </w:tr>
      <w:tr w:rsidR="00FE6732" w:rsidRPr="00832075" w:rsidTr="005C6746">
        <w:trPr>
          <w:trHeight w:val="310"/>
        </w:trPr>
        <w:tc>
          <w:tcPr>
            <w:tcW w:w="2136" w:type="dxa"/>
            <w:tcBorders>
              <w:top w:val="nil"/>
              <w:left w:val="nil"/>
              <w:bottom w:val="nil"/>
              <w:right w:val="nil"/>
            </w:tcBorders>
            <w:shd w:val="clear" w:color="auto" w:fill="auto"/>
            <w:noWrap/>
            <w:vAlign w:val="bottom"/>
            <w:hideMark/>
          </w:tcPr>
          <w:p w:rsidR="00FE6732" w:rsidRPr="00832075" w:rsidRDefault="00FE6732" w:rsidP="005C6746">
            <w:pPr>
              <w:spacing w:before="0" w:after="0" w:line="276" w:lineRule="auto"/>
              <w:ind w:firstLine="0"/>
              <w:jc w:val="left"/>
              <w:rPr>
                <w:rFonts w:asciiTheme="minorBidi" w:eastAsia="Calibri" w:hAnsiTheme="minorBidi"/>
                <w:b/>
                <w:bCs/>
                <w:color w:val="000000"/>
                <w:szCs w:val="24"/>
              </w:rPr>
            </w:pPr>
            <w:r w:rsidRPr="00832075">
              <w:rPr>
                <w:rFonts w:asciiTheme="minorBidi" w:eastAsia="Calibri" w:hAnsiTheme="minorBidi"/>
                <w:b/>
                <w:bCs/>
                <w:color w:val="000000"/>
                <w:szCs w:val="24"/>
              </w:rPr>
              <w:t>HEK</w:t>
            </w:r>
          </w:p>
        </w:tc>
        <w:tc>
          <w:tcPr>
            <w:tcW w:w="7654" w:type="dxa"/>
            <w:tcBorders>
              <w:top w:val="nil"/>
              <w:left w:val="nil"/>
              <w:bottom w:val="nil"/>
              <w:right w:val="nil"/>
            </w:tcBorders>
            <w:shd w:val="clear" w:color="auto" w:fill="auto"/>
            <w:noWrap/>
            <w:vAlign w:val="center"/>
            <w:hideMark/>
          </w:tcPr>
          <w:p w:rsidR="00FE6732" w:rsidRPr="00832075" w:rsidRDefault="00FE6732" w:rsidP="005C6746">
            <w:pPr>
              <w:spacing w:before="0" w:after="0" w:line="276" w:lineRule="auto"/>
              <w:ind w:firstLine="0"/>
              <w:jc w:val="left"/>
              <w:rPr>
                <w:rFonts w:asciiTheme="minorBidi" w:eastAsia="Calibri" w:hAnsiTheme="minorBidi"/>
                <w:color w:val="000000"/>
                <w:szCs w:val="24"/>
              </w:rPr>
            </w:pPr>
            <w:r w:rsidRPr="00832075">
              <w:rPr>
                <w:rFonts w:asciiTheme="minorBidi" w:eastAsia="Calibri" w:hAnsiTheme="minorBidi"/>
                <w:color w:val="000000"/>
                <w:szCs w:val="24"/>
              </w:rPr>
              <w:t xml:space="preserve">Human Embryonic Kidney cells </w:t>
            </w:r>
          </w:p>
        </w:tc>
      </w:tr>
      <w:tr w:rsidR="00FE6732" w:rsidRPr="00832075" w:rsidTr="005C6746">
        <w:trPr>
          <w:trHeight w:val="310"/>
        </w:trPr>
        <w:tc>
          <w:tcPr>
            <w:tcW w:w="2136" w:type="dxa"/>
            <w:tcBorders>
              <w:top w:val="nil"/>
              <w:left w:val="nil"/>
              <w:bottom w:val="nil"/>
              <w:right w:val="nil"/>
            </w:tcBorders>
            <w:shd w:val="clear" w:color="auto" w:fill="auto"/>
            <w:noWrap/>
            <w:vAlign w:val="bottom"/>
            <w:hideMark/>
          </w:tcPr>
          <w:p w:rsidR="00FE6732" w:rsidRPr="00832075" w:rsidRDefault="00FE6732" w:rsidP="005C6746">
            <w:pPr>
              <w:spacing w:before="0" w:after="0" w:line="276" w:lineRule="auto"/>
              <w:ind w:firstLine="0"/>
              <w:jc w:val="left"/>
              <w:rPr>
                <w:rFonts w:asciiTheme="minorBidi" w:eastAsia="Calibri" w:hAnsiTheme="minorBidi"/>
                <w:b/>
                <w:bCs/>
                <w:color w:val="000000"/>
                <w:szCs w:val="24"/>
              </w:rPr>
            </w:pPr>
            <w:r w:rsidRPr="00832075">
              <w:rPr>
                <w:rFonts w:asciiTheme="minorBidi" w:eastAsia="Calibri" w:hAnsiTheme="minorBidi"/>
                <w:b/>
                <w:bCs/>
                <w:color w:val="000000"/>
                <w:szCs w:val="24"/>
              </w:rPr>
              <w:t>HEPES</w:t>
            </w:r>
          </w:p>
        </w:tc>
        <w:tc>
          <w:tcPr>
            <w:tcW w:w="7654" w:type="dxa"/>
            <w:tcBorders>
              <w:top w:val="nil"/>
              <w:left w:val="nil"/>
              <w:bottom w:val="nil"/>
              <w:right w:val="nil"/>
            </w:tcBorders>
            <w:shd w:val="clear" w:color="auto" w:fill="auto"/>
            <w:noWrap/>
            <w:vAlign w:val="bottom"/>
            <w:hideMark/>
          </w:tcPr>
          <w:p w:rsidR="00FE6732" w:rsidRPr="00832075" w:rsidRDefault="00FE6732" w:rsidP="005C6746">
            <w:pPr>
              <w:spacing w:before="0" w:after="0" w:line="276" w:lineRule="auto"/>
              <w:ind w:firstLine="0"/>
              <w:jc w:val="left"/>
              <w:rPr>
                <w:rFonts w:asciiTheme="minorBidi" w:eastAsia="Calibri" w:hAnsiTheme="minorBidi"/>
                <w:color w:val="000000"/>
                <w:szCs w:val="24"/>
              </w:rPr>
            </w:pPr>
            <w:r w:rsidRPr="00832075">
              <w:rPr>
                <w:rFonts w:asciiTheme="minorBidi" w:eastAsia="Calibri" w:hAnsiTheme="minorBidi"/>
                <w:color w:val="000000"/>
                <w:szCs w:val="24"/>
              </w:rPr>
              <w:t>4-(2-hydroxyethyl)-1-piperazineethanesulfonic acid</w:t>
            </w:r>
          </w:p>
        </w:tc>
      </w:tr>
      <w:tr w:rsidR="00FE6732" w:rsidRPr="00832075" w:rsidTr="005C6746">
        <w:trPr>
          <w:trHeight w:val="310"/>
        </w:trPr>
        <w:tc>
          <w:tcPr>
            <w:tcW w:w="2136" w:type="dxa"/>
            <w:tcBorders>
              <w:top w:val="nil"/>
              <w:left w:val="nil"/>
              <w:bottom w:val="nil"/>
              <w:right w:val="nil"/>
            </w:tcBorders>
            <w:shd w:val="clear" w:color="auto" w:fill="auto"/>
            <w:noWrap/>
            <w:vAlign w:val="bottom"/>
            <w:hideMark/>
          </w:tcPr>
          <w:p w:rsidR="00FE6732" w:rsidRPr="00832075" w:rsidRDefault="00FE6732" w:rsidP="005C6746">
            <w:pPr>
              <w:spacing w:before="0" w:after="0" w:line="276" w:lineRule="auto"/>
              <w:ind w:firstLine="0"/>
              <w:jc w:val="left"/>
              <w:rPr>
                <w:rFonts w:asciiTheme="minorBidi" w:eastAsia="Calibri" w:hAnsiTheme="minorBidi"/>
                <w:b/>
                <w:bCs/>
                <w:color w:val="000000"/>
                <w:szCs w:val="24"/>
              </w:rPr>
            </w:pPr>
            <w:r w:rsidRPr="00832075">
              <w:rPr>
                <w:rFonts w:asciiTheme="minorBidi" w:eastAsia="Calibri" w:hAnsiTheme="minorBidi"/>
                <w:b/>
                <w:bCs/>
                <w:color w:val="000000"/>
                <w:szCs w:val="24"/>
              </w:rPr>
              <w:t>HER-2/neu</w:t>
            </w:r>
          </w:p>
        </w:tc>
        <w:tc>
          <w:tcPr>
            <w:tcW w:w="7654" w:type="dxa"/>
            <w:tcBorders>
              <w:top w:val="nil"/>
              <w:left w:val="nil"/>
              <w:bottom w:val="nil"/>
              <w:right w:val="nil"/>
            </w:tcBorders>
            <w:shd w:val="clear" w:color="auto" w:fill="auto"/>
            <w:noWrap/>
            <w:vAlign w:val="bottom"/>
            <w:hideMark/>
          </w:tcPr>
          <w:p w:rsidR="00FE6732" w:rsidRPr="00832075" w:rsidRDefault="00FE6732" w:rsidP="005C6746">
            <w:pPr>
              <w:spacing w:before="0" w:after="0" w:line="276" w:lineRule="auto"/>
              <w:ind w:firstLine="0"/>
              <w:jc w:val="left"/>
              <w:rPr>
                <w:rFonts w:asciiTheme="minorBidi" w:eastAsia="Calibri" w:hAnsiTheme="minorBidi"/>
                <w:color w:val="000000"/>
                <w:szCs w:val="24"/>
              </w:rPr>
            </w:pPr>
            <w:r w:rsidRPr="00832075">
              <w:rPr>
                <w:rFonts w:asciiTheme="minorBidi" w:eastAsia="Calibri" w:hAnsiTheme="minorBidi"/>
                <w:color w:val="000000"/>
                <w:szCs w:val="24"/>
              </w:rPr>
              <w:t xml:space="preserve">Epidermal growth factor receptor 2 </w:t>
            </w:r>
          </w:p>
        </w:tc>
      </w:tr>
      <w:tr w:rsidR="00FE6732" w:rsidRPr="00832075" w:rsidTr="005C6746">
        <w:trPr>
          <w:trHeight w:val="310"/>
        </w:trPr>
        <w:tc>
          <w:tcPr>
            <w:tcW w:w="2136" w:type="dxa"/>
            <w:tcBorders>
              <w:top w:val="nil"/>
              <w:left w:val="nil"/>
              <w:bottom w:val="nil"/>
              <w:right w:val="nil"/>
            </w:tcBorders>
            <w:shd w:val="clear" w:color="auto" w:fill="auto"/>
            <w:noWrap/>
            <w:vAlign w:val="bottom"/>
            <w:hideMark/>
          </w:tcPr>
          <w:p w:rsidR="00FE6732" w:rsidRPr="00832075" w:rsidRDefault="00FE6732" w:rsidP="005C6746">
            <w:pPr>
              <w:spacing w:before="0" w:after="0" w:line="276" w:lineRule="auto"/>
              <w:ind w:firstLine="0"/>
              <w:jc w:val="left"/>
              <w:rPr>
                <w:rFonts w:asciiTheme="minorBidi" w:eastAsia="Calibri" w:hAnsiTheme="minorBidi"/>
                <w:b/>
                <w:bCs/>
                <w:color w:val="000000"/>
                <w:szCs w:val="24"/>
              </w:rPr>
            </w:pPr>
            <w:r w:rsidRPr="00832075">
              <w:rPr>
                <w:rFonts w:asciiTheme="minorBidi" w:eastAsia="Calibri" w:hAnsiTheme="minorBidi"/>
                <w:b/>
                <w:bCs/>
                <w:color w:val="000000"/>
                <w:szCs w:val="24"/>
              </w:rPr>
              <w:t>HIF-1</w:t>
            </w:r>
          </w:p>
        </w:tc>
        <w:tc>
          <w:tcPr>
            <w:tcW w:w="7654" w:type="dxa"/>
            <w:tcBorders>
              <w:top w:val="nil"/>
              <w:left w:val="nil"/>
              <w:bottom w:val="nil"/>
              <w:right w:val="nil"/>
            </w:tcBorders>
            <w:shd w:val="clear" w:color="auto" w:fill="auto"/>
            <w:noWrap/>
            <w:vAlign w:val="center"/>
            <w:hideMark/>
          </w:tcPr>
          <w:p w:rsidR="00FE6732" w:rsidRPr="00832075" w:rsidRDefault="00FE6732" w:rsidP="005C6746">
            <w:pPr>
              <w:spacing w:before="0" w:after="0" w:line="276" w:lineRule="auto"/>
              <w:ind w:firstLine="0"/>
              <w:jc w:val="left"/>
              <w:rPr>
                <w:rFonts w:asciiTheme="minorBidi" w:eastAsia="Calibri" w:hAnsiTheme="minorBidi"/>
                <w:color w:val="000000"/>
                <w:szCs w:val="24"/>
              </w:rPr>
            </w:pPr>
            <w:r w:rsidRPr="00832075">
              <w:rPr>
                <w:rFonts w:asciiTheme="minorBidi" w:eastAsia="Calibri" w:hAnsiTheme="minorBidi"/>
                <w:color w:val="000000"/>
                <w:szCs w:val="24"/>
              </w:rPr>
              <w:t>Hypoxia inducible factor-1</w:t>
            </w:r>
          </w:p>
        </w:tc>
      </w:tr>
      <w:tr w:rsidR="00FE6732" w:rsidRPr="00832075" w:rsidTr="005C6746">
        <w:trPr>
          <w:trHeight w:val="310"/>
        </w:trPr>
        <w:tc>
          <w:tcPr>
            <w:tcW w:w="2136" w:type="dxa"/>
            <w:tcBorders>
              <w:top w:val="nil"/>
              <w:left w:val="nil"/>
              <w:bottom w:val="nil"/>
              <w:right w:val="nil"/>
            </w:tcBorders>
            <w:shd w:val="clear" w:color="auto" w:fill="auto"/>
            <w:noWrap/>
            <w:vAlign w:val="bottom"/>
            <w:hideMark/>
          </w:tcPr>
          <w:p w:rsidR="00FE6732" w:rsidRPr="00832075" w:rsidRDefault="00FE6732" w:rsidP="005C6746">
            <w:pPr>
              <w:spacing w:before="0" w:after="0" w:line="276" w:lineRule="auto"/>
              <w:ind w:firstLine="0"/>
              <w:jc w:val="left"/>
              <w:rPr>
                <w:rFonts w:asciiTheme="minorBidi" w:eastAsia="Calibri" w:hAnsiTheme="minorBidi"/>
                <w:b/>
                <w:bCs/>
                <w:color w:val="000000"/>
                <w:szCs w:val="24"/>
              </w:rPr>
            </w:pPr>
            <w:r w:rsidRPr="00832075">
              <w:rPr>
                <w:rFonts w:asciiTheme="minorBidi" w:eastAsia="Calibri" w:hAnsiTheme="minorBidi"/>
                <w:b/>
                <w:bCs/>
                <w:color w:val="000000"/>
                <w:szCs w:val="24"/>
              </w:rPr>
              <w:t>HPGK</w:t>
            </w:r>
          </w:p>
        </w:tc>
        <w:tc>
          <w:tcPr>
            <w:tcW w:w="7654" w:type="dxa"/>
            <w:tcBorders>
              <w:top w:val="nil"/>
              <w:left w:val="nil"/>
              <w:bottom w:val="nil"/>
              <w:right w:val="nil"/>
            </w:tcBorders>
            <w:shd w:val="clear" w:color="auto" w:fill="auto"/>
            <w:noWrap/>
            <w:vAlign w:val="bottom"/>
            <w:hideMark/>
          </w:tcPr>
          <w:p w:rsidR="00FE6732" w:rsidRPr="00832075" w:rsidRDefault="00FE6732" w:rsidP="005C6746">
            <w:pPr>
              <w:spacing w:before="0" w:after="0" w:line="276" w:lineRule="auto"/>
              <w:ind w:firstLine="0"/>
              <w:jc w:val="left"/>
              <w:rPr>
                <w:rFonts w:asciiTheme="minorBidi" w:eastAsia="Calibri" w:hAnsiTheme="minorBidi"/>
                <w:color w:val="000000"/>
                <w:szCs w:val="24"/>
              </w:rPr>
            </w:pPr>
            <w:r w:rsidRPr="00832075">
              <w:rPr>
                <w:rFonts w:asciiTheme="minorBidi" w:eastAsia="Calibri" w:hAnsiTheme="minorBidi"/>
                <w:color w:val="000000"/>
                <w:szCs w:val="24"/>
              </w:rPr>
              <w:t>Human phosphoglycerate kinase</w:t>
            </w:r>
          </w:p>
        </w:tc>
      </w:tr>
      <w:tr w:rsidR="00FE6732" w:rsidRPr="00832075" w:rsidTr="005C6746">
        <w:trPr>
          <w:trHeight w:val="310"/>
        </w:trPr>
        <w:tc>
          <w:tcPr>
            <w:tcW w:w="2136" w:type="dxa"/>
            <w:tcBorders>
              <w:top w:val="nil"/>
              <w:left w:val="nil"/>
              <w:bottom w:val="nil"/>
              <w:right w:val="nil"/>
            </w:tcBorders>
            <w:shd w:val="clear" w:color="auto" w:fill="auto"/>
            <w:noWrap/>
            <w:vAlign w:val="bottom"/>
            <w:hideMark/>
          </w:tcPr>
          <w:p w:rsidR="00FE6732" w:rsidRPr="00832075" w:rsidRDefault="00FE6732" w:rsidP="005C6746">
            <w:pPr>
              <w:spacing w:before="0" w:after="0" w:line="276" w:lineRule="auto"/>
              <w:ind w:firstLine="0"/>
              <w:jc w:val="left"/>
              <w:rPr>
                <w:rFonts w:asciiTheme="minorBidi" w:eastAsia="Calibri" w:hAnsiTheme="minorBidi"/>
                <w:b/>
                <w:bCs/>
                <w:color w:val="000000"/>
                <w:szCs w:val="24"/>
              </w:rPr>
            </w:pPr>
            <w:r w:rsidRPr="00832075">
              <w:rPr>
                <w:rFonts w:asciiTheme="minorBidi" w:eastAsia="Calibri" w:hAnsiTheme="minorBidi"/>
                <w:b/>
                <w:bCs/>
                <w:color w:val="000000"/>
                <w:szCs w:val="24"/>
              </w:rPr>
              <w:t>HUVEC</w:t>
            </w:r>
          </w:p>
        </w:tc>
        <w:tc>
          <w:tcPr>
            <w:tcW w:w="7654" w:type="dxa"/>
            <w:tcBorders>
              <w:top w:val="nil"/>
              <w:left w:val="nil"/>
              <w:bottom w:val="nil"/>
              <w:right w:val="nil"/>
            </w:tcBorders>
            <w:shd w:val="clear" w:color="auto" w:fill="auto"/>
            <w:noWrap/>
            <w:vAlign w:val="center"/>
            <w:hideMark/>
          </w:tcPr>
          <w:p w:rsidR="00FE6732" w:rsidRPr="00832075" w:rsidRDefault="00FE6732" w:rsidP="005C6746">
            <w:pPr>
              <w:spacing w:before="0" w:after="0" w:line="276" w:lineRule="auto"/>
              <w:ind w:firstLine="0"/>
              <w:jc w:val="left"/>
              <w:rPr>
                <w:rFonts w:asciiTheme="minorBidi" w:eastAsia="Calibri" w:hAnsiTheme="minorBidi"/>
                <w:color w:val="000000"/>
                <w:szCs w:val="24"/>
              </w:rPr>
            </w:pPr>
            <w:r w:rsidRPr="00832075">
              <w:rPr>
                <w:rFonts w:asciiTheme="minorBidi" w:eastAsia="Calibri" w:hAnsiTheme="minorBidi"/>
                <w:color w:val="000000"/>
                <w:szCs w:val="24"/>
              </w:rPr>
              <w:t>Human umbilical vein endothelial cell</w:t>
            </w:r>
          </w:p>
        </w:tc>
      </w:tr>
      <w:tr w:rsidR="00FE6732" w:rsidRPr="00832075" w:rsidTr="005C6746">
        <w:trPr>
          <w:trHeight w:val="310"/>
        </w:trPr>
        <w:tc>
          <w:tcPr>
            <w:tcW w:w="2136" w:type="dxa"/>
            <w:tcBorders>
              <w:top w:val="nil"/>
              <w:left w:val="nil"/>
              <w:bottom w:val="nil"/>
              <w:right w:val="nil"/>
            </w:tcBorders>
            <w:shd w:val="clear" w:color="auto" w:fill="auto"/>
            <w:noWrap/>
            <w:vAlign w:val="bottom"/>
            <w:hideMark/>
          </w:tcPr>
          <w:p w:rsidR="00FE6732" w:rsidRPr="00832075" w:rsidRDefault="00FE6732" w:rsidP="005C6746">
            <w:pPr>
              <w:spacing w:before="0" w:after="0" w:line="276" w:lineRule="auto"/>
              <w:ind w:firstLine="0"/>
              <w:jc w:val="left"/>
              <w:rPr>
                <w:rFonts w:asciiTheme="minorBidi" w:eastAsia="Calibri" w:hAnsiTheme="minorBidi"/>
                <w:b/>
                <w:bCs/>
                <w:color w:val="000000"/>
                <w:szCs w:val="24"/>
              </w:rPr>
            </w:pPr>
            <w:r w:rsidRPr="00832075">
              <w:rPr>
                <w:rFonts w:asciiTheme="minorBidi" w:eastAsia="Calibri" w:hAnsiTheme="minorBidi"/>
                <w:b/>
                <w:bCs/>
                <w:color w:val="000000"/>
                <w:szCs w:val="24"/>
              </w:rPr>
              <w:t>iAM</w:t>
            </w:r>
          </w:p>
        </w:tc>
        <w:tc>
          <w:tcPr>
            <w:tcW w:w="7654" w:type="dxa"/>
            <w:tcBorders>
              <w:top w:val="nil"/>
              <w:left w:val="nil"/>
              <w:bottom w:val="nil"/>
              <w:right w:val="nil"/>
            </w:tcBorders>
            <w:shd w:val="clear" w:color="auto" w:fill="auto"/>
            <w:noWrap/>
            <w:vAlign w:val="center"/>
            <w:hideMark/>
          </w:tcPr>
          <w:p w:rsidR="00FE6732" w:rsidRPr="00832075" w:rsidRDefault="00FE6732" w:rsidP="005C6746">
            <w:pPr>
              <w:spacing w:before="0" w:after="0" w:line="276" w:lineRule="auto"/>
              <w:ind w:firstLine="0"/>
              <w:jc w:val="left"/>
              <w:rPr>
                <w:rFonts w:asciiTheme="minorBidi" w:eastAsia="Calibri" w:hAnsiTheme="minorBidi"/>
                <w:color w:val="000000"/>
                <w:szCs w:val="24"/>
              </w:rPr>
            </w:pPr>
            <w:r w:rsidRPr="00832075">
              <w:rPr>
                <w:rFonts w:asciiTheme="minorBidi" w:eastAsia="Calibri" w:hAnsiTheme="minorBidi"/>
                <w:color w:val="000000"/>
                <w:szCs w:val="24"/>
              </w:rPr>
              <w:t>Immature adrenomedullin</w:t>
            </w:r>
          </w:p>
        </w:tc>
      </w:tr>
      <w:tr w:rsidR="00FE6732" w:rsidRPr="00832075" w:rsidTr="005C6746">
        <w:trPr>
          <w:trHeight w:val="310"/>
        </w:trPr>
        <w:tc>
          <w:tcPr>
            <w:tcW w:w="2136" w:type="dxa"/>
            <w:tcBorders>
              <w:top w:val="nil"/>
              <w:left w:val="nil"/>
              <w:bottom w:val="nil"/>
              <w:right w:val="nil"/>
            </w:tcBorders>
            <w:shd w:val="clear" w:color="auto" w:fill="auto"/>
            <w:noWrap/>
            <w:vAlign w:val="bottom"/>
            <w:hideMark/>
          </w:tcPr>
          <w:p w:rsidR="00FE6732" w:rsidRPr="00832075" w:rsidRDefault="00FE6732" w:rsidP="005C6746">
            <w:pPr>
              <w:spacing w:before="0" w:after="0" w:line="276" w:lineRule="auto"/>
              <w:ind w:firstLine="0"/>
              <w:jc w:val="left"/>
              <w:rPr>
                <w:rFonts w:asciiTheme="minorBidi" w:eastAsia="Calibri" w:hAnsiTheme="minorBidi"/>
                <w:b/>
                <w:bCs/>
                <w:color w:val="000000"/>
                <w:szCs w:val="24"/>
              </w:rPr>
            </w:pPr>
            <w:r w:rsidRPr="00832075">
              <w:rPr>
                <w:rFonts w:asciiTheme="minorBidi" w:eastAsia="Calibri" w:hAnsiTheme="minorBidi"/>
                <w:b/>
                <w:bCs/>
                <w:color w:val="000000"/>
                <w:szCs w:val="24"/>
              </w:rPr>
              <w:t>IBMX</w:t>
            </w:r>
          </w:p>
        </w:tc>
        <w:tc>
          <w:tcPr>
            <w:tcW w:w="7654" w:type="dxa"/>
            <w:tcBorders>
              <w:top w:val="nil"/>
              <w:left w:val="nil"/>
              <w:bottom w:val="nil"/>
              <w:right w:val="nil"/>
            </w:tcBorders>
            <w:shd w:val="clear" w:color="auto" w:fill="auto"/>
            <w:noWrap/>
            <w:vAlign w:val="bottom"/>
            <w:hideMark/>
          </w:tcPr>
          <w:p w:rsidR="00FE6732" w:rsidRPr="00832075" w:rsidRDefault="00FE6732" w:rsidP="005C6746">
            <w:pPr>
              <w:spacing w:before="0" w:after="0" w:line="276" w:lineRule="auto"/>
              <w:ind w:firstLine="0"/>
              <w:jc w:val="left"/>
              <w:rPr>
                <w:rFonts w:asciiTheme="minorBidi" w:eastAsia="Calibri" w:hAnsiTheme="minorBidi"/>
                <w:color w:val="000000"/>
                <w:szCs w:val="24"/>
              </w:rPr>
            </w:pPr>
            <w:r w:rsidRPr="00832075">
              <w:rPr>
                <w:rFonts w:asciiTheme="minorBidi" w:eastAsia="Calibri" w:hAnsiTheme="minorBidi"/>
                <w:color w:val="000000"/>
                <w:szCs w:val="24"/>
              </w:rPr>
              <w:t>3-isobutyl-1-methylxanthine</w:t>
            </w:r>
          </w:p>
        </w:tc>
      </w:tr>
      <w:tr w:rsidR="00FE6732" w:rsidRPr="00832075" w:rsidTr="005C6746">
        <w:trPr>
          <w:trHeight w:val="310"/>
        </w:trPr>
        <w:tc>
          <w:tcPr>
            <w:tcW w:w="2136" w:type="dxa"/>
            <w:tcBorders>
              <w:top w:val="nil"/>
              <w:left w:val="nil"/>
              <w:bottom w:val="nil"/>
              <w:right w:val="nil"/>
            </w:tcBorders>
            <w:shd w:val="clear" w:color="auto" w:fill="auto"/>
            <w:noWrap/>
            <w:vAlign w:val="bottom"/>
            <w:hideMark/>
          </w:tcPr>
          <w:p w:rsidR="00FE6732" w:rsidRPr="00832075" w:rsidRDefault="00FE6732" w:rsidP="005C6746">
            <w:pPr>
              <w:spacing w:before="0" w:after="0" w:line="276" w:lineRule="auto"/>
              <w:ind w:firstLine="0"/>
              <w:jc w:val="left"/>
              <w:rPr>
                <w:rFonts w:asciiTheme="minorBidi" w:eastAsia="Calibri" w:hAnsiTheme="minorBidi"/>
                <w:b/>
                <w:bCs/>
                <w:color w:val="000000"/>
                <w:szCs w:val="24"/>
              </w:rPr>
            </w:pPr>
            <w:r w:rsidRPr="00832075">
              <w:rPr>
                <w:rFonts w:asciiTheme="minorBidi" w:eastAsia="Calibri" w:hAnsiTheme="minorBidi"/>
                <w:b/>
                <w:bCs/>
                <w:color w:val="000000"/>
                <w:szCs w:val="24"/>
              </w:rPr>
              <w:t>ICC</w:t>
            </w:r>
          </w:p>
        </w:tc>
        <w:tc>
          <w:tcPr>
            <w:tcW w:w="7654" w:type="dxa"/>
            <w:tcBorders>
              <w:top w:val="nil"/>
              <w:left w:val="nil"/>
              <w:bottom w:val="nil"/>
              <w:right w:val="nil"/>
            </w:tcBorders>
            <w:shd w:val="clear" w:color="auto" w:fill="auto"/>
            <w:noWrap/>
            <w:vAlign w:val="center"/>
            <w:hideMark/>
          </w:tcPr>
          <w:p w:rsidR="00FE6732" w:rsidRPr="00832075" w:rsidRDefault="00FE6732" w:rsidP="005C6746">
            <w:pPr>
              <w:spacing w:before="0" w:after="0" w:line="276" w:lineRule="auto"/>
              <w:ind w:firstLine="0"/>
              <w:jc w:val="left"/>
              <w:rPr>
                <w:rFonts w:asciiTheme="minorBidi" w:eastAsia="Calibri" w:hAnsiTheme="minorBidi"/>
                <w:color w:val="000000"/>
                <w:szCs w:val="24"/>
              </w:rPr>
            </w:pPr>
            <w:r w:rsidRPr="00832075">
              <w:rPr>
                <w:rFonts w:asciiTheme="minorBidi" w:eastAsia="Calibri" w:hAnsiTheme="minorBidi"/>
                <w:color w:val="000000"/>
                <w:szCs w:val="24"/>
              </w:rPr>
              <w:t>Immunocytochemistry</w:t>
            </w:r>
          </w:p>
        </w:tc>
      </w:tr>
      <w:tr w:rsidR="00FE6732" w:rsidRPr="00832075" w:rsidTr="005C6746">
        <w:trPr>
          <w:trHeight w:val="310"/>
        </w:trPr>
        <w:tc>
          <w:tcPr>
            <w:tcW w:w="2136" w:type="dxa"/>
            <w:tcBorders>
              <w:top w:val="nil"/>
              <w:left w:val="nil"/>
              <w:bottom w:val="nil"/>
              <w:right w:val="nil"/>
            </w:tcBorders>
            <w:shd w:val="clear" w:color="auto" w:fill="auto"/>
            <w:noWrap/>
            <w:vAlign w:val="bottom"/>
            <w:hideMark/>
          </w:tcPr>
          <w:p w:rsidR="00FE6732" w:rsidRPr="00832075" w:rsidRDefault="00FE6732" w:rsidP="005C6746">
            <w:pPr>
              <w:spacing w:before="0" w:after="0" w:line="276" w:lineRule="auto"/>
              <w:ind w:firstLine="0"/>
              <w:jc w:val="left"/>
              <w:rPr>
                <w:rFonts w:asciiTheme="minorBidi" w:eastAsia="Calibri" w:hAnsiTheme="minorBidi"/>
                <w:b/>
                <w:bCs/>
                <w:color w:val="000000"/>
                <w:szCs w:val="24"/>
              </w:rPr>
            </w:pPr>
            <w:r w:rsidRPr="00832075">
              <w:rPr>
                <w:rFonts w:asciiTheme="minorBidi" w:eastAsia="Calibri" w:hAnsiTheme="minorBidi"/>
                <w:b/>
                <w:bCs/>
                <w:color w:val="000000"/>
                <w:szCs w:val="24"/>
              </w:rPr>
              <w:lastRenderedPageBreak/>
              <w:t>IGF</w:t>
            </w:r>
          </w:p>
        </w:tc>
        <w:tc>
          <w:tcPr>
            <w:tcW w:w="7654" w:type="dxa"/>
            <w:tcBorders>
              <w:top w:val="nil"/>
              <w:left w:val="nil"/>
              <w:bottom w:val="nil"/>
              <w:right w:val="nil"/>
            </w:tcBorders>
            <w:shd w:val="clear" w:color="auto" w:fill="auto"/>
            <w:noWrap/>
            <w:vAlign w:val="bottom"/>
            <w:hideMark/>
          </w:tcPr>
          <w:p w:rsidR="00FE6732" w:rsidRPr="00832075" w:rsidRDefault="00FE6732" w:rsidP="005C6746">
            <w:pPr>
              <w:spacing w:before="0" w:after="0" w:line="276" w:lineRule="auto"/>
              <w:ind w:firstLine="0"/>
              <w:jc w:val="left"/>
              <w:rPr>
                <w:rFonts w:asciiTheme="minorBidi" w:eastAsia="Calibri" w:hAnsiTheme="minorBidi"/>
                <w:color w:val="000000"/>
                <w:szCs w:val="24"/>
              </w:rPr>
            </w:pPr>
            <w:r w:rsidRPr="00832075">
              <w:rPr>
                <w:rFonts w:asciiTheme="minorBidi" w:eastAsia="Calibri" w:hAnsiTheme="minorBidi"/>
                <w:color w:val="000000"/>
                <w:szCs w:val="24"/>
              </w:rPr>
              <w:t>insulin-like growth factor</w:t>
            </w:r>
          </w:p>
        </w:tc>
      </w:tr>
      <w:tr w:rsidR="00FE6732" w:rsidRPr="00832075" w:rsidTr="005C6746">
        <w:trPr>
          <w:trHeight w:val="310"/>
        </w:trPr>
        <w:tc>
          <w:tcPr>
            <w:tcW w:w="2136" w:type="dxa"/>
            <w:tcBorders>
              <w:top w:val="nil"/>
              <w:left w:val="nil"/>
              <w:bottom w:val="nil"/>
              <w:right w:val="nil"/>
            </w:tcBorders>
            <w:shd w:val="clear" w:color="auto" w:fill="auto"/>
            <w:noWrap/>
            <w:vAlign w:val="bottom"/>
            <w:hideMark/>
          </w:tcPr>
          <w:p w:rsidR="00FE6732" w:rsidRPr="00832075" w:rsidRDefault="00FE6732" w:rsidP="005C6746">
            <w:pPr>
              <w:spacing w:before="0" w:after="0" w:line="276" w:lineRule="auto"/>
              <w:ind w:firstLine="0"/>
              <w:jc w:val="left"/>
              <w:rPr>
                <w:rFonts w:asciiTheme="minorBidi" w:eastAsia="Calibri" w:hAnsiTheme="minorBidi"/>
                <w:b/>
                <w:bCs/>
                <w:color w:val="000000"/>
                <w:szCs w:val="24"/>
              </w:rPr>
            </w:pPr>
            <w:r w:rsidRPr="00832075">
              <w:rPr>
                <w:rFonts w:asciiTheme="minorBidi" w:eastAsia="Calibri" w:hAnsiTheme="minorBidi"/>
                <w:b/>
                <w:bCs/>
                <w:color w:val="000000"/>
                <w:szCs w:val="24"/>
              </w:rPr>
              <w:t>IHC</w:t>
            </w:r>
          </w:p>
        </w:tc>
        <w:tc>
          <w:tcPr>
            <w:tcW w:w="7654" w:type="dxa"/>
            <w:tcBorders>
              <w:top w:val="nil"/>
              <w:left w:val="nil"/>
              <w:bottom w:val="nil"/>
              <w:right w:val="nil"/>
            </w:tcBorders>
            <w:shd w:val="clear" w:color="auto" w:fill="auto"/>
            <w:noWrap/>
            <w:vAlign w:val="bottom"/>
            <w:hideMark/>
          </w:tcPr>
          <w:p w:rsidR="00FE6732" w:rsidRPr="00832075" w:rsidRDefault="00FE6732" w:rsidP="005C6746">
            <w:pPr>
              <w:spacing w:before="0" w:after="0" w:line="276" w:lineRule="auto"/>
              <w:ind w:firstLine="0"/>
              <w:jc w:val="left"/>
              <w:rPr>
                <w:rFonts w:asciiTheme="minorBidi" w:eastAsia="Calibri" w:hAnsiTheme="minorBidi"/>
                <w:color w:val="000000"/>
                <w:szCs w:val="24"/>
              </w:rPr>
            </w:pPr>
            <w:r w:rsidRPr="00832075">
              <w:rPr>
                <w:rFonts w:asciiTheme="minorBidi" w:eastAsia="Calibri" w:hAnsiTheme="minorBidi"/>
                <w:color w:val="000000"/>
                <w:szCs w:val="24"/>
              </w:rPr>
              <w:t xml:space="preserve">immunohistochemistry </w:t>
            </w:r>
          </w:p>
        </w:tc>
      </w:tr>
      <w:tr w:rsidR="00FE6732" w:rsidRPr="00832075" w:rsidTr="005C6746">
        <w:trPr>
          <w:trHeight w:val="310"/>
        </w:trPr>
        <w:tc>
          <w:tcPr>
            <w:tcW w:w="2136" w:type="dxa"/>
            <w:tcBorders>
              <w:top w:val="nil"/>
              <w:left w:val="nil"/>
              <w:bottom w:val="nil"/>
              <w:right w:val="nil"/>
            </w:tcBorders>
            <w:shd w:val="clear" w:color="auto" w:fill="auto"/>
            <w:noWrap/>
            <w:vAlign w:val="bottom"/>
            <w:hideMark/>
          </w:tcPr>
          <w:p w:rsidR="00FE6732" w:rsidRPr="00832075" w:rsidRDefault="00FE6732" w:rsidP="005C6746">
            <w:pPr>
              <w:spacing w:before="0" w:after="0" w:line="276" w:lineRule="auto"/>
              <w:ind w:firstLine="0"/>
              <w:jc w:val="left"/>
              <w:rPr>
                <w:rFonts w:asciiTheme="minorBidi" w:eastAsia="Calibri" w:hAnsiTheme="minorBidi"/>
                <w:b/>
                <w:bCs/>
                <w:color w:val="000000"/>
                <w:szCs w:val="24"/>
              </w:rPr>
            </w:pPr>
            <w:r w:rsidRPr="00832075">
              <w:rPr>
                <w:rFonts w:asciiTheme="minorBidi" w:eastAsia="Calibri" w:hAnsiTheme="minorBidi"/>
                <w:b/>
                <w:bCs/>
                <w:color w:val="000000"/>
                <w:szCs w:val="24"/>
              </w:rPr>
              <w:t>IL-6</w:t>
            </w:r>
          </w:p>
        </w:tc>
        <w:tc>
          <w:tcPr>
            <w:tcW w:w="7654" w:type="dxa"/>
            <w:tcBorders>
              <w:top w:val="nil"/>
              <w:left w:val="nil"/>
              <w:bottom w:val="nil"/>
              <w:right w:val="nil"/>
            </w:tcBorders>
            <w:shd w:val="clear" w:color="auto" w:fill="auto"/>
            <w:noWrap/>
            <w:vAlign w:val="bottom"/>
            <w:hideMark/>
          </w:tcPr>
          <w:p w:rsidR="00FE6732" w:rsidRPr="00832075" w:rsidRDefault="00FE6732" w:rsidP="005C6746">
            <w:pPr>
              <w:spacing w:before="0" w:after="0" w:line="276" w:lineRule="auto"/>
              <w:ind w:firstLine="0"/>
              <w:jc w:val="left"/>
              <w:rPr>
                <w:rFonts w:asciiTheme="minorBidi" w:eastAsia="Calibri" w:hAnsiTheme="minorBidi"/>
                <w:color w:val="000000"/>
                <w:szCs w:val="24"/>
              </w:rPr>
            </w:pPr>
            <w:r w:rsidRPr="00832075">
              <w:rPr>
                <w:rFonts w:asciiTheme="minorBidi" w:eastAsia="Calibri" w:hAnsiTheme="minorBidi"/>
                <w:color w:val="000000"/>
                <w:szCs w:val="24"/>
              </w:rPr>
              <w:t>Interleukin 6</w:t>
            </w:r>
          </w:p>
        </w:tc>
      </w:tr>
      <w:tr w:rsidR="00FE6732" w:rsidRPr="00832075" w:rsidTr="005C6746">
        <w:trPr>
          <w:trHeight w:val="310"/>
        </w:trPr>
        <w:tc>
          <w:tcPr>
            <w:tcW w:w="2136" w:type="dxa"/>
            <w:tcBorders>
              <w:top w:val="nil"/>
              <w:left w:val="nil"/>
              <w:bottom w:val="nil"/>
              <w:right w:val="nil"/>
            </w:tcBorders>
            <w:shd w:val="clear" w:color="auto" w:fill="auto"/>
            <w:noWrap/>
            <w:vAlign w:val="bottom"/>
            <w:hideMark/>
          </w:tcPr>
          <w:p w:rsidR="00FE6732" w:rsidRPr="00832075" w:rsidRDefault="00FE6732" w:rsidP="005C6746">
            <w:pPr>
              <w:spacing w:before="0" w:after="0" w:line="276" w:lineRule="auto"/>
              <w:ind w:firstLine="0"/>
              <w:jc w:val="left"/>
              <w:rPr>
                <w:rFonts w:asciiTheme="minorBidi" w:eastAsia="Calibri" w:hAnsiTheme="minorBidi"/>
                <w:b/>
                <w:bCs/>
                <w:color w:val="000000"/>
                <w:szCs w:val="24"/>
              </w:rPr>
            </w:pPr>
            <w:r w:rsidRPr="00832075">
              <w:rPr>
                <w:rFonts w:asciiTheme="minorBidi" w:eastAsia="Calibri" w:hAnsiTheme="minorBidi"/>
                <w:b/>
                <w:bCs/>
                <w:color w:val="000000"/>
                <w:szCs w:val="24"/>
              </w:rPr>
              <w:t>IL-8</w:t>
            </w:r>
          </w:p>
        </w:tc>
        <w:tc>
          <w:tcPr>
            <w:tcW w:w="7654" w:type="dxa"/>
            <w:tcBorders>
              <w:top w:val="nil"/>
              <w:left w:val="nil"/>
              <w:bottom w:val="nil"/>
              <w:right w:val="nil"/>
            </w:tcBorders>
            <w:shd w:val="clear" w:color="auto" w:fill="auto"/>
            <w:noWrap/>
            <w:vAlign w:val="bottom"/>
            <w:hideMark/>
          </w:tcPr>
          <w:p w:rsidR="00FE6732" w:rsidRPr="00832075" w:rsidRDefault="00FE6732" w:rsidP="005C6746">
            <w:pPr>
              <w:spacing w:before="0" w:after="0" w:line="276" w:lineRule="auto"/>
              <w:ind w:firstLine="0"/>
              <w:jc w:val="left"/>
              <w:rPr>
                <w:rFonts w:asciiTheme="minorBidi" w:eastAsia="Calibri" w:hAnsiTheme="minorBidi"/>
                <w:color w:val="000000"/>
                <w:szCs w:val="24"/>
              </w:rPr>
            </w:pPr>
            <w:r w:rsidRPr="00832075">
              <w:rPr>
                <w:rFonts w:asciiTheme="minorBidi" w:eastAsia="Calibri" w:hAnsiTheme="minorBidi"/>
                <w:color w:val="000000"/>
                <w:szCs w:val="24"/>
              </w:rPr>
              <w:t>Interleukin 8</w:t>
            </w:r>
          </w:p>
        </w:tc>
      </w:tr>
      <w:tr w:rsidR="00FE6732" w:rsidRPr="00832075" w:rsidTr="005C6746">
        <w:trPr>
          <w:trHeight w:val="310"/>
        </w:trPr>
        <w:tc>
          <w:tcPr>
            <w:tcW w:w="2136" w:type="dxa"/>
            <w:tcBorders>
              <w:top w:val="nil"/>
              <w:left w:val="nil"/>
              <w:bottom w:val="nil"/>
              <w:right w:val="nil"/>
            </w:tcBorders>
            <w:shd w:val="clear" w:color="auto" w:fill="auto"/>
            <w:noWrap/>
            <w:vAlign w:val="bottom"/>
            <w:hideMark/>
          </w:tcPr>
          <w:p w:rsidR="00FE6732" w:rsidRPr="00832075" w:rsidRDefault="00FE6732" w:rsidP="005C6746">
            <w:pPr>
              <w:spacing w:before="0" w:after="0" w:line="276" w:lineRule="auto"/>
              <w:ind w:firstLine="0"/>
              <w:jc w:val="left"/>
              <w:rPr>
                <w:rFonts w:asciiTheme="minorBidi" w:eastAsia="Calibri" w:hAnsiTheme="minorBidi"/>
                <w:b/>
                <w:bCs/>
                <w:color w:val="000000"/>
                <w:szCs w:val="24"/>
              </w:rPr>
            </w:pPr>
            <w:r w:rsidRPr="00832075">
              <w:rPr>
                <w:rFonts w:asciiTheme="minorBidi" w:eastAsia="Calibri" w:hAnsiTheme="minorBidi"/>
                <w:b/>
                <w:bCs/>
                <w:color w:val="000000"/>
                <w:szCs w:val="24"/>
              </w:rPr>
              <w:t>IM</w:t>
            </w:r>
          </w:p>
        </w:tc>
        <w:tc>
          <w:tcPr>
            <w:tcW w:w="7654" w:type="dxa"/>
            <w:tcBorders>
              <w:top w:val="nil"/>
              <w:left w:val="nil"/>
              <w:bottom w:val="nil"/>
              <w:right w:val="nil"/>
            </w:tcBorders>
            <w:shd w:val="clear" w:color="auto" w:fill="auto"/>
            <w:noWrap/>
            <w:vAlign w:val="center"/>
            <w:hideMark/>
          </w:tcPr>
          <w:p w:rsidR="00FE6732" w:rsidRPr="00832075" w:rsidRDefault="00FE6732" w:rsidP="005C6746">
            <w:pPr>
              <w:spacing w:before="0" w:after="0" w:line="276" w:lineRule="auto"/>
              <w:ind w:firstLine="0"/>
              <w:jc w:val="left"/>
              <w:rPr>
                <w:rFonts w:asciiTheme="minorBidi" w:eastAsia="Calibri" w:hAnsiTheme="minorBidi"/>
                <w:color w:val="000000"/>
                <w:szCs w:val="24"/>
              </w:rPr>
            </w:pPr>
            <w:r w:rsidRPr="00832075">
              <w:rPr>
                <w:rFonts w:asciiTheme="minorBidi" w:eastAsia="Calibri" w:hAnsiTheme="minorBidi"/>
                <w:color w:val="000000"/>
                <w:szCs w:val="24"/>
              </w:rPr>
              <w:t>Immunomodulatory</w:t>
            </w:r>
          </w:p>
        </w:tc>
      </w:tr>
      <w:tr w:rsidR="00FE6732" w:rsidRPr="00832075" w:rsidTr="005C6746">
        <w:trPr>
          <w:trHeight w:val="310"/>
        </w:trPr>
        <w:tc>
          <w:tcPr>
            <w:tcW w:w="2136" w:type="dxa"/>
            <w:tcBorders>
              <w:top w:val="nil"/>
              <w:left w:val="nil"/>
              <w:bottom w:val="nil"/>
              <w:right w:val="nil"/>
            </w:tcBorders>
            <w:shd w:val="clear" w:color="auto" w:fill="auto"/>
            <w:noWrap/>
            <w:vAlign w:val="bottom"/>
            <w:hideMark/>
          </w:tcPr>
          <w:p w:rsidR="00FE6732" w:rsidRPr="00832075" w:rsidRDefault="00FE6732" w:rsidP="005C6746">
            <w:pPr>
              <w:spacing w:before="0" w:after="0" w:line="276" w:lineRule="auto"/>
              <w:ind w:firstLine="0"/>
              <w:jc w:val="left"/>
              <w:rPr>
                <w:rFonts w:asciiTheme="minorBidi" w:eastAsia="Calibri" w:hAnsiTheme="minorBidi"/>
                <w:b/>
                <w:bCs/>
                <w:color w:val="000000"/>
                <w:szCs w:val="24"/>
              </w:rPr>
            </w:pPr>
            <w:r w:rsidRPr="00832075">
              <w:rPr>
                <w:rFonts w:asciiTheme="minorBidi" w:eastAsia="Calibri" w:hAnsiTheme="minorBidi"/>
                <w:b/>
                <w:bCs/>
                <w:color w:val="000000"/>
                <w:szCs w:val="24"/>
              </w:rPr>
              <w:t>IP3</w:t>
            </w:r>
          </w:p>
        </w:tc>
        <w:tc>
          <w:tcPr>
            <w:tcW w:w="7654" w:type="dxa"/>
            <w:tcBorders>
              <w:top w:val="nil"/>
              <w:left w:val="nil"/>
              <w:bottom w:val="nil"/>
              <w:right w:val="nil"/>
            </w:tcBorders>
            <w:shd w:val="clear" w:color="auto" w:fill="auto"/>
            <w:noWrap/>
            <w:vAlign w:val="bottom"/>
            <w:hideMark/>
          </w:tcPr>
          <w:p w:rsidR="00FE6732" w:rsidRPr="00832075" w:rsidRDefault="00FE6732" w:rsidP="005C6746">
            <w:pPr>
              <w:spacing w:before="0" w:after="0" w:line="276" w:lineRule="auto"/>
              <w:ind w:firstLine="0"/>
              <w:jc w:val="left"/>
              <w:rPr>
                <w:rFonts w:asciiTheme="minorBidi" w:eastAsia="Calibri" w:hAnsiTheme="minorBidi"/>
                <w:color w:val="000000"/>
                <w:szCs w:val="24"/>
              </w:rPr>
            </w:pPr>
            <w:r w:rsidRPr="00832075">
              <w:rPr>
                <w:rFonts w:asciiTheme="minorBidi" w:eastAsia="Calibri" w:hAnsiTheme="minorBidi"/>
                <w:color w:val="000000"/>
                <w:szCs w:val="24"/>
              </w:rPr>
              <w:t>inositol-1,4,5-triphosphate</w:t>
            </w:r>
          </w:p>
        </w:tc>
      </w:tr>
      <w:tr w:rsidR="00FE6732" w:rsidRPr="00832075" w:rsidTr="005C6746">
        <w:trPr>
          <w:trHeight w:val="310"/>
        </w:trPr>
        <w:tc>
          <w:tcPr>
            <w:tcW w:w="2136" w:type="dxa"/>
            <w:tcBorders>
              <w:top w:val="nil"/>
              <w:left w:val="nil"/>
              <w:bottom w:val="nil"/>
              <w:right w:val="nil"/>
            </w:tcBorders>
            <w:shd w:val="clear" w:color="auto" w:fill="auto"/>
            <w:noWrap/>
            <w:vAlign w:val="bottom"/>
            <w:hideMark/>
          </w:tcPr>
          <w:p w:rsidR="00FE6732" w:rsidRPr="00832075" w:rsidRDefault="00FE6732" w:rsidP="005C6746">
            <w:pPr>
              <w:spacing w:before="0" w:after="0" w:line="276" w:lineRule="auto"/>
              <w:ind w:firstLine="0"/>
              <w:jc w:val="left"/>
              <w:rPr>
                <w:rFonts w:asciiTheme="minorBidi" w:eastAsia="Calibri" w:hAnsiTheme="minorBidi"/>
                <w:b/>
                <w:bCs/>
                <w:color w:val="000000"/>
                <w:szCs w:val="24"/>
              </w:rPr>
            </w:pPr>
            <w:r w:rsidRPr="00832075">
              <w:rPr>
                <w:rFonts w:asciiTheme="minorBidi" w:eastAsia="Calibri" w:hAnsiTheme="minorBidi"/>
                <w:b/>
                <w:bCs/>
                <w:color w:val="000000"/>
                <w:szCs w:val="24"/>
              </w:rPr>
              <w:t>ISH</w:t>
            </w:r>
          </w:p>
        </w:tc>
        <w:tc>
          <w:tcPr>
            <w:tcW w:w="7654" w:type="dxa"/>
            <w:tcBorders>
              <w:top w:val="nil"/>
              <w:left w:val="nil"/>
              <w:bottom w:val="nil"/>
              <w:right w:val="nil"/>
            </w:tcBorders>
            <w:shd w:val="clear" w:color="auto" w:fill="auto"/>
            <w:noWrap/>
            <w:vAlign w:val="center"/>
            <w:hideMark/>
          </w:tcPr>
          <w:p w:rsidR="00FE6732" w:rsidRPr="00832075" w:rsidRDefault="00FE6732" w:rsidP="005C6746">
            <w:pPr>
              <w:spacing w:before="0" w:after="0" w:line="276" w:lineRule="auto"/>
              <w:ind w:firstLine="0"/>
              <w:jc w:val="left"/>
              <w:rPr>
                <w:rFonts w:asciiTheme="minorBidi" w:eastAsia="Calibri" w:hAnsiTheme="minorBidi"/>
                <w:color w:val="000000"/>
                <w:szCs w:val="24"/>
              </w:rPr>
            </w:pPr>
            <w:r w:rsidRPr="00832075">
              <w:rPr>
                <w:rFonts w:asciiTheme="minorBidi" w:eastAsia="Calibri" w:hAnsiTheme="minorBidi"/>
                <w:color w:val="000000"/>
                <w:szCs w:val="24"/>
              </w:rPr>
              <w:t>In situ hybridization</w:t>
            </w:r>
          </w:p>
        </w:tc>
      </w:tr>
      <w:tr w:rsidR="00FE6732" w:rsidRPr="00832075" w:rsidTr="005C6746">
        <w:trPr>
          <w:trHeight w:val="310"/>
        </w:trPr>
        <w:tc>
          <w:tcPr>
            <w:tcW w:w="2136" w:type="dxa"/>
            <w:tcBorders>
              <w:top w:val="nil"/>
              <w:left w:val="nil"/>
              <w:bottom w:val="nil"/>
              <w:right w:val="nil"/>
            </w:tcBorders>
            <w:shd w:val="clear" w:color="auto" w:fill="auto"/>
            <w:noWrap/>
            <w:vAlign w:val="bottom"/>
            <w:hideMark/>
          </w:tcPr>
          <w:p w:rsidR="00FE6732" w:rsidRPr="00832075" w:rsidRDefault="00FE6732" w:rsidP="005C6746">
            <w:pPr>
              <w:spacing w:before="0" w:after="0" w:line="276" w:lineRule="auto"/>
              <w:ind w:firstLine="0"/>
              <w:jc w:val="left"/>
              <w:rPr>
                <w:rFonts w:asciiTheme="minorBidi" w:eastAsia="Calibri" w:hAnsiTheme="minorBidi"/>
                <w:b/>
                <w:bCs/>
                <w:color w:val="000000"/>
                <w:szCs w:val="24"/>
              </w:rPr>
            </w:pPr>
            <w:r w:rsidRPr="00832075">
              <w:rPr>
                <w:rFonts w:asciiTheme="minorBidi" w:eastAsia="Calibri" w:hAnsiTheme="minorBidi"/>
                <w:b/>
                <w:bCs/>
                <w:color w:val="000000"/>
                <w:szCs w:val="24"/>
              </w:rPr>
              <w:t>KD</w:t>
            </w:r>
          </w:p>
        </w:tc>
        <w:tc>
          <w:tcPr>
            <w:tcW w:w="7654" w:type="dxa"/>
            <w:tcBorders>
              <w:top w:val="nil"/>
              <w:left w:val="nil"/>
              <w:bottom w:val="nil"/>
              <w:right w:val="nil"/>
            </w:tcBorders>
            <w:shd w:val="clear" w:color="auto" w:fill="auto"/>
            <w:noWrap/>
            <w:vAlign w:val="bottom"/>
            <w:hideMark/>
          </w:tcPr>
          <w:p w:rsidR="00FE6732" w:rsidRPr="00832075" w:rsidRDefault="00FE6732" w:rsidP="005C6746">
            <w:pPr>
              <w:spacing w:before="0" w:after="0" w:line="276" w:lineRule="auto"/>
              <w:ind w:firstLine="0"/>
              <w:jc w:val="left"/>
              <w:rPr>
                <w:rFonts w:asciiTheme="minorBidi" w:eastAsia="Calibri" w:hAnsiTheme="minorBidi"/>
                <w:color w:val="000000"/>
                <w:szCs w:val="24"/>
              </w:rPr>
            </w:pPr>
            <w:r w:rsidRPr="00832075">
              <w:rPr>
                <w:rFonts w:asciiTheme="minorBidi" w:eastAsia="Calibri" w:hAnsiTheme="minorBidi"/>
                <w:color w:val="000000"/>
                <w:szCs w:val="24"/>
              </w:rPr>
              <w:t>knockdown</w:t>
            </w:r>
          </w:p>
        </w:tc>
      </w:tr>
      <w:tr w:rsidR="00FE6732" w:rsidRPr="00832075" w:rsidTr="005C6746">
        <w:trPr>
          <w:trHeight w:val="310"/>
        </w:trPr>
        <w:tc>
          <w:tcPr>
            <w:tcW w:w="2136" w:type="dxa"/>
            <w:tcBorders>
              <w:top w:val="nil"/>
              <w:left w:val="nil"/>
              <w:bottom w:val="nil"/>
              <w:right w:val="nil"/>
            </w:tcBorders>
            <w:shd w:val="clear" w:color="auto" w:fill="auto"/>
            <w:noWrap/>
            <w:vAlign w:val="bottom"/>
            <w:hideMark/>
          </w:tcPr>
          <w:p w:rsidR="00FE6732" w:rsidRPr="00832075" w:rsidRDefault="00FE6732" w:rsidP="005C6746">
            <w:pPr>
              <w:spacing w:before="0" w:after="0" w:line="276" w:lineRule="auto"/>
              <w:ind w:firstLine="0"/>
              <w:jc w:val="left"/>
              <w:rPr>
                <w:rFonts w:asciiTheme="minorBidi" w:eastAsia="Calibri" w:hAnsiTheme="minorBidi"/>
                <w:b/>
                <w:bCs/>
                <w:color w:val="000000"/>
                <w:szCs w:val="24"/>
              </w:rPr>
            </w:pPr>
            <w:r w:rsidRPr="00832075">
              <w:rPr>
                <w:rFonts w:asciiTheme="minorBidi" w:eastAsia="Calibri" w:hAnsiTheme="minorBidi"/>
                <w:b/>
                <w:bCs/>
                <w:color w:val="000000"/>
                <w:szCs w:val="24"/>
              </w:rPr>
              <w:t>kDa</w:t>
            </w:r>
          </w:p>
        </w:tc>
        <w:tc>
          <w:tcPr>
            <w:tcW w:w="7654" w:type="dxa"/>
            <w:tcBorders>
              <w:top w:val="nil"/>
              <w:left w:val="nil"/>
              <w:bottom w:val="nil"/>
              <w:right w:val="nil"/>
            </w:tcBorders>
            <w:shd w:val="clear" w:color="auto" w:fill="auto"/>
            <w:noWrap/>
            <w:vAlign w:val="bottom"/>
            <w:hideMark/>
          </w:tcPr>
          <w:p w:rsidR="00FE6732" w:rsidRPr="00832075" w:rsidRDefault="00FE6732" w:rsidP="005C6746">
            <w:pPr>
              <w:spacing w:before="0" w:after="0" w:line="276" w:lineRule="auto"/>
              <w:ind w:firstLine="0"/>
              <w:jc w:val="left"/>
              <w:rPr>
                <w:rFonts w:asciiTheme="minorBidi" w:eastAsia="Calibri" w:hAnsiTheme="minorBidi"/>
                <w:color w:val="000000"/>
                <w:szCs w:val="24"/>
              </w:rPr>
            </w:pPr>
            <w:r w:rsidRPr="00832075">
              <w:rPr>
                <w:rFonts w:asciiTheme="minorBidi" w:eastAsia="Calibri" w:hAnsiTheme="minorBidi"/>
                <w:color w:val="000000"/>
                <w:szCs w:val="24"/>
              </w:rPr>
              <w:t>Kilodalton</w:t>
            </w:r>
          </w:p>
        </w:tc>
      </w:tr>
      <w:tr w:rsidR="00FE6732" w:rsidRPr="00832075" w:rsidTr="005C6746">
        <w:trPr>
          <w:trHeight w:val="310"/>
        </w:trPr>
        <w:tc>
          <w:tcPr>
            <w:tcW w:w="2136" w:type="dxa"/>
            <w:tcBorders>
              <w:top w:val="nil"/>
              <w:left w:val="nil"/>
              <w:bottom w:val="nil"/>
              <w:right w:val="nil"/>
            </w:tcBorders>
            <w:shd w:val="clear" w:color="auto" w:fill="auto"/>
            <w:noWrap/>
            <w:vAlign w:val="bottom"/>
            <w:hideMark/>
          </w:tcPr>
          <w:p w:rsidR="00FE6732" w:rsidRPr="00832075" w:rsidRDefault="00FE6732" w:rsidP="005C6746">
            <w:pPr>
              <w:spacing w:before="0" w:after="0" w:line="276" w:lineRule="auto"/>
              <w:ind w:firstLine="0"/>
              <w:jc w:val="left"/>
              <w:rPr>
                <w:rFonts w:asciiTheme="minorBidi" w:eastAsia="Calibri" w:hAnsiTheme="minorBidi"/>
                <w:b/>
                <w:bCs/>
                <w:color w:val="000000"/>
                <w:szCs w:val="24"/>
              </w:rPr>
            </w:pPr>
            <w:r w:rsidRPr="00832075">
              <w:rPr>
                <w:rFonts w:asciiTheme="minorBidi" w:eastAsia="Calibri" w:hAnsiTheme="minorBidi"/>
                <w:b/>
                <w:bCs/>
                <w:color w:val="000000"/>
                <w:szCs w:val="24"/>
              </w:rPr>
              <w:t>KO</w:t>
            </w:r>
          </w:p>
        </w:tc>
        <w:tc>
          <w:tcPr>
            <w:tcW w:w="7654" w:type="dxa"/>
            <w:tcBorders>
              <w:top w:val="nil"/>
              <w:left w:val="nil"/>
              <w:bottom w:val="nil"/>
              <w:right w:val="nil"/>
            </w:tcBorders>
            <w:shd w:val="clear" w:color="auto" w:fill="auto"/>
            <w:noWrap/>
            <w:vAlign w:val="bottom"/>
            <w:hideMark/>
          </w:tcPr>
          <w:p w:rsidR="00FE6732" w:rsidRPr="00832075" w:rsidRDefault="00FE6732" w:rsidP="005C6746">
            <w:pPr>
              <w:spacing w:before="0" w:after="0" w:line="276" w:lineRule="auto"/>
              <w:ind w:firstLine="0"/>
              <w:jc w:val="left"/>
              <w:rPr>
                <w:rFonts w:asciiTheme="minorBidi" w:eastAsia="Calibri" w:hAnsiTheme="minorBidi"/>
                <w:color w:val="000000"/>
                <w:szCs w:val="24"/>
              </w:rPr>
            </w:pPr>
            <w:r w:rsidRPr="00832075">
              <w:rPr>
                <w:rFonts w:asciiTheme="minorBidi" w:eastAsia="Calibri" w:hAnsiTheme="minorBidi"/>
                <w:color w:val="000000"/>
                <w:szCs w:val="24"/>
              </w:rPr>
              <w:t>Knockout</w:t>
            </w:r>
          </w:p>
        </w:tc>
      </w:tr>
      <w:tr w:rsidR="00FE6732" w:rsidRPr="00832075" w:rsidTr="005C6746">
        <w:trPr>
          <w:trHeight w:val="310"/>
        </w:trPr>
        <w:tc>
          <w:tcPr>
            <w:tcW w:w="2136" w:type="dxa"/>
            <w:tcBorders>
              <w:top w:val="nil"/>
              <w:left w:val="nil"/>
              <w:bottom w:val="nil"/>
              <w:right w:val="nil"/>
            </w:tcBorders>
            <w:shd w:val="clear" w:color="auto" w:fill="auto"/>
            <w:noWrap/>
            <w:vAlign w:val="bottom"/>
            <w:hideMark/>
          </w:tcPr>
          <w:p w:rsidR="00FE6732" w:rsidRPr="00832075" w:rsidRDefault="00FE6732" w:rsidP="005C6746">
            <w:pPr>
              <w:spacing w:before="0" w:after="0" w:line="276" w:lineRule="auto"/>
              <w:ind w:firstLine="0"/>
              <w:jc w:val="left"/>
              <w:rPr>
                <w:rFonts w:asciiTheme="minorBidi" w:eastAsia="Calibri" w:hAnsiTheme="minorBidi"/>
                <w:b/>
                <w:bCs/>
                <w:color w:val="000000"/>
                <w:szCs w:val="24"/>
              </w:rPr>
            </w:pPr>
            <w:r w:rsidRPr="00832075">
              <w:rPr>
                <w:rFonts w:asciiTheme="minorBidi" w:eastAsia="Calibri" w:hAnsiTheme="minorBidi"/>
                <w:b/>
                <w:bCs/>
                <w:color w:val="000000"/>
                <w:szCs w:val="24"/>
              </w:rPr>
              <w:t>LAR</w:t>
            </w:r>
          </w:p>
        </w:tc>
        <w:tc>
          <w:tcPr>
            <w:tcW w:w="7654" w:type="dxa"/>
            <w:tcBorders>
              <w:top w:val="nil"/>
              <w:left w:val="nil"/>
              <w:bottom w:val="nil"/>
              <w:right w:val="nil"/>
            </w:tcBorders>
            <w:shd w:val="clear" w:color="auto" w:fill="auto"/>
            <w:noWrap/>
            <w:vAlign w:val="center"/>
            <w:hideMark/>
          </w:tcPr>
          <w:p w:rsidR="00FE6732" w:rsidRPr="00832075" w:rsidRDefault="00FE6732" w:rsidP="005C6746">
            <w:pPr>
              <w:spacing w:before="0" w:after="0" w:line="276" w:lineRule="auto"/>
              <w:ind w:firstLine="0"/>
              <w:jc w:val="left"/>
              <w:rPr>
                <w:rFonts w:asciiTheme="minorBidi" w:eastAsia="Calibri" w:hAnsiTheme="minorBidi"/>
                <w:color w:val="000000"/>
                <w:szCs w:val="24"/>
              </w:rPr>
            </w:pPr>
            <w:r w:rsidRPr="00832075">
              <w:rPr>
                <w:rFonts w:asciiTheme="minorBidi" w:eastAsia="Calibri" w:hAnsiTheme="minorBidi"/>
                <w:color w:val="000000"/>
                <w:szCs w:val="24"/>
              </w:rPr>
              <w:t>Luminal androgen receptor</w:t>
            </w:r>
          </w:p>
        </w:tc>
      </w:tr>
      <w:tr w:rsidR="00FE6732" w:rsidRPr="00832075" w:rsidTr="005C6746">
        <w:trPr>
          <w:trHeight w:val="310"/>
        </w:trPr>
        <w:tc>
          <w:tcPr>
            <w:tcW w:w="2136" w:type="dxa"/>
            <w:tcBorders>
              <w:top w:val="nil"/>
              <w:left w:val="nil"/>
              <w:bottom w:val="nil"/>
              <w:right w:val="nil"/>
            </w:tcBorders>
            <w:shd w:val="clear" w:color="auto" w:fill="auto"/>
            <w:noWrap/>
            <w:vAlign w:val="bottom"/>
            <w:hideMark/>
          </w:tcPr>
          <w:p w:rsidR="00FE6732" w:rsidRPr="00832075" w:rsidRDefault="00FE6732" w:rsidP="005C6746">
            <w:pPr>
              <w:spacing w:before="0" w:after="0" w:line="276" w:lineRule="auto"/>
              <w:ind w:firstLine="0"/>
              <w:jc w:val="left"/>
              <w:rPr>
                <w:rFonts w:asciiTheme="minorBidi" w:eastAsia="Calibri" w:hAnsiTheme="minorBidi"/>
                <w:b/>
                <w:bCs/>
                <w:color w:val="000000"/>
                <w:szCs w:val="24"/>
              </w:rPr>
            </w:pPr>
            <w:r w:rsidRPr="00832075">
              <w:rPr>
                <w:rFonts w:asciiTheme="minorBidi" w:eastAsia="Calibri" w:hAnsiTheme="minorBidi"/>
                <w:b/>
                <w:bCs/>
                <w:color w:val="000000"/>
                <w:szCs w:val="24"/>
              </w:rPr>
              <w:t>LB</w:t>
            </w:r>
          </w:p>
        </w:tc>
        <w:tc>
          <w:tcPr>
            <w:tcW w:w="7654" w:type="dxa"/>
            <w:tcBorders>
              <w:top w:val="nil"/>
              <w:left w:val="nil"/>
              <w:bottom w:val="nil"/>
              <w:right w:val="nil"/>
            </w:tcBorders>
            <w:shd w:val="clear" w:color="auto" w:fill="auto"/>
            <w:noWrap/>
            <w:vAlign w:val="bottom"/>
            <w:hideMark/>
          </w:tcPr>
          <w:p w:rsidR="00FE6732" w:rsidRPr="00832075" w:rsidRDefault="00FE6732" w:rsidP="005C6746">
            <w:pPr>
              <w:spacing w:before="0" w:after="0" w:line="276" w:lineRule="auto"/>
              <w:ind w:firstLine="0"/>
              <w:jc w:val="left"/>
              <w:rPr>
                <w:rFonts w:asciiTheme="minorBidi" w:eastAsia="Calibri" w:hAnsiTheme="minorBidi"/>
                <w:color w:val="000000"/>
                <w:szCs w:val="24"/>
              </w:rPr>
            </w:pPr>
            <w:r w:rsidRPr="00832075">
              <w:rPr>
                <w:rFonts w:asciiTheme="minorBidi" w:eastAsia="Calibri" w:hAnsiTheme="minorBidi"/>
                <w:color w:val="000000"/>
                <w:szCs w:val="24"/>
              </w:rPr>
              <w:t>Luria-Bertani</w:t>
            </w:r>
          </w:p>
        </w:tc>
      </w:tr>
      <w:tr w:rsidR="00FE6732" w:rsidRPr="00832075" w:rsidTr="005C6746">
        <w:trPr>
          <w:trHeight w:val="310"/>
        </w:trPr>
        <w:tc>
          <w:tcPr>
            <w:tcW w:w="2136" w:type="dxa"/>
            <w:tcBorders>
              <w:top w:val="nil"/>
              <w:left w:val="nil"/>
              <w:bottom w:val="nil"/>
              <w:right w:val="nil"/>
            </w:tcBorders>
            <w:shd w:val="clear" w:color="auto" w:fill="auto"/>
            <w:noWrap/>
            <w:vAlign w:val="bottom"/>
            <w:hideMark/>
          </w:tcPr>
          <w:p w:rsidR="00FE6732" w:rsidRPr="00832075" w:rsidRDefault="00FE6732" w:rsidP="005C6746">
            <w:pPr>
              <w:spacing w:before="0" w:after="0" w:line="276" w:lineRule="auto"/>
              <w:ind w:firstLine="0"/>
              <w:jc w:val="left"/>
              <w:rPr>
                <w:rFonts w:asciiTheme="minorBidi" w:eastAsia="Calibri" w:hAnsiTheme="minorBidi"/>
                <w:b/>
                <w:bCs/>
                <w:color w:val="000000"/>
                <w:szCs w:val="24"/>
              </w:rPr>
            </w:pPr>
            <w:r w:rsidRPr="00832075">
              <w:rPr>
                <w:rFonts w:asciiTheme="minorBidi" w:eastAsia="Calibri" w:hAnsiTheme="minorBidi"/>
                <w:b/>
                <w:bCs/>
                <w:color w:val="000000"/>
                <w:szCs w:val="24"/>
              </w:rPr>
              <w:t>LEC</w:t>
            </w:r>
          </w:p>
        </w:tc>
        <w:tc>
          <w:tcPr>
            <w:tcW w:w="7654" w:type="dxa"/>
            <w:tcBorders>
              <w:top w:val="nil"/>
              <w:left w:val="nil"/>
              <w:bottom w:val="nil"/>
              <w:right w:val="nil"/>
            </w:tcBorders>
            <w:shd w:val="clear" w:color="auto" w:fill="auto"/>
            <w:noWrap/>
            <w:vAlign w:val="center"/>
            <w:hideMark/>
          </w:tcPr>
          <w:p w:rsidR="00FE6732" w:rsidRPr="00832075" w:rsidRDefault="00FE6732" w:rsidP="005C6746">
            <w:pPr>
              <w:spacing w:before="0" w:after="0" w:line="276" w:lineRule="auto"/>
              <w:ind w:firstLine="0"/>
              <w:jc w:val="left"/>
              <w:rPr>
                <w:rFonts w:asciiTheme="minorBidi" w:eastAsia="Calibri" w:hAnsiTheme="minorBidi"/>
                <w:color w:val="000000"/>
                <w:szCs w:val="24"/>
              </w:rPr>
            </w:pPr>
            <w:r w:rsidRPr="00832075">
              <w:rPr>
                <w:rFonts w:asciiTheme="minorBidi" w:eastAsia="Calibri" w:hAnsiTheme="minorBidi"/>
                <w:color w:val="000000"/>
                <w:szCs w:val="24"/>
              </w:rPr>
              <w:t>Lymphatic endothelial cell</w:t>
            </w:r>
          </w:p>
        </w:tc>
      </w:tr>
      <w:tr w:rsidR="00FE6732" w:rsidRPr="00832075" w:rsidTr="005C6746">
        <w:trPr>
          <w:trHeight w:val="310"/>
        </w:trPr>
        <w:tc>
          <w:tcPr>
            <w:tcW w:w="2136" w:type="dxa"/>
            <w:tcBorders>
              <w:top w:val="nil"/>
              <w:left w:val="nil"/>
              <w:bottom w:val="nil"/>
              <w:right w:val="nil"/>
            </w:tcBorders>
            <w:shd w:val="clear" w:color="auto" w:fill="auto"/>
            <w:noWrap/>
            <w:vAlign w:val="bottom"/>
            <w:hideMark/>
          </w:tcPr>
          <w:p w:rsidR="00FE6732" w:rsidRPr="00832075" w:rsidRDefault="00FE6732" w:rsidP="005C6746">
            <w:pPr>
              <w:spacing w:before="0" w:after="0" w:line="276" w:lineRule="auto"/>
              <w:ind w:firstLine="0"/>
              <w:jc w:val="left"/>
              <w:rPr>
                <w:rFonts w:asciiTheme="minorBidi" w:eastAsia="Calibri" w:hAnsiTheme="minorBidi"/>
                <w:b/>
                <w:bCs/>
                <w:color w:val="000000"/>
                <w:szCs w:val="24"/>
              </w:rPr>
            </w:pPr>
            <w:r w:rsidRPr="00832075">
              <w:rPr>
                <w:rFonts w:asciiTheme="minorBidi" w:eastAsia="Calibri" w:hAnsiTheme="minorBidi"/>
                <w:b/>
                <w:bCs/>
                <w:color w:val="000000"/>
                <w:szCs w:val="24"/>
              </w:rPr>
              <w:t>LN</w:t>
            </w:r>
          </w:p>
        </w:tc>
        <w:tc>
          <w:tcPr>
            <w:tcW w:w="7654" w:type="dxa"/>
            <w:tcBorders>
              <w:top w:val="nil"/>
              <w:left w:val="nil"/>
              <w:bottom w:val="nil"/>
              <w:right w:val="nil"/>
            </w:tcBorders>
            <w:shd w:val="clear" w:color="auto" w:fill="auto"/>
            <w:noWrap/>
            <w:vAlign w:val="center"/>
            <w:hideMark/>
          </w:tcPr>
          <w:p w:rsidR="00FE6732" w:rsidRPr="00832075" w:rsidRDefault="00FE6732" w:rsidP="005C6746">
            <w:pPr>
              <w:spacing w:before="0" w:after="0" w:line="276" w:lineRule="auto"/>
              <w:ind w:firstLine="0"/>
              <w:jc w:val="left"/>
              <w:rPr>
                <w:rFonts w:asciiTheme="minorBidi" w:eastAsia="Calibri" w:hAnsiTheme="minorBidi"/>
                <w:color w:val="000000"/>
                <w:szCs w:val="24"/>
              </w:rPr>
            </w:pPr>
            <w:r w:rsidRPr="00832075">
              <w:rPr>
                <w:rFonts w:asciiTheme="minorBidi" w:eastAsia="Calibri" w:hAnsiTheme="minorBidi"/>
                <w:color w:val="000000"/>
                <w:szCs w:val="24"/>
              </w:rPr>
              <w:t>Lymph node</w:t>
            </w:r>
          </w:p>
        </w:tc>
      </w:tr>
      <w:tr w:rsidR="00FE6732" w:rsidRPr="00832075" w:rsidTr="005C6746">
        <w:trPr>
          <w:trHeight w:val="310"/>
        </w:trPr>
        <w:tc>
          <w:tcPr>
            <w:tcW w:w="2136" w:type="dxa"/>
            <w:tcBorders>
              <w:top w:val="nil"/>
              <w:left w:val="nil"/>
              <w:bottom w:val="nil"/>
              <w:right w:val="nil"/>
            </w:tcBorders>
            <w:shd w:val="clear" w:color="auto" w:fill="auto"/>
            <w:noWrap/>
            <w:vAlign w:val="bottom"/>
            <w:hideMark/>
          </w:tcPr>
          <w:p w:rsidR="00FE6732" w:rsidRPr="00832075" w:rsidRDefault="00FE6732" w:rsidP="005C6746">
            <w:pPr>
              <w:spacing w:before="0" w:after="0" w:line="276" w:lineRule="auto"/>
              <w:ind w:firstLine="0"/>
              <w:jc w:val="left"/>
              <w:rPr>
                <w:rFonts w:asciiTheme="minorBidi" w:eastAsia="Calibri" w:hAnsiTheme="minorBidi"/>
                <w:b/>
                <w:bCs/>
                <w:color w:val="000000"/>
                <w:szCs w:val="24"/>
              </w:rPr>
            </w:pPr>
            <w:r w:rsidRPr="00832075">
              <w:rPr>
                <w:rFonts w:asciiTheme="minorBidi" w:eastAsia="Calibri" w:hAnsiTheme="minorBidi"/>
                <w:b/>
                <w:bCs/>
                <w:color w:val="000000"/>
                <w:szCs w:val="24"/>
              </w:rPr>
              <w:t>LOX</w:t>
            </w:r>
          </w:p>
        </w:tc>
        <w:tc>
          <w:tcPr>
            <w:tcW w:w="7654" w:type="dxa"/>
            <w:tcBorders>
              <w:top w:val="nil"/>
              <w:left w:val="nil"/>
              <w:bottom w:val="nil"/>
              <w:right w:val="nil"/>
            </w:tcBorders>
            <w:shd w:val="clear" w:color="auto" w:fill="auto"/>
            <w:noWrap/>
            <w:vAlign w:val="center"/>
            <w:hideMark/>
          </w:tcPr>
          <w:p w:rsidR="00FE6732" w:rsidRPr="00832075" w:rsidRDefault="00FE6732" w:rsidP="005C6746">
            <w:pPr>
              <w:spacing w:before="0" w:after="0" w:line="276" w:lineRule="auto"/>
              <w:ind w:firstLine="0"/>
              <w:jc w:val="left"/>
              <w:rPr>
                <w:rFonts w:asciiTheme="minorBidi" w:eastAsia="Calibri" w:hAnsiTheme="minorBidi"/>
                <w:color w:val="000000"/>
                <w:szCs w:val="24"/>
              </w:rPr>
            </w:pPr>
            <w:r w:rsidRPr="00832075">
              <w:rPr>
                <w:rFonts w:asciiTheme="minorBidi" w:eastAsia="Calibri" w:hAnsiTheme="minorBidi"/>
                <w:color w:val="000000"/>
                <w:szCs w:val="24"/>
              </w:rPr>
              <w:t>Lysyl oxidase</w:t>
            </w:r>
          </w:p>
        </w:tc>
      </w:tr>
      <w:tr w:rsidR="00FE6732" w:rsidRPr="00832075" w:rsidTr="005C6746">
        <w:trPr>
          <w:trHeight w:val="310"/>
        </w:trPr>
        <w:tc>
          <w:tcPr>
            <w:tcW w:w="2136" w:type="dxa"/>
            <w:tcBorders>
              <w:top w:val="nil"/>
              <w:left w:val="nil"/>
              <w:bottom w:val="nil"/>
              <w:right w:val="nil"/>
            </w:tcBorders>
            <w:shd w:val="clear" w:color="auto" w:fill="auto"/>
            <w:noWrap/>
            <w:vAlign w:val="bottom"/>
            <w:hideMark/>
          </w:tcPr>
          <w:p w:rsidR="00FE6732" w:rsidRPr="00832075" w:rsidRDefault="00FE6732" w:rsidP="005C6746">
            <w:pPr>
              <w:spacing w:before="0" w:after="0" w:line="276" w:lineRule="auto"/>
              <w:ind w:firstLine="0"/>
              <w:jc w:val="left"/>
              <w:rPr>
                <w:rFonts w:asciiTheme="minorBidi" w:eastAsia="Calibri" w:hAnsiTheme="minorBidi"/>
                <w:b/>
                <w:bCs/>
                <w:color w:val="000000"/>
                <w:szCs w:val="24"/>
              </w:rPr>
            </w:pPr>
            <w:r w:rsidRPr="00832075">
              <w:rPr>
                <w:rFonts w:asciiTheme="minorBidi" w:eastAsia="Calibri" w:hAnsiTheme="minorBidi"/>
                <w:b/>
                <w:bCs/>
                <w:color w:val="000000"/>
                <w:szCs w:val="24"/>
              </w:rPr>
              <w:t>LOXL</w:t>
            </w:r>
          </w:p>
        </w:tc>
        <w:tc>
          <w:tcPr>
            <w:tcW w:w="7654" w:type="dxa"/>
            <w:tcBorders>
              <w:top w:val="nil"/>
              <w:left w:val="nil"/>
              <w:bottom w:val="nil"/>
              <w:right w:val="nil"/>
            </w:tcBorders>
            <w:shd w:val="clear" w:color="auto" w:fill="auto"/>
            <w:noWrap/>
            <w:vAlign w:val="center"/>
            <w:hideMark/>
          </w:tcPr>
          <w:p w:rsidR="00FE6732" w:rsidRPr="00832075" w:rsidRDefault="00FE6732" w:rsidP="005C6746">
            <w:pPr>
              <w:spacing w:before="0" w:after="0" w:line="276" w:lineRule="auto"/>
              <w:ind w:firstLine="0"/>
              <w:jc w:val="left"/>
              <w:rPr>
                <w:rFonts w:asciiTheme="minorBidi" w:eastAsia="Calibri" w:hAnsiTheme="minorBidi"/>
                <w:color w:val="000000"/>
                <w:szCs w:val="24"/>
              </w:rPr>
            </w:pPr>
            <w:r w:rsidRPr="00832075">
              <w:rPr>
                <w:rFonts w:asciiTheme="minorBidi" w:eastAsia="Calibri" w:hAnsiTheme="minorBidi"/>
                <w:color w:val="000000"/>
                <w:szCs w:val="24"/>
              </w:rPr>
              <w:t>Lysyl oxidase-like protein-2</w:t>
            </w:r>
          </w:p>
        </w:tc>
      </w:tr>
      <w:tr w:rsidR="00FE6732" w:rsidRPr="00832075" w:rsidTr="005C6746">
        <w:trPr>
          <w:trHeight w:val="310"/>
        </w:trPr>
        <w:tc>
          <w:tcPr>
            <w:tcW w:w="2136" w:type="dxa"/>
            <w:tcBorders>
              <w:top w:val="nil"/>
              <w:left w:val="nil"/>
              <w:bottom w:val="nil"/>
              <w:right w:val="nil"/>
            </w:tcBorders>
            <w:shd w:val="clear" w:color="auto" w:fill="auto"/>
            <w:noWrap/>
            <w:vAlign w:val="bottom"/>
            <w:hideMark/>
          </w:tcPr>
          <w:p w:rsidR="00FE6732" w:rsidRPr="00832075" w:rsidRDefault="00FE6732" w:rsidP="005C6746">
            <w:pPr>
              <w:spacing w:before="0" w:after="0" w:line="276" w:lineRule="auto"/>
              <w:ind w:firstLine="0"/>
              <w:jc w:val="left"/>
              <w:rPr>
                <w:rFonts w:asciiTheme="minorBidi" w:eastAsia="Calibri" w:hAnsiTheme="minorBidi"/>
                <w:b/>
                <w:bCs/>
                <w:color w:val="000000"/>
                <w:szCs w:val="24"/>
              </w:rPr>
            </w:pPr>
            <w:r w:rsidRPr="00832075">
              <w:rPr>
                <w:rFonts w:asciiTheme="minorBidi" w:eastAsia="Calibri" w:hAnsiTheme="minorBidi"/>
                <w:b/>
                <w:bCs/>
                <w:color w:val="000000"/>
                <w:szCs w:val="24"/>
              </w:rPr>
              <w:t>LTR</w:t>
            </w:r>
          </w:p>
        </w:tc>
        <w:tc>
          <w:tcPr>
            <w:tcW w:w="7654" w:type="dxa"/>
            <w:tcBorders>
              <w:top w:val="nil"/>
              <w:left w:val="nil"/>
              <w:bottom w:val="nil"/>
              <w:right w:val="nil"/>
            </w:tcBorders>
            <w:shd w:val="clear" w:color="auto" w:fill="auto"/>
            <w:noWrap/>
            <w:vAlign w:val="bottom"/>
            <w:hideMark/>
          </w:tcPr>
          <w:p w:rsidR="00FE6732" w:rsidRPr="00832075" w:rsidRDefault="00FE6732" w:rsidP="005C6746">
            <w:pPr>
              <w:spacing w:before="0" w:after="0" w:line="276" w:lineRule="auto"/>
              <w:ind w:firstLine="0"/>
              <w:jc w:val="left"/>
              <w:rPr>
                <w:rFonts w:asciiTheme="minorBidi" w:eastAsia="Calibri" w:hAnsiTheme="minorBidi"/>
                <w:color w:val="000000"/>
                <w:szCs w:val="24"/>
              </w:rPr>
            </w:pPr>
            <w:r w:rsidRPr="00832075">
              <w:rPr>
                <w:rFonts w:asciiTheme="minorBidi" w:eastAsia="Calibri" w:hAnsiTheme="minorBidi"/>
                <w:color w:val="000000"/>
                <w:szCs w:val="24"/>
              </w:rPr>
              <w:t>Long terminal repeat</w:t>
            </w:r>
          </w:p>
        </w:tc>
      </w:tr>
      <w:tr w:rsidR="00FE6732" w:rsidRPr="00832075" w:rsidTr="005C6746">
        <w:trPr>
          <w:trHeight w:val="310"/>
        </w:trPr>
        <w:tc>
          <w:tcPr>
            <w:tcW w:w="2136" w:type="dxa"/>
            <w:tcBorders>
              <w:top w:val="nil"/>
              <w:left w:val="nil"/>
              <w:bottom w:val="nil"/>
              <w:right w:val="nil"/>
            </w:tcBorders>
            <w:shd w:val="clear" w:color="auto" w:fill="auto"/>
            <w:noWrap/>
            <w:vAlign w:val="bottom"/>
            <w:hideMark/>
          </w:tcPr>
          <w:p w:rsidR="00FE6732" w:rsidRPr="00832075" w:rsidRDefault="00FE6732" w:rsidP="005C6746">
            <w:pPr>
              <w:spacing w:before="0" w:after="0" w:line="276" w:lineRule="auto"/>
              <w:ind w:firstLine="0"/>
              <w:jc w:val="left"/>
              <w:rPr>
                <w:rFonts w:asciiTheme="minorBidi" w:eastAsia="Calibri" w:hAnsiTheme="minorBidi"/>
                <w:b/>
                <w:bCs/>
                <w:color w:val="000000"/>
                <w:szCs w:val="24"/>
              </w:rPr>
            </w:pPr>
            <w:r w:rsidRPr="00832075">
              <w:rPr>
                <w:rFonts w:asciiTheme="minorBidi" w:eastAsia="Calibri" w:hAnsiTheme="minorBidi"/>
                <w:b/>
                <w:bCs/>
                <w:color w:val="000000"/>
                <w:szCs w:val="24"/>
              </w:rPr>
              <w:t>M</w:t>
            </w:r>
          </w:p>
        </w:tc>
        <w:tc>
          <w:tcPr>
            <w:tcW w:w="7654" w:type="dxa"/>
            <w:tcBorders>
              <w:top w:val="nil"/>
              <w:left w:val="nil"/>
              <w:bottom w:val="nil"/>
              <w:right w:val="nil"/>
            </w:tcBorders>
            <w:shd w:val="clear" w:color="auto" w:fill="auto"/>
            <w:noWrap/>
            <w:vAlign w:val="center"/>
            <w:hideMark/>
          </w:tcPr>
          <w:p w:rsidR="00FE6732" w:rsidRPr="00832075" w:rsidRDefault="00FE6732" w:rsidP="005C6746">
            <w:pPr>
              <w:spacing w:before="0" w:after="0" w:line="276" w:lineRule="auto"/>
              <w:ind w:firstLine="0"/>
              <w:jc w:val="left"/>
              <w:rPr>
                <w:rFonts w:asciiTheme="minorBidi" w:eastAsia="Calibri" w:hAnsiTheme="minorBidi"/>
                <w:color w:val="000000"/>
                <w:szCs w:val="24"/>
              </w:rPr>
            </w:pPr>
            <w:r w:rsidRPr="00832075">
              <w:rPr>
                <w:rFonts w:asciiTheme="minorBidi" w:eastAsia="Calibri" w:hAnsiTheme="minorBidi"/>
                <w:color w:val="000000"/>
                <w:szCs w:val="24"/>
              </w:rPr>
              <w:t>Mesenchymal</w:t>
            </w:r>
          </w:p>
        </w:tc>
      </w:tr>
      <w:tr w:rsidR="00FE6732" w:rsidRPr="00832075" w:rsidTr="005C6746">
        <w:trPr>
          <w:trHeight w:val="310"/>
        </w:trPr>
        <w:tc>
          <w:tcPr>
            <w:tcW w:w="2136" w:type="dxa"/>
            <w:tcBorders>
              <w:top w:val="nil"/>
              <w:left w:val="nil"/>
              <w:bottom w:val="nil"/>
              <w:right w:val="nil"/>
            </w:tcBorders>
            <w:shd w:val="clear" w:color="auto" w:fill="auto"/>
            <w:noWrap/>
            <w:vAlign w:val="bottom"/>
            <w:hideMark/>
          </w:tcPr>
          <w:p w:rsidR="00FE6732" w:rsidRPr="00832075" w:rsidRDefault="00FE6732" w:rsidP="005C6746">
            <w:pPr>
              <w:spacing w:before="0" w:after="0" w:line="276" w:lineRule="auto"/>
              <w:ind w:firstLine="0"/>
              <w:jc w:val="left"/>
              <w:rPr>
                <w:rFonts w:asciiTheme="minorBidi" w:eastAsia="Calibri" w:hAnsiTheme="minorBidi"/>
                <w:b/>
                <w:bCs/>
                <w:color w:val="000000"/>
                <w:szCs w:val="24"/>
              </w:rPr>
            </w:pPr>
            <w:r w:rsidRPr="00832075">
              <w:rPr>
                <w:rFonts w:asciiTheme="minorBidi" w:eastAsia="Calibri" w:hAnsiTheme="minorBidi"/>
                <w:b/>
                <w:bCs/>
                <w:color w:val="000000"/>
                <w:szCs w:val="24"/>
              </w:rPr>
              <w:t>MALDI-TOF</w:t>
            </w:r>
          </w:p>
        </w:tc>
        <w:tc>
          <w:tcPr>
            <w:tcW w:w="7654" w:type="dxa"/>
            <w:tcBorders>
              <w:top w:val="nil"/>
              <w:left w:val="nil"/>
              <w:bottom w:val="nil"/>
              <w:right w:val="nil"/>
            </w:tcBorders>
            <w:shd w:val="clear" w:color="auto" w:fill="auto"/>
            <w:noWrap/>
            <w:vAlign w:val="bottom"/>
            <w:hideMark/>
          </w:tcPr>
          <w:p w:rsidR="00FE6732" w:rsidRPr="00832075" w:rsidRDefault="00FE6732" w:rsidP="005C6746">
            <w:pPr>
              <w:spacing w:before="0" w:after="0" w:line="276" w:lineRule="auto"/>
              <w:ind w:firstLine="0"/>
              <w:jc w:val="left"/>
              <w:rPr>
                <w:rFonts w:asciiTheme="minorBidi" w:eastAsia="Calibri" w:hAnsiTheme="minorBidi"/>
                <w:color w:val="000000"/>
                <w:szCs w:val="24"/>
              </w:rPr>
            </w:pPr>
            <w:r w:rsidRPr="00832075">
              <w:rPr>
                <w:rFonts w:asciiTheme="minorBidi" w:eastAsia="Calibri" w:hAnsiTheme="minorBidi"/>
                <w:color w:val="000000"/>
                <w:szCs w:val="24"/>
              </w:rPr>
              <w:t>Matrix Assisted Laser Desorption/Ionization - Time of flight</w:t>
            </w:r>
          </w:p>
        </w:tc>
      </w:tr>
      <w:tr w:rsidR="00FE6732" w:rsidRPr="00832075" w:rsidTr="005C6746">
        <w:trPr>
          <w:trHeight w:val="310"/>
        </w:trPr>
        <w:tc>
          <w:tcPr>
            <w:tcW w:w="2136" w:type="dxa"/>
            <w:tcBorders>
              <w:top w:val="nil"/>
              <w:left w:val="nil"/>
              <w:bottom w:val="nil"/>
              <w:right w:val="nil"/>
            </w:tcBorders>
            <w:shd w:val="clear" w:color="auto" w:fill="auto"/>
            <w:noWrap/>
            <w:vAlign w:val="bottom"/>
            <w:hideMark/>
          </w:tcPr>
          <w:p w:rsidR="00FE6732" w:rsidRPr="00832075" w:rsidRDefault="00FE6732" w:rsidP="005C6746">
            <w:pPr>
              <w:spacing w:before="0" w:after="0" w:line="276" w:lineRule="auto"/>
              <w:ind w:firstLine="0"/>
              <w:jc w:val="left"/>
              <w:rPr>
                <w:rFonts w:asciiTheme="minorBidi" w:eastAsia="Calibri" w:hAnsiTheme="minorBidi"/>
                <w:b/>
                <w:bCs/>
                <w:color w:val="000000"/>
                <w:szCs w:val="24"/>
              </w:rPr>
            </w:pPr>
            <w:r w:rsidRPr="00832075">
              <w:rPr>
                <w:rFonts w:asciiTheme="minorBidi" w:eastAsia="Calibri" w:hAnsiTheme="minorBidi"/>
                <w:b/>
                <w:bCs/>
                <w:color w:val="000000"/>
                <w:szCs w:val="24"/>
              </w:rPr>
              <w:t>MAPK</w:t>
            </w:r>
          </w:p>
        </w:tc>
        <w:tc>
          <w:tcPr>
            <w:tcW w:w="7654" w:type="dxa"/>
            <w:tcBorders>
              <w:top w:val="nil"/>
              <w:left w:val="nil"/>
              <w:bottom w:val="nil"/>
              <w:right w:val="nil"/>
            </w:tcBorders>
            <w:shd w:val="clear" w:color="auto" w:fill="auto"/>
            <w:noWrap/>
            <w:vAlign w:val="center"/>
            <w:hideMark/>
          </w:tcPr>
          <w:p w:rsidR="00FE6732" w:rsidRPr="00832075" w:rsidRDefault="00FE6732" w:rsidP="005C6746">
            <w:pPr>
              <w:spacing w:before="0" w:after="0" w:line="276" w:lineRule="auto"/>
              <w:ind w:firstLine="0"/>
              <w:jc w:val="left"/>
              <w:rPr>
                <w:rFonts w:asciiTheme="minorBidi" w:eastAsia="Calibri" w:hAnsiTheme="minorBidi"/>
                <w:color w:val="000000"/>
                <w:szCs w:val="24"/>
              </w:rPr>
            </w:pPr>
            <w:r w:rsidRPr="00832075">
              <w:rPr>
                <w:rFonts w:asciiTheme="minorBidi" w:eastAsia="Calibri" w:hAnsiTheme="minorBidi"/>
                <w:color w:val="000000"/>
                <w:szCs w:val="24"/>
              </w:rPr>
              <w:t>Mitogen-activated protein kinase</w:t>
            </w:r>
          </w:p>
        </w:tc>
      </w:tr>
      <w:tr w:rsidR="00FE6732" w:rsidRPr="00832075" w:rsidTr="005C6746">
        <w:trPr>
          <w:trHeight w:val="310"/>
        </w:trPr>
        <w:tc>
          <w:tcPr>
            <w:tcW w:w="2136" w:type="dxa"/>
            <w:tcBorders>
              <w:top w:val="nil"/>
              <w:left w:val="nil"/>
              <w:bottom w:val="nil"/>
              <w:right w:val="nil"/>
            </w:tcBorders>
            <w:shd w:val="clear" w:color="auto" w:fill="auto"/>
            <w:noWrap/>
            <w:vAlign w:val="bottom"/>
            <w:hideMark/>
          </w:tcPr>
          <w:p w:rsidR="00FE6732" w:rsidRPr="00832075" w:rsidRDefault="00FE6732" w:rsidP="005C6746">
            <w:pPr>
              <w:spacing w:before="0" w:after="0" w:line="276" w:lineRule="auto"/>
              <w:ind w:firstLine="0"/>
              <w:jc w:val="left"/>
              <w:rPr>
                <w:rFonts w:asciiTheme="minorBidi" w:eastAsia="Calibri" w:hAnsiTheme="minorBidi"/>
                <w:b/>
                <w:bCs/>
                <w:color w:val="000000"/>
                <w:szCs w:val="24"/>
              </w:rPr>
            </w:pPr>
            <w:r w:rsidRPr="00832075">
              <w:rPr>
                <w:rFonts w:asciiTheme="minorBidi" w:eastAsia="Calibri" w:hAnsiTheme="minorBidi"/>
                <w:b/>
                <w:bCs/>
                <w:color w:val="000000"/>
                <w:szCs w:val="24"/>
              </w:rPr>
              <w:t>MCF-7</w:t>
            </w:r>
          </w:p>
        </w:tc>
        <w:tc>
          <w:tcPr>
            <w:tcW w:w="7654" w:type="dxa"/>
            <w:tcBorders>
              <w:top w:val="nil"/>
              <w:left w:val="nil"/>
              <w:bottom w:val="nil"/>
              <w:right w:val="nil"/>
            </w:tcBorders>
            <w:shd w:val="clear" w:color="auto" w:fill="auto"/>
            <w:noWrap/>
            <w:vAlign w:val="bottom"/>
            <w:hideMark/>
          </w:tcPr>
          <w:p w:rsidR="00FE6732" w:rsidRPr="00832075" w:rsidRDefault="00FE6732" w:rsidP="005C6746">
            <w:pPr>
              <w:spacing w:before="0" w:after="0" w:line="276" w:lineRule="auto"/>
              <w:ind w:firstLine="0"/>
              <w:jc w:val="left"/>
              <w:rPr>
                <w:rFonts w:asciiTheme="minorBidi" w:eastAsia="Calibri" w:hAnsiTheme="minorBidi"/>
                <w:color w:val="000000"/>
                <w:szCs w:val="24"/>
              </w:rPr>
            </w:pPr>
            <w:r w:rsidRPr="00832075">
              <w:rPr>
                <w:rFonts w:asciiTheme="minorBidi" w:eastAsia="Calibri" w:hAnsiTheme="minorBidi"/>
                <w:color w:val="000000"/>
                <w:szCs w:val="24"/>
              </w:rPr>
              <w:t>Michigan Cancer Foundation-7</w:t>
            </w:r>
          </w:p>
        </w:tc>
      </w:tr>
      <w:tr w:rsidR="00FE6732" w:rsidRPr="00832075" w:rsidTr="005C6746">
        <w:trPr>
          <w:trHeight w:val="310"/>
        </w:trPr>
        <w:tc>
          <w:tcPr>
            <w:tcW w:w="2136" w:type="dxa"/>
            <w:tcBorders>
              <w:top w:val="nil"/>
              <w:left w:val="nil"/>
              <w:bottom w:val="nil"/>
              <w:right w:val="nil"/>
            </w:tcBorders>
            <w:shd w:val="clear" w:color="auto" w:fill="auto"/>
            <w:noWrap/>
            <w:vAlign w:val="bottom"/>
            <w:hideMark/>
          </w:tcPr>
          <w:p w:rsidR="00FE6732" w:rsidRPr="00832075" w:rsidRDefault="00FE6732" w:rsidP="005C6746">
            <w:pPr>
              <w:spacing w:before="0" w:after="0" w:line="276" w:lineRule="auto"/>
              <w:ind w:firstLine="0"/>
              <w:jc w:val="left"/>
              <w:rPr>
                <w:rFonts w:asciiTheme="minorBidi" w:eastAsia="Calibri" w:hAnsiTheme="minorBidi"/>
                <w:b/>
                <w:bCs/>
                <w:color w:val="000000"/>
                <w:szCs w:val="24"/>
              </w:rPr>
            </w:pPr>
            <w:r w:rsidRPr="00832075">
              <w:rPr>
                <w:rFonts w:asciiTheme="minorBidi" w:eastAsia="Calibri" w:hAnsiTheme="minorBidi"/>
                <w:b/>
                <w:bCs/>
                <w:color w:val="000000"/>
                <w:szCs w:val="24"/>
              </w:rPr>
              <w:t>MMP2</w:t>
            </w:r>
          </w:p>
        </w:tc>
        <w:tc>
          <w:tcPr>
            <w:tcW w:w="7654" w:type="dxa"/>
            <w:tcBorders>
              <w:top w:val="nil"/>
              <w:left w:val="nil"/>
              <w:bottom w:val="nil"/>
              <w:right w:val="nil"/>
            </w:tcBorders>
            <w:shd w:val="clear" w:color="auto" w:fill="auto"/>
            <w:noWrap/>
            <w:vAlign w:val="center"/>
            <w:hideMark/>
          </w:tcPr>
          <w:p w:rsidR="00FE6732" w:rsidRPr="00832075" w:rsidRDefault="00FE6732" w:rsidP="005C6746">
            <w:pPr>
              <w:spacing w:before="0" w:after="0" w:line="276" w:lineRule="auto"/>
              <w:ind w:firstLine="0"/>
              <w:jc w:val="left"/>
              <w:rPr>
                <w:rFonts w:asciiTheme="minorBidi" w:eastAsia="Calibri" w:hAnsiTheme="minorBidi"/>
                <w:color w:val="000000"/>
                <w:szCs w:val="24"/>
              </w:rPr>
            </w:pPr>
            <w:r w:rsidRPr="00832075">
              <w:rPr>
                <w:rFonts w:asciiTheme="minorBidi" w:eastAsia="Calibri" w:hAnsiTheme="minorBidi"/>
                <w:color w:val="000000"/>
                <w:szCs w:val="24"/>
              </w:rPr>
              <w:t>Matrix metalloproteinase 2</w:t>
            </w:r>
          </w:p>
        </w:tc>
      </w:tr>
      <w:tr w:rsidR="00FE6732" w:rsidRPr="00832075" w:rsidTr="005C6746">
        <w:trPr>
          <w:trHeight w:val="310"/>
        </w:trPr>
        <w:tc>
          <w:tcPr>
            <w:tcW w:w="2136" w:type="dxa"/>
            <w:tcBorders>
              <w:top w:val="nil"/>
              <w:left w:val="nil"/>
              <w:bottom w:val="nil"/>
              <w:right w:val="nil"/>
            </w:tcBorders>
            <w:shd w:val="clear" w:color="auto" w:fill="auto"/>
            <w:noWrap/>
            <w:vAlign w:val="bottom"/>
            <w:hideMark/>
          </w:tcPr>
          <w:p w:rsidR="00FE6732" w:rsidRPr="00832075" w:rsidRDefault="00FE6732" w:rsidP="005C6746">
            <w:pPr>
              <w:spacing w:before="0" w:after="0" w:line="276" w:lineRule="auto"/>
              <w:ind w:firstLine="0"/>
              <w:jc w:val="left"/>
              <w:rPr>
                <w:rFonts w:asciiTheme="minorBidi" w:eastAsia="Calibri" w:hAnsiTheme="minorBidi"/>
                <w:b/>
                <w:bCs/>
                <w:color w:val="000000"/>
                <w:szCs w:val="24"/>
              </w:rPr>
            </w:pPr>
            <w:r w:rsidRPr="00832075">
              <w:rPr>
                <w:rFonts w:asciiTheme="minorBidi" w:eastAsia="Calibri" w:hAnsiTheme="minorBidi"/>
                <w:b/>
                <w:bCs/>
                <w:color w:val="000000"/>
                <w:szCs w:val="24"/>
              </w:rPr>
              <w:t>MMP9</w:t>
            </w:r>
          </w:p>
        </w:tc>
        <w:tc>
          <w:tcPr>
            <w:tcW w:w="7654" w:type="dxa"/>
            <w:tcBorders>
              <w:top w:val="nil"/>
              <w:left w:val="nil"/>
              <w:bottom w:val="nil"/>
              <w:right w:val="nil"/>
            </w:tcBorders>
            <w:shd w:val="clear" w:color="auto" w:fill="auto"/>
            <w:noWrap/>
            <w:vAlign w:val="center"/>
            <w:hideMark/>
          </w:tcPr>
          <w:p w:rsidR="00FE6732" w:rsidRPr="00832075" w:rsidRDefault="00FE6732" w:rsidP="005C6746">
            <w:pPr>
              <w:spacing w:before="0" w:after="0" w:line="276" w:lineRule="auto"/>
              <w:ind w:firstLine="0"/>
              <w:jc w:val="left"/>
              <w:rPr>
                <w:rFonts w:asciiTheme="minorBidi" w:eastAsia="Calibri" w:hAnsiTheme="minorBidi"/>
                <w:color w:val="000000"/>
                <w:szCs w:val="24"/>
              </w:rPr>
            </w:pPr>
            <w:r w:rsidRPr="00832075">
              <w:rPr>
                <w:rFonts w:asciiTheme="minorBidi" w:eastAsia="Calibri" w:hAnsiTheme="minorBidi"/>
                <w:color w:val="000000"/>
                <w:szCs w:val="24"/>
              </w:rPr>
              <w:t>Matrix metalloproteinase 9</w:t>
            </w:r>
          </w:p>
        </w:tc>
      </w:tr>
      <w:tr w:rsidR="00FE6732" w:rsidRPr="00832075" w:rsidTr="005C6746">
        <w:trPr>
          <w:trHeight w:val="310"/>
        </w:trPr>
        <w:tc>
          <w:tcPr>
            <w:tcW w:w="2136" w:type="dxa"/>
            <w:tcBorders>
              <w:top w:val="nil"/>
              <w:left w:val="nil"/>
              <w:bottom w:val="nil"/>
              <w:right w:val="nil"/>
            </w:tcBorders>
            <w:shd w:val="clear" w:color="auto" w:fill="auto"/>
            <w:noWrap/>
            <w:vAlign w:val="bottom"/>
            <w:hideMark/>
          </w:tcPr>
          <w:p w:rsidR="00FE6732" w:rsidRPr="00832075" w:rsidRDefault="00FE6732" w:rsidP="005C6746">
            <w:pPr>
              <w:spacing w:before="0" w:after="0" w:line="276" w:lineRule="auto"/>
              <w:ind w:firstLine="0"/>
              <w:jc w:val="left"/>
              <w:rPr>
                <w:rFonts w:asciiTheme="minorBidi" w:eastAsia="Calibri" w:hAnsiTheme="minorBidi"/>
                <w:b/>
                <w:bCs/>
                <w:color w:val="000000"/>
                <w:szCs w:val="24"/>
              </w:rPr>
            </w:pPr>
            <w:r w:rsidRPr="00832075">
              <w:rPr>
                <w:rFonts w:asciiTheme="minorBidi" w:eastAsia="Calibri" w:hAnsiTheme="minorBidi"/>
                <w:b/>
                <w:bCs/>
                <w:color w:val="000000"/>
                <w:szCs w:val="24"/>
              </w:rPr>
              <w:t>MMP</w:t>
            </w:r>
          </w:p>
        </w:tc>
        <w:tc>
          <w:tcPr>
            <w:tcW w:w="7654" w:type="dxa"/>
            <w:tcBorders>
              <w:top w:val="nil"/>
              <w:left w:val="nil"/>
              <w:bottom w:val="nil"/>
              <w:right w:val="nil"/>
            </w:tcBorders>
            <w:shd w:val="clear" w:color="auto" w:fill="auto"/>
            <w:noWrap/>
            <w:vAlign w:val="center"/>
            <w:hideMark/>
          </w:tcPr>
          <w:p w:rsidR="00FE6732" w:rsidRPr="00832075" w:rsidRDefault="00FE6732" w:rsidP="005C6746">
            <w:pPr>
              <w:spacing w:before="0" w:after="0" w:line="276" w:lineRule="auto"/>
              <w:ind w:firstLine="0"/>
              <w:jc w:val="left"/>
              <w:rPr>
                <w:rFonts w:asciiTheme="minorBidi" w:eastAsia="Calibri" w:hAnsiTheme="minorBidi"/>
                <w:color w:val="000000"/>
                <w:szCs w:val="24"/>
              </w:rPr>
            </w:pPr>
            <w:r w:rsidRPr="00832075">
              <w:rPr>
                <w:rFonts w:asciiTheme="minorBidi" w:eastAsia="Calibri" w:hAnsiTheme="minorBidi"/>
                <w:color w:val="000000"/>
                <w:szCs w:val="24"/>
              </w:rPr>
              <w:t xml:space="preserve">Matrix metalloproteinase </w:t>
            </w:r>
          </w:p>
        </w:tc>
      </w:tr>
      <w:tr w:rsidR="00FE6732" w:rsidRPr="00832075" w:rsidTr="005C6746">
        <w:trPr>
          <w:trHeight w:val="310"/>
        </w:trPr>
        <w:tc>
          <w:tcPr>
            <w:tcW w:w="2136" w:type="dxa"/>
            <w:tcBorders>
              <w:top w:val="nil"/>
              <w:left w:val="nil"/>
              <w:bottom w:val="nil"/>
              <w:right w:val="nil"/>
            </w:tcBorders>
            <w:shd w:val="clear" w:color="auto" w:fill="auto"/>
            <w:noWrap/>
            <w:vAlign w:val="bottom"/>
            <w:hideMark/>
          </w:tcPr>
          <w:p w:rsidR="00FE6732" w:rsidRPr="00832075" w:rsidRDefault="00FE6732" w:rsidP="005C6746">
            <w:pPr>
              <w:spacing w:before="0" w:after="0" w:line="276" w:lineRule="auto"/>
              <w:ind w:firstLine="0"/>
              <w:jc w:val="left"/>
              <w:rPr>
                <w:rFonts w:asciiTheme="minorBidi" w:eastAsia="Calibri" w:hAnsiTheme="minorBidi"/>
                <w:b/>
                <w:bCs/>
                <w:color w:val="000000"/>
                <w:szCs w:val="24"/>
              </w:rPr>
            </w:pPr>
            <w:r w:rsidRPr="00832075">
              <w:rPr>
                <w:rFonts w:asciiTheme="minorBidi" w:eastAsia="Calibri" w:hAnsiTheme="minorBidi"/>
                <w:b/>
                <w:bCs/>
                <w:color w:val="000000"/>
                <w:szCs w:val="24"/>
              </w:rPr>
              <w:t>MTT</w:t>
            </w:r>
          </w:p>
        </w:tc>
        <w:tc>
          <w:tcPr>
            <w:tcW w:w="7654" w:type="dxa"/>
            <w:tcBorders>
              <w:top w:val="nil"/>
              <w:left w:val="nil"/>
              <w:bottom w:val="nil"/>
              <w:right w:val="nil"/>
            </w:tcBorders>
            <w:shd w:val="clear" w:color="auto" w:fill="auto"/>
            <w:noWrap/>
            <w:vAlign w:val="bottom"/>
            <w:hideMark/>
          </w:tcPr>
          <w:p w:rsidR="00FE6732" w:rsidRPr="00832075" w:rsidRDefault="00FE6732" w:rsidP="005C6746">
            <w:pPr>
              <w:spacing w:before="0" w:after="0" w:line="276" w:lineRule="auto"/>
              <w:ind w:firstLine="0"/>
              <w:jc w:val="left"/>
              <w:rPr>
                <w:rFonts w:asciiTheme="minorBidi" w:eastAsia="Calibri" w:hAnsiTheme="minorBidi"/>
                <w:color w:val="000000"/>
                <w:szCs w:val="24"/>
              </w:rPr>
            </w:pPr>
            <w:r w:rsidRPr="00832075">
              <w:rPr>
                <w:rFonts w:asciiTheme="minorBidi" w:eastAsia="Calibri" w:hAnsiTheme="minorBidi"/>
                <w:color w:val="000000"/>
                <w:szCs w:val="24"/>
              </w:rPr>
              <w:t>3-(4,5-Dimethylthiazol-2-yl)-2,5-diphenyltetrazolium bromide</w:t>
            </w:r>
          </w:p>
        </w:tc>
      </w:tr>
      <w:tr w:rsidR="00FE6732" w:rsidRPr="00832075" w:rsidTr="005C6746">
        <w:trPr>
          <w:trHeight w:val="310"/>
        </w:trPr>
        <w:tc>
          <w:tcPr>
            <w:tcW w:w="2136" w:type="dxa"/>
            <w:tcBorders>
              <w:top w:val="nil"/>
              <w:left w:val="nil"/>
              <w:bottom w:val="nil"/>
              <w:right w:val="nil"/>
            </w:tcBorders>
            <w:shd w:val="clear" w:color="auto" w:fill="auto"/>
            <w:noWrap/>
            <w:vAlign w:val="bottom"/>
            <w:hideMark/>
          </w:tcPr>
          <w:p w:rsidR="00FE6732" w:rsidRPr="00832075" w:rsidRDefault="00FE6732" w:rsidP="005C6746">
            <w:pPr>
              <w:spacing w:before="0" w:after="0" w:line="276" w:lineRule="auto"/>
              <w:ind w:firstLine="0"/>
              <w:jc w:val="left"/>
              <w:rPr>
                <w:rFonts w:asciiTheme="minorBidi" w:eastAsia="Calibri" w:hAnsiTheme="minorBidi"/>
                <w:b/>
                <w:bCs/>
                <w:color w:val="000000"/>
                <w:szCs w:val="24"/>
              </w:rPr>
            </w:pPr>
            <w:r w:rsidRPr="00832075">
              <w:rPr>
                <w:rFonts w:asciiTheme="minorBidi" w:eastAsia="Calibri" w:hAnsiTheme="minorBidi"/>
                <w:b/>
                <w:bCs/>
                <w:color w:val="000000"/>
                <w:szCs w:val="24"/>
              </w:rPr>
              <w:t>MRD</w:t>
            </w:r>
          </w:p>
        </w:tc>
        <w:tc>
          <w:tcPr>
            <w:tcW w:w="7654" w:type="dxa"/>
            <w:tcBorders>
              <w:top w:val="nil"/>
              <w:left w:val="nil"/>
              <w:bottom w:val="nil"/>
              <w:right w:val="nil"/>
            </w:tcBorders>
            <w:shd w:val="clear" w:color="auto" w:fill="auto"/>
            <w:noWrap/>
            <w:vAlign w:val="bottom"/>
            <w:hideMark/>
          </w:tcPr>
          <w:p w:rsidR="00FE6732" w:rsidRPr="00832075" w:rsidRDefault="00FE6732" w:rsidP="005C6746">
            <w:pPr>
              <w:spacing w:before="0" w:after="0" w:line="276" w:lineRule="auto"/>
              <w:ind w:firstLine="0"/>
              <w:jc w:val="left"/>
              <w:rPr>
                <w:rFonts w:asciiTheme="minorBidi" w:eastAsia="Calibri" w:hAnsiTheme="minorBidi"/>
                <w:color w:val="000000"/>
                <w:szCs w:val="24"/>
              </w:rPr>
            </w:pPr>
            <w:r w:rsidRPr="00832075">
              <w:rPr>
                <w:rFonts w:asciiTheme="minorBidi" w:eastAsia="Calibri" w:hAnsiTheme="minorBidi"/>
                <w:color w:val="000000"/>
                <w:szCs w:val="24"/>
              </w:rPr>
              <w:t xml:space="preserve">minimal residual disease </w:t>
            </w:r>
          </w:p>
        </w:tc>
      </w:tr>
      <w:tr w:rsidR="00FE6732" w:rsidRPr="00832075" w:rsidTr="005C6746">
        <w:trPr>
          <w:trHeight w:val="310"/>
        </w:trPr>
        <w:tc>
          <w:tcPr>
            <w:tcW w:w="2136" w:type="dxa"/>
            <w:tcBorders>
              <w:top w:val="nil"/>
              <w:left w:val="nil"/>
              <w:bottom w:val="nil"/>
              <w:right w:val="nil"/>
            </w:tcBorders>
            <w:shd w:val="clear" w:color="auto" w:fill="auto"/>
            <w:noWrap/>
            <w:vAlign w:val="bottom"/>
            <w:hideMark/>
          </w:tcPr>
          <w:p w:rsidR="00FE6732" w:rsidRPr="00832075" w:rsidRDefault="00FE6732" w:rsidP="005C6746">
            <w:pPr>
              <w:spacing w:before="0" w:after="0" w:line="276" w:lineRule="auto"/>
              <w:ind w:firstLine="0"/>
              <w:jc w:val="left"/>
              <w:rPr>
                <w:rFonts w:asciiTheme="minorBidi" w:eastAsia="Calibri" w:hAnsiTheme="minorBidi"/>
                <w:b/>
                <w:bCs/>
                <w:color w:val="000000"/>
                <w:szCs w:val="24"/>
              </w:rPr>
            </w:pPr>
            <w:r w:rsidRPr="00832075">
              <w:rPr>
                <w:rFonts w:asciiTheme="minorBidi" w:eastAsia="Calibri" w:hAnsiTheme="minorBidi"/>
                <w:b/>
                <w:bCs/>
                <w:color w:val="000000"/>
                <w:szCs w:val="24"/>
              </w:rPr>
              <w:t>MRI</w:t>
            </w:r>
          </w:p>
        </w:tc>
        <w:tc>
          <w:tcPr>
            <w:tcW w:w="7654" w:type="dxa"/>
            <w:tcBorders>
              <w:top w:val="nil"/>
              <w:left w:val="nil"/>
              <w:bottom w:val="nil"/>
              <w:right w:val="nil"/>
            </w:tcBorders>
            <w:shd w:val="clear" w:color="auto" w:fill="auto"/>
            <w:noWrap/>
            <w:vAlign w:val="bottom"/>
            <w:hideMark/>
          </w:tcPr>
          <w:p w:rsidR="00FE6732" w:rsidRPr="00832075" w:rsidRDefault="00FE6732" w:rsidP="005C6746">
            <w:pPr>
              <w:spacing w:before="0" w:after="0" w:line="276" w:lineRule="auto"/>
              <w:ind w:firstLine="0"/>
              <w:jc w:val="left"/>
              <w:rPr>
                <w:rFonts w:asciiTheme="minorBidi" w:eastAsia="Calibri" w:hAnsiTheme="minorBidi"/>
                <w:color w:val="000000"/>
                <w:szCs w:val="24"/>
              </w:rPr>
            </w:pPr>
            <w:r w:rsidRPr="00832075">
              <w:rPr>
                <w:rFonts w:asciiTheme="minorBidi" w:eastAsia="Calibri" w:hAnsiTheme="minorBidi"/>
                <w:color w:val="000000"/>
                <w:szCs w:val="24"/>
              </w:rPr>
              <w:t>magnetic resonance imaging</w:t>
            </w:r>
          </w:p>
        </w:tc>
      </w:tr>
      <w:tr w:rsidR="00FE6732" w:rsidRPr="00832075" w:rsidTr="005C6746">
        <w:trPr>
          <w:trHeight w:val="310"/>
        </w:trPr>
        <w:tc>
          <w:tcPr>
            <w:tcW w:w="2136" w:type="dxa"/>
            <w:tcBorders>
              <w:top w:val="nil"/>
              <w:left w:val="nil"/>
              <w:bottom w:val="nil"/>
              <w:right w:val="nil"/>
            </w:tcBorders>
            <w:shd w:val="clear" w:color="auto" w:fill="auto"/>
            <w:noWrap/>
            <w:vAlign w:val="bottom"/>
            <w:hideMark/>
          </w:tcPr>
          <w:p w:rsidR="00FE6732" w:rsidRPr="00832075" w:rsidRDefault="00FE6732" w:rsidP="005C6746">
            <w:pPr>
              <w:spacing w:before="0" w:after="0" w:line="276" w:lineRule="auto"/>
              <w:ind w:firstLine="0"/>
              <w:jc w:val="left"/>
              <w:rPr>
                <w:rFonts w:asciiTheme="minorBidi" w:eastAsia="Calibri" w:hAnsiTheme="minorBidi"/>
                <w:b/>
                <w:bCs/>
                <w:color w:val="000000"/>
                <w:szCs w:val="24"/>
              </w:rPr>
            </w:pPr>
            <w:r w:rsidRPr="00832075">
              <w:rPr>
                <w:rFonts w:asciiTheme="minorBidi" w:eastAsia="Calibri" w:hAnsiTheme="minorBidi"/>
                <w:b/>
                <w:bCs/>
                <w:color w:val="000000"/>
                <w:szCs w:val="24"/>
              </w:rPr>
              <w:t>mRNA</w:t>
            </w:r>
          </w:p>
        </w:tc>
        <w:tc>
          <w:tcPr>
            <w:tcW w:w="7654" w:type="dxa"/>
            <w:tcBorders>
              <w:top w:val="nil"/>
              <w:left w:val="nil"/>
              <w:bottom w:val="nil"/>
              <w:right w:val="nil"/>
            </w:tcBorders>
            <w:shd w:val="clear" w:color="auto" w:fill="auto"/>
            <w:noWrap/>
            <w:vAlign w:val="center"/>
            <w:hideMark/>
          </w:tcPr>
          <w:p w:rsidR="00FE6732" w:rsidRPr="00832075" w:rsidRDefault="00FE6732" w:rsidP="005C6746">
            <w:pPr>
              <w:spacing w:before="0" w:after="0" w:line="276" w:lineRule="auto"/>
              <w:ind w:firstLine="0"/>
              <w:jc w:val="left"/>
              <w:rPr>
                <w:rFonts w:asciiTheme="minorBidi" w:eastAsia="Calibri" w:hAnsiTheme="minorBidi"/>
                <w:color w:val="000000"/>
                <w:szCs w:val="24"/>
              </w:rPr>
            </w:pPr>
            <w:r w:rsidRPr="00832075">
              <w:rPr>
                <w:rFonts w:asciiTheme="minorBidi" w:eastAsia="Calibri" w:hAnsiTheme="minorBidi"/>
                <w:color w:val="000000"/>
                <w:szCs w:val="24"/>
              </w:rPr>
              <w:t>Messenger ribonucleic acid</w:t>
            </w:r>
          </w:p>
        </w:tc>
      </w:tr>
      <w:tr w:rsidR="00FE6732" w:rsidRPr="00832075" w:rsidTr="005C6746">
        <w:trPr>
          <w:trHeight w:val="310"/>
        </w:trPr>
        <w:tc>
          <w:tcPr>
            <w:tcW w:w="2136" w:type="dxa"/>
            <w:tcBorders>
              <w:top w:val="nil"/>
              <w:left w:val="nil"/>
              <w:bottom w:val="nil"/>
              <w:right w:val="nil"/>
            </w:tcBorders>
            <w:shd w:val="clear" w:color="auto" w:fill="auto"/>
            <w:noWrap/>
            <w:vAlign w:val="bottom"/>
            <w:hideMark/>
          </w:tcPr>
          <w:p w:rsidR="00FE6732" w:rsidRPr="00832075" w:rsidRDefault="00FE6732" w:rsidP="005C6746">
            <w:pPr>
              <w:spacing w:before="0" w:after="0" w:line="276" w:lineRule="auto"/>
              <w:ind w:firstLine="0"/>
              <w:jc w:val="left"/>
              <w:rPr>
                <w:rFonts w:asciiTheme="minorBidi" w:eastAsia="Calibri" w:hAnsiTheme="minorBidi"/>
                <w:b/>
                <w:bCs/>
                <w:color w:val="000000"/>
                <w:szCs w:val="24"/>
              </w:rPr>
            </w:pPr>
            <w:r w:rsidRPr="00832075">
              <w:rPr>
                <w:rFonts w:asciiTheme="minorBidi" w:eastAsia="Calibri" w:hAnsiTheme="minorBidi"/>
                <w:b/>
                <w:bCs/>
                <w:color w:val="000000"/>
                <w:szCs w:val="24"/>
              </w:rPr>
              <w:t>MSL</w:t>
            </w:r>
          </w:p>
        </w:tc>
        <w:tc>
          <w:tcPr>
            <w:tcW w:w="7654" w:type="dxa"/>
            <w:tcBorders>
              <w:top w:val="nil"/>
              <w:left w:val="nil"/>
              <w:bottom w:val="nil"/>
              <w:right w:val="nil"/>
            </w:tcBorders>
            <w:shd w:val="clear" w:color="auto" w:fill="auto"/>
            <w:noWrap/>
            <w:vAlign w:val="center"/>
            <w:hideMark/>
          </w:tcPr>
          <w:p w:rsidR="00FE6732" w:rsidRPr="00832075" w:rsidRDefault="00FE6732" w:rsidP="005C6746">
            <w:pPr>
              <w:spacing w:before="0" w:after="0" w:line="276" w:lineRule="auto"/>
              <w:ind w:firstLine="0"/>
              <w:jc w:val="left"/>
              <w:rPr>
                <w:rFonts w:asciiTheme="minorBidi" w:eastAsia="Calibri" w:hAnsiTheme="minorBidi"/>
                <w:color w:val="000000"/>
                <w:szCs w:val="24"/>
              </w:rPr>
            </w:pPr>
            <w:r w:rsidRPr="00832075">
              <w:rPr>
                <w:rFonts w:asciiTheme="minorBidi" w:eastAsia="Calibri" w:hAnsiTheme="minorBidi"/>
                <w:color w:val="000000"/>
                <w:szCs w:val="24"/>
              </w:rPr>
              <w:t>Mesenchymal stem-like</w:t>
            </w:r>
          </w:p>
        </w:tc>
      </w:tr>
      <w:tr w:rsidR="00FE6732" w:rsidRPr="00832075" w:rsidTr="005C6746">
        <w:trPr>
          <w:trHeight w:val="310"/>
        </w:trPr>
        <w:tc>
          <w:tcPr>
            <w:tcW w:w="2136" w:type="dxa"/>
            <w:tcBorders>
              <w:top w:val="nil"/>
              <w:left w:val="nil"/>
              <w:bottom w:val="nil"/>
              <w:right w:val="nil"/>
            </w:tcBorders>
            <w:shd w:val="clear" w:color="auto" w:fill="auto"/>
            <w:noWrap/>
            <w:vAlign w:val="bottom"/>
            <w:hideMark/>
          </w:tcPr>
          <w:p w:rsidR="00FE6732" w:rsidRPr="00832075" w:rsidRDefault="00FE6732" w:rsidP="005C6746">
            <w:pPr>
              <w:spacing w:before="0" w:after="0" w:line="276" w:lineRule="auto"/>
              <w:ind w:firstLine="0"/>
              <w:jc w:val="left"/>
              <w:rPr>
                <w:rFonts w:asciiTheme="minorBidi" w:eastAsia="Calibri" w:hAnsiTheme="minorBidi"/>
                <w:b/>
                <w:bCs/>
                <w:color w:val="000000"/>
                <w:szCs w:val="24"/>
              </w:rPr>
            </w:pPr>
            <w:r w:rsidRPr="00832075">
              <w:rPr>
                <w:rFonts w:asciiTheme="minorBidi" w:eastAsia="Calibri" w:hAnsiTheme="minorBidi"/>
                <w:b/>
                <w:bCs/>
                <w:color w:val="000000"/>
                <w:szCs w:val="24"/>
              </w:rPr>
              <w:t>MVD</w:t>
            </w:r>
          </w:p>
        </w:tc>
        <w:tc>
          <w:tcPr>
            <w:tcW w:w="7654" w:type="dxa"/>
            <w:tcBorders>
              <w:top w:val="nil"/>
              <w:left w:val="nil"/>
              <w:bottom w:val="nil"/>
              <w:right w:val="nil"/>
            </w:tcBorders>
            <w:shd w:val="clear" w:color="auto" w:fill="auto"/>
            <w:noWrap/>
            <w:vAlign w:val="bottom"/>
            <w:hideMark/>
          </w:tcPr>
          <w:p w:rsidR="00FE6732" w:rsidRPr="00832075" w:rsidRDefault="00FE6732" w:rsidP="005C6746">
            <w:pPr>
              <w:spacing w:before="0" w:after="0" w:line="276" w:lineRule="auto"/>
              <w:ind w:firstLine="0"/>
              <w:jc w:val="left"/>
              <w:rPr>
                <w:rFonts w:asciiTheme="minorBidi" w:eastAsia="Calibri" w:hAnsiTheme="minorBidi"/>
                <w:color w:val="000000"/>
                <w:szCs w:val="24"/>
              </w:rPr>
            </w:pPr>
            <w:r w:rsidRPr="00832075">
              <w:rPr>
                <w:rFonts w:asciiTheme="minorBidi" w:eastAsia="Calibri" w:hAnsiTheme="minorBidi"/>
                <w:color w:val="000000"/>
                <w:szCs w:val="24"/>
              </w:rPr>
              <w:t xml:space="preserve">Micro-vessel density </w:t>
            </w:r>
          </w:p>
        </w:tc>
      </w:tr>
      <w:tr w:rsidR="00FE6732" w:rsidRPr="00832075" w:rsidTr="005C6746">
        <w:trPr>
          <w:trHeight w:val="310"/>
        </w:trPr>
        <w:tc>
          <w:tcPr>
            <w:tcW w:w="2136" w:type="dxa"/>
            <w:tcBorders>
              <w:top w:val="nil"/>
              <w:left w:val="nil"/>
              <w:bottom w:val="nil"/>
              <w:right w:val="nil"/>
            </w:tcBorders>
            <w:shd w:val="clear" w:color="auto" w:fill="auto"/>
            <w:noWrap/>
            <w:vAlign w:val="bottom"/>
            <w:hideMark/>
          </w:tcPr>
          <w:p w:rsidR="00FE6732" w:rsidRPr="00832075" w:rsidRDefault="00FE6732" w:rsidP="005C6746">
            <w:pPr>
              <w:spacing w:before="0" w:after="0" w:line="276" w:lineRule="auto"/>
              <w:ind w:firstLine="0"/>
              <w:jc w:val="left"/>
              <w:rPr>
                <w:rFonts w:asciiTheme="minorBidi" w:eastAsia="Calibri" w:hAnsiTheme="minorBidi"/>
                <w:b/>
                <w:bCs/>
                <w:color w:val="000000"/>
                <w:szCs w:val="24"/>
              </w:rPr>
            </w:pPr>
            <w:r w:rsidRPr="00832075">
              <w:rPr>
                <w:rFonts w:asciiTheme="minorBidi" w:eastAsia="Calibri" w:hAnsiTheme="minorBidi"/>
                <w:b/>
                <w:bCs/>
                <w:color w:val="000000"/>
                <w:szCs w:val="24"/>
              </w:rPr>
              <w:t>NaCL</w:t>
            </w:r>
          </w:p>
        </w:tc>
        <w:tc>
          <w:tcPr>
            <w:tcW w:w="7654" w:type="dxa"/>
            <w:tcBorders>
              <w:top w:val="nil"/>
              <w:left w:val="nil"/>
              <w:bottom w:val="nil"/>
              <w:right w:val="nil"/>
            </w:tcBorders>
            <w:shd w:val="clear" w:color="auto" w:fill="auto"/>
            <w:noWrap/>
            <w:vAlign w:val="center"/>
            <w:hideMark/>
          </w:tcPr>
          <w:p w:rsidR="00FE6732" w:rsidRPr="00832075" w:rsidRDefault="00FE6732" w:rsidP="005C6746">
            <w:pPr>
              <w:spacing w:before="0" w:after="0" w:line="276" w:lineRule="auto"/>
              <w:ind w:firstLine="0"/>
              <w:jc w:val="left"/>
              <w:rPr>
                <w:rFonts w:asciiTheme="minorBidi" w:eastAsia="Calibri" w:hAnsiTheme="minorBidi"/>
                <w:color w:val="000000"/>
                <w:szCs w:val="24"/>
              </w:rPr>
            </w:pPr>
            <w:r w:rsidRPr="00832075">
              <w:rPr>
                <w:rFonts w:asciiTheme="minorBidi" w:eastAsia="Calibri" w:hAnsiTheme="minorBidi"/>
                <w:color w:val="000000"/>
                <w:szCs w:val="24"/>
              </w:rPr>
              <w:t>Sodium chloride</w:t>
            </w:r>
          </w:p>
        </w:tc>
      </w:tr>
      <w:tr w:rsidR="00FE6732" w:rsidRPr="00832075" w:rsidTr="005C6746">
        <w:trPr>
          <w:trHeight w:val="310"/>
        </w:trPr>
        <w:tc>
          <w:tcPr>
            <w:tcW w:w="2136" w:type="dxa"/>
            <w:tcBorders>
              <w:top w:val="nil"/>
              <w:left w:val="nil"/>
              <w:bottom w:val="nil"/>
              <w:right w:val="nil"/>
            </w:tcBorders>
            <w:shd w:val="clear" w:color="auto" w:fill="auto"/>
            <w:noWrap/>
            <w:vAlign w:val="bottom"/>
            <w:hideMark/>
          </w:tcPr>
          <w:p w:rsidR="00FE6732" w:rsidRPr="00832075" w:rsidRDefault="00FE6732" w:rsidP="005C6746">
            <w:pPr>
              <w:spacing w:before="0" w:after="0" w:line="276" w:lineRule="auto"/>
              <w:ind w:firstLine="0"/>
              <w:jc w:val="left"/>
              <w:rPr>
                <w:rFonts w:asciiTheme="minorBidi" w:eastAsia="Calibri" w:hAnsiTheme="minorBidi"/>
                <w:b/>
                <w:bCs/>
                <w:color w:val="000000"/>
                <w:szCs w:val="24"/>
              </w:rPr>
            </w:pPr>
            <w:r w:rsidRPr="00832075">
              <w:rPr>
                <w:rFonts w:asciiTheme="minorBidi" w:eastAsia="Calibri" w:hAnsiTheme="minorBidi"/>
                <w:b/>
                <w:bCs/>
                <w:color w:val="000000"/>
                <w:szCs w:val="24"/>
              </w:rPr>
              <w:t>NCBI</w:t>
            </w:r>
          </w:p>
        </w:tc>
        <w:tc>
          <w:tcPr>
            <w:tcW w:w="7654" w:type="dxa"/>
            <w:tcBorders>
              <w:top w:val="nil"/>
              <w:left w:val="nil"/>
              <w:bottom w:val="nil"/>
              <w:right w:val="nil"/>
            </w:tcBorders>
            <w:shd w:val="clear" w:color="auto" w:fill="auto"/>
            <w:noWrap/>
            <w:vAlign w:val="bottom"/>
            <w:hideMark/>
          </w:tcPr>
          <w:p w:rsidR="00FE6732" w:rsidRPr="00832075" w:rsidRDefault="00FE6732" w:rsidP="005C6746">
            <w:pPr>
              <w:spacing w:before="0" w:after="0" w:line="276" w:lineRule="auto"/>
              <w:ind w:firstLine="0"/>
              <w:jc w:val="left"/>
              <w:rPr>
                <w:rFonts w:asciiTheme="minorBidi" w:eastAsia="Calibri" w:hAnsiTheme="minorBidi"/>
                <w:color w:val="000000"/>
                <w:szCs w:val="24"/>
              </w:rPr>
            </w:pPr>
            <w:r w:rsidRPr="00832075">
              <w:rPr>
                <w:rFonts w:asciiTheme="minorBidi" w:eastAsia="Calibri" w:hAnsiTheme="minorBidi"/>
                <w:color w:val="000000"/>
                <w:szCs w:val="24"/>
              </w:rPr>
              <w:t>National Centre for Biotechnology Information</w:t>
            </w:r>
          </w:p>
        </w:tc>
      </w:tr>
      <w:tr w:rsidR="00FE6732" w:rsidRPr="00832075" w:rsidTr="005C6746">
        <w:trPr>
          <w:trHeight w:val="310"/>
        </w:trPr>
        <w:tc>
          <w:tcPr>
            <w:tcW w:w="2136" w:type="dxa"/>
            <w:tcBorders>
              <w:top w:val="nil"/>
              <w:left w:val="nil"/>
              <w:bottom w:val="nil"/>
              <w:right w:val="nil"/>
            </w:tcBorders>
            <w:shd w:val="clear" w:color="auto" w:fill="auto"/>
            <w:noWrap/>
            <w:vAlign w:val="bottom"/>
            <w:hideMark/>
          </w:tcPr>
          <w:p w:rsidR="00FE6732" w:rsidRPr="00832075" w:rsidRDefault="00FE6732" w:rsidP="005C6746">
            <w:pPr>
              <w:spacing w:before="0" w:after="0" w:line="276" w:lineRule="auto"/>
              <w:ind w:firstLine="0"/>
              <w:jc w:val="left"/>
              <w:rPr>
                <w:rFonts w:asciiTheme="minorBidi" w:eastAsia="Calibri" w:hAnsiTheme="minorBidi"/>
                <w:b/>
                <w:bCs/>
                <w:color w:val="000000"/>
                <w:szCs w:val="24"/>
              </w:rPr>
            </w:pPr>
            <w:r w:rsidRPr="00832075">
              <w:rPr>
                <w:rFonts w:asciiTheme="minorBidi" w:eastAsia="Calibri" w:hAnsiTheme="minorBidi"/>
                <w:b/>
                <w:bCs/>
                <w:color w:val="000000"/>
                <w:szCs w:val="24"/>
              </w:rPr>
              <w:t>NECs</w:t>
            </w:r>
          </w:p>
        </w:tc>
        <w:tc>
          <w:tcPr>
            <w:tcW w:w="7654" w:type="dxa"/>
            <w:tcBorders>
              <w:top w:val="nil"/>
              <w:left w:val="nil"/>
              <w:bottom w:val="nil"/>
              <w:right w:val="nil"/>
            </w:tcBorders>
            <w:shd w:val="clear" w:color="auto" w:fill="auto"/>
            <w:noWrap/>
            <w:vAlign w:val="center"/>
            <w:hideMark/>
          </w:tcPr>
          <w:p w:rsidR="00FE6732" w:rsidRPr="00832075" w:rsidRDefault="00FE6732" w:rsidP="005C6746">
            <w:pPr>
              <w:spacing w:before="0" w:after="0" w:line="276" w:lineRule="auto"/>
              <w:ind w:firstLine="0"/>
              <w:jc w:val="left"/>
              <w:rPr>
                <w:rFonts w:asciiTheme="minorBidi" w:eastAsia="Calibri" w:hAnsiTheme="minorBidi"/>
                <w:color w:val="000000"/>
                <w:szCs w:val="24"/>
              </w:rPr>
            </w:pPr>
            <w:r w:rsidRPr="00832075">
              <w:rPr>
                <w:rFonts w:asciiTheme="minorBidi" w:eastAsia="Calibri" w:hAnsiTheme="minorBidi"/>
                <w:color w:val="000000"/>
                <w:szCs w:val="24"/>
              </w:rPr>
              <w:t>Normal endothelial cells</w:t>
            </w:r>
          </w:p>
        </w:tc>
      </w:tr>
      <w:tr w:rsidR="00FE6732" w:rsidRPr="00832075" w:rsidTr="005C6746">
        <w:trPr>
          <w:trHeight w:val="80"/>
        </w:trPr>
        <w:tc>
          <w:tcPr>
            <w:tcW w:w="2136" w:type="dxa"/>
            <w:tcBorders>
              <w:top w:val="nil"/>
              <w:left w:val="nil"/>
              <w:bottom w:val="nil"/>
              <w:right w:val="nil"/>
            </w:tcBorders>
            <w:shd w:val="clear" w:color="auto" w:fill="auto"/>
            <w:noWrap/>
            <w:vAlign w:val="bottom"/>
            <w:hideMark/>
          </w:tcPr>
          <w:p w:rsidR="00FE6732" w:rsidRPr="00832075" w:rsidRDefault="00FE6732" w:rsidP="005C6746">
            <w:pPr>
              <w:spacing w:before="0" w:after="0" w:line="276" w:lineRule="auto"/>
              <w:ind w:firstLine="0"/>
              <w:jc w:val="left"/>
              <w:rPr>
                <w:rFonts w:asciiTheme="minorBidi" w:eastAsia="Calibri" w:hAnsiTheme="minorBidi"/>
                <w:b/>
                <w:bCs/>
                <w:color w:val="000000"/>
                <w:szCs w:val="24"/>
              </w:rPr>
            </w:pPr>
            <w:r w:rsidRPr="00832075">
              <w:rPr>
                <w:rFonts w:asciiTheme="minorBidi" w:eastAsia="Calibri" w:hAnsiTheme="minorBidi"/>
                <w:b/>
                <w:bCs/>
                <w:color w:val="000000"/>
                <w:szCs w:val="24"/>
              </w:rPr>
              <w:t>NFATc1</w:t>
            </w:r>
          </w:p>
        </w:tc>
        <w:tc>
          <w:tcPr>
            <w:tcW w:w="7654" w:type="dxa"/>
            <w:vMerge w:val="restart"/>
            <w:tcBorders>
              <w:top w:val="nil"/>
              <w:left w:val="nil"/>
              <w:right w:val="nil"/>
            </w:tcBorders>
            <w:shd w:val="clear" w:color="auto" w:fill="auto"/>
            <w:noWrap/>
            <w:vAlign w:val="bottom"/>
            <w:hideMark/>
          </w:tcPr>
          <w:p w:rsidR="00FE6732" w:rsidRPr="00832075" w:rsidRDefault="00FE6732" w:rsidP="005C6746">
            <w:pPr>
              <w:spacing w:before="0" w:after="0" w:line="276" w:lineRule="auto"/>
              <w:ind w:firstLine="0"/>
              <w:jc w:val="left"/>
              <w:rPr>
                <w:rFonts w:asciiTheme="minorBidi" w:eastAsia="Calibri" w:hAnsiTheme="minorBidi"/>
                <w:color w:val="000000"/>
                <w:szCs w:val="24"/>
              </w:rPr>
            </w:pPr>
            <w:r w:rsidRPr="00832075">
              <w:rPr>
                <w:rFonts w:asciiTheme="minorBidi" w:eastAsia="Calibri" w:hAnsiTheme="minorBidi"/>
                <w:color w:val="000000"/>
                <w:szCs w:val="24"/>
              </w:rPr>
              <w:t>Nuclear factor of activated T-cells, cytoplasmic 1</w:t>
            </w:r>
          </w:p>
          <w:p w:rsidR="00FE6732" w:rsidRPr="00832075" w:rsidRDefault="00FE6732" w:rsidP="005C6746">
            <w:pPr>
              <w:spacing w:before="0" w:after="0" w:line="276" w:lineRule="auto"/>
              <w:ind w:firstLine="0"/>
              <w:jc w:val="left"/>
              <w:rPr>
                <w:rFonts w:asciiTheme="minorBidi" w:eastAsia="Calibri" w:hAnsiTheme="minorBidi"/>
                <w:color w:val="000000"/>
                <w:szCs w:val="24"/>
              </w:rPr>
            </w:pPr>
            <w:r w:rsidRPr="00832075">
              <w:rPr>
                <w:rFonts w:asciiTheme="minorBidi" w:eastAsia="Calibri" w:hAnsiTheme="minorBidi"/>
                <w:color w:val="000000"/>
                <w:szCs w:val="24"/>
              </w:rPr>
              <w:t>Nitric oxide</w:t>
            </w:r>
          </w:p>
          <w:p w:rsidR="00FE6732" w:rsidRPr="00832075" w:rsidRDefault="00FE6732" w:rsidP="005C6746">
            <w:pPr>
              <w:spacing w:before="0" w:after="0" w:line="276" w:lineRule="auto"/>
              <w:ind w:firstLine="0"/>
              <w:jc w:val="left"/>
              <w:rPr>
                <w:rFonts w:asciiTheme="minorBidi" w:eastAsia="Calibri" w:hAnsiTheme="minorBidi"/>
                <w:color w:val="000000"/>
                <w:szCs w:val="24"/>
              </w:rPr>
            </w:pPr>
            <w:r w:rsidRPr="00832075">
              <w:rPr>
                <w:rFonts w:asciiTheme="minorBidi" w:eastAsia="Calibri" w:hAnsiTheme="minorBidi"/>
                <w:color w:val="000000"/>
                <w:szCs w:val="24"/>
              </w:rPr>
              <w:t>Peptidyl glycine α-monooxygnase</w:t>
            </w:r>
          </w:p>
        </w:tc>
      </w:tr>
      <w:tr w:rsidR="00FE6732" w:rsidRPr="00832075" w:rsidTr="005C6746">
        <w:trPr>
          <w:trHeight w:val="320"/>
        </w:trPr>
        <w:tc>
          <w:tcPr>
            <w:tcW w:w="2136" w:type="dxa"/>
            <w:tcBorders>
              <w:top w:val="nil"/>
              <w:left w:val="nil"/>
              <w:bottom w:val="nil"/>
            </w:tcBorders>
            <w:shd w:val="clear" w:color="auto" w:fill="auto"/>
            <w:noWrap/>
            <w:vAlign w:val="bottom"/>
            <w:hideMark/>
          </w:tcPr>
          <w:p w:rsidR="00FE6732" w:rsidRPr="00832075" w:rsidRDefault="00FE6732" w:rsidP="005C6746">
            <w:pPr>
              <w:spacing w:before="0" w:after="0" w:line="276" w:lineRule="auto"/>
              <w:ind w:firstLine="0"/>
              <w:jc w:val="left"/>
              <w:rPr>
                <w:rFonts w:asciiTheme="minorBidi" w:eastAsia="Calibri" w:hAnsiTheme="minorBidi"/>
                <w:b/>
                <w:bCs/>
                <w:color w:val="000000"/>
                <w:szCs w:val="24"/>
              </w:rPr>
            </w:pPr>
            <w:r w:rsidRPr="00832075">
              <w:rPr>
                <w:rFonts w:asciiTheme="minorBidi" w:eastAsia="Calibri" w:hAnsiTheme="minorBidi"/>
                <w:b/>
                <w:bCs/>
                <w:color w:val="000000"/>
                <w:szCs w:val="24"/>
              </w:rPr>
              <w:t>NO</w:t>
            </w:r>
          </w:p>
        </w:tc>
        <w:tc>
          <w:tcPr>
            <w:tcW w:w="7654" w:type="dxa"/>
            <w:vMerge/>
            <w:tcBorders>
              <w:left w:val="nil"/>
            </w:tcBorders>
            <w:shd w:val="clear" w:color="auto" w:fill="auto"/>
            <w:noWrap/>
            <w:vAlign w:val="center"/>
            <w:hideMark/>
          </w:tcPr>
          <w:p w:rsidR="00FE6732" w:rsidRPr="00832075" w:rsidRDefault="00FE6732" w:rsidP="005C6746">
            <w:pPr>
              <w:spacing w:before="0" w:after="0" w:line="276" w:lineRule="auto"/>
              <w:jc w:val="left"/>
              <w:rPr>
                <w:rFonts w:asciiTheme="minorBidi" w:eastAsia="Calibri" w:hAnsiTheme="minorBidi"/>
                <w:color w:val="000000"/>
                <w:szCs w:val="24"/>
              </w:rPr>
            </w:pPr>
          </w:p>
        </w:tc>
      </w:tr>
      <w:tr w:rsidR="00FE6732" w:rsidRPr="00832075" w:rsidTr="005C6746">
        <w:trPr>
          <w:trHeight w:val="310"/>
        </w:trPr>
        <w:tc>
          <w:tcPr>
            <w:tcW w:w="2136" w:type="dxa"/>
            <w:tcBorders>
              <w:top w:val="nil"/>
              <w:left w:val="nil"/>
              <w:bottom w:val="nil"/>
              <w:right w:val="nil"/>
            </w:tcBorders>
            <w:shd w:val="clear" w:color="auto" w:fill="auto"/>
            <w:noWrap/>
            <w:vAlign w:val="bottom"/>
            <w:hideMark/>
          </w:tcPr>
          <w:p w:rsidR="00FE6732" w:rsidRPr="00832075" w:rsidRDefault="00FE6732" w:rsidP="005C6746">
            <w:pPr>
              <w:spacing w:before="0" w:after="0" w:line="276" w:lineRule="auto"/>
              <w:ind w:firstLine="0"/>
              <w:jc w:val="left"/>
              <w:rPr>
                <w:rFonts w:asciiTheme="minorBidi" w:eastAsia="Calibri" w:hAnsiTheme="minorBidi"/>
                <w:b/>
                <w:bCs/>
                <w:color w:val="000000"/>
                <w:szCs w:val="24"/>
              </w:rPr>
            </w:pPr>
            <w:r w:rsidRPr="00832075">
              <w:rPr>
                <w:rFonts w:asciiTheme="minorBidi" w:eastAsia="Calibri" w:hAnsiTheme="minorBidi"/>
                <w:b/>
                <w:bCs/>
                <w:color w:val="000000"/>
                <w:szCs w:val="24"/>
              </w:rPr>
              <w:t>PAM</w:t>
            </w:r>
          </w:p>
        </w:tc>
        <w:tc>
          <w:tcPr>
            <w:tcW w:w="7654" w:type="dxa"/>
            <w:vMerge/>
            <w:tcBorders>
              <w:left w:val="nil"/>
              <w:bottom w:val="nil"/>
              <w:right w:val="nil"/>
            </w:tcBorders>
            <w:shd w:val="clear" w:color="auto" w:fill="auto"/>
            <w:noWrap/>
            <w:vAlign w:val="center"/>
            <w:hideMark/>
          </w:tcPr>
          <w:p w:rsidR="00FE6732" w:rsidRPr="00832075" w:rsidRDefault="00FE6732" w:rsidP="005C6746">
            <w:pPr>
              <w:spacing w:before="0" w:after="0" w:line="276" w:lineRule="auto"/>
              <w:ind w:firstLine="0"/>
              <w:jc w:val="left"/>
              <w:rPr>
                <w:rFonts w:asciiTheme="minorBidi" w:eastAsia="Calibri" w:hAnsiTheme="minorBidi"/>
                <w:color w:val="000000"/>
                <w:szCs w:val="24"/>
              </w:rPr>
            </w:pPr>
          </w:p>
        </w:tc>
      </w:tr>
      <w:tr w:rsidR="00FE6732" w:rsidRPr="00832075" w:rsidTr="005C6746">
        <w:trPr>
          <w:trHeight w:val="310"/>
        </w:trPr>
        <w:tc>
          <w:tcPr>
            <w:tcW w:w="2136" w:type="dxa"/>
            <w:tcBorders>
              <w:top w:val="nil"/>
              <w:left w:val="nil"/>
              <w:bottom w:val="nil"/>
              <w:right w:val="nil"/>
            </w:tcBorders>
            <w:shd w:val="clear" w:color="auto" w:fill="auto"/>
            <w:noWrap/>
            <w:vAlign w:val="bottom"/>
            <w:hideMark/>
          </w:tcPr>
          <w:p w:rsidR="00FE6732" w:rsidRPr="00832075" w:rsidRDefault="00FE6732" w:rsidP="005C6746">
            <w:pPr>
              <w:spacing w:before="0" w:after="0" w:line="276" w:lineRule="auto"/>
              <w:ind w:firstLine="0"/>
              <w:jc w:val="left"/>
              <w:rPr>
                <w:rFonts w:asciiTheme="minorBidi" w:eastAsia="Calibri" w:hAnsiTheme="minorBidi"/>
                <w:b/>
                <w:bCs/>
                <w:color w:val="000000"/>
                <w:szCs w:val="24"/>
              </w:rPr>
            </w:pPr>
            <w:r w:rsidRPr="00832075">
              <w:rPr>
                <w:rFonts w:asciiTheme="minorBidi" w:eastAsia="Calibri" w:hAnsiTheme="minorBidi"/>
                <w:b/>
                <w:bCs/>
                <w:color w:val="000000"/>
                <w:szCs w:val="24"/>
              </w:rPr>
              <w:t>PAMP</w:t>
            </w:r>
          </w:p>
        </w:tc>
        <w:tc>
          <w:tcPr>
            <w:tcW w:w="7654" w:type="dxa"/>
            <w:tcBorders>
              <w:top w:val="nil"/>
              <w:left w:val="nil"/>
              <w:bottom w:val="nil"/>
              <w:right w:val="nil"/>
            </w:tcBorders>
            <w:shd w:val="clear" w:color="auto" w:fill="auto"/>
            <w:noWrap/>
            <w:vAlign w:val="center"/>
            <w:hideMark/>
          </w:tcPr>
          <w:p w:rsidR="00FE6732" w:rsidRPr="00832075" w:rsidRDefault="00FE6732" w:rsidP="005C6746">
            <w:pPr>
              <w:spacing w:before="0" w:after="0" w:line="276" w:lineRule="auto"/>
              <w:ind w:firstLine="0"/>
              <w:jc w:val="left"/>
              <w:rPr>
                <w:rFonts w:asciiTheme="minorBidi" w:eastAsia="Calibri" w:hAnsiTheme="minorBidi"/>
                <w:color w:val="000000"/>
                <w:szCs w:val="24"/>
              </w:rPr>
            </w:pPr>
            <w:r w:rsidRPr="00832075">
              <w:rPr>
                <w:rFonts w:asciiTheme="minorBidi" w:eastAsia="Calibri" w:hAnsiTheme="minorBidi"/>
                <w:color w:val="000000"/>
                <w:szCs w:val="24"/>
              </w:rPr>
              <w:t>Proadrenomedullin N-terminal 20-peptide</w:t>
            </w:r>
          </w:p>
        </w:tc>
      </w:tr>
      <w:tr w:rsidR="00FE6732" w:rsidRPr="00832075" w:rsidTr="005C6746">
        <w:trPr>
          <w:trHeight w:val="310"/>
        </w:trPr>
        <w:tc>
          <w:tcPr>
            <w:tcW w:w="2136" w:type="dxa"/>
            <w:tcBorders>
              <w:top w:val="nil"/>
              <w:left w:val="nil"/>
              <w:bottom w:val="nil"/>
              <w:right w:val="nil"/>
            </w:tcBorders>
            <w:shd w:val="clear" w:color="auto" w:fill="auto"/>
            <w:noWrap/>
            <w:vAlign w:val="bottom"/>
            <w:hideMark/>
          </w:tcPr>
          <w:p w:rsidR="00FE6732" w:rsidRPr="00832075" w:rsidRDefault="00FE6732" w:rsidP="005C6746">
            <w:pPr>
              <w:spacing w:before="0" w:after="0" w:line="276" w:lineRule="auto"/>
              <w:ind w:firstLine="0"/>
              <w:jc w:val="left"/>
              <w:rPr>
                <w:rFonts w:asciiTheme="minorBidi" w:eastAsia="Calibri" w:hAnsiTheme="minorBidi"/>
                <w:b/>
                <w:bCs/>
                <w:color w:val="000000"/>
                <w:szCs w:val="24"/>
              </w:rPr>
            </w:pPr>
            <w:r w:rsidRPr="00832075">
              <w:rPr>
                <w:rFonts w:asciiTheme="minorBidi" w:eastAsia="Calibri" w:hAnsiTheme="minorBidi"/>
                <w:b/>
                <w:bCs/>
                <w:color w:val="000000"/>
                <w:szCs w:val="24"/>
              </w:rPr>
              <w:t>PBS</w:t>
            </w:r>
          </w:p>
        </w:tc>
        <w:tc>
          <w:tcPr>
            <w:tcW w:w="7654" w:type="dxa"/>
            <w:tcBorders>
              <w:top w:val="nil"/>
              <w:left w:val="nil"/>
              <w:bottom w:val="nil"/>
              <w:right w:val="nil"/>
            </w:tcBorders>
            <w:shd w:val="clear" w:color="auto" w:fill="auto"/>
            <w:noWrap/>
            <w:vAlign w:val="bottom"/>
            <w:hideMark/>
          </w:tcPr>
          <w:p w:rsidR="00FE6732" w:rsidRPr="00832075" w:rsidRDefault="00FE6732" w:rsidP="005C6746">
            <w:pPr>
              <w:spacing w:before="0" w:after="0" w:line="276" w:lineRule="auto"/>
              <w:ind w:firstLine="0"/>
              <w:jc w:val="left"/>
              <w:rPr>
                <w:rFonts w:asciiTheme="minorBidi" w:eastAsia="Calibri" w:hAnsiTheme="minorBidi"/>
                <w:color w:val="000000"/>
                <w:szCs w:val="24"/>
              </w:rPr>
            </w:pPr>
            <w:r w:rsidRPr="00832075">
              <w:rPr>
                <w:rFonts w:asciiTheme="minorBidi" w:eastAsia="Calibri" w:hAnsiTheme="minorBidi"/>
                <w:color w:val="000000"/>
                <w:szCs w:val="24"/>
              </w:rPr>
              <w:t xml:space="preserve">Phosphate buffered saline </w:t>
            </w:r>
          </w:p>
        </w:tc>
      </w:tr>
      <w:tr w:rsidR="00FE6732" w:rsidRPr="00832075" w:rsidTr="005C6746">
        <w:trPr>
          <w:trHeight w:val="310"/>
        </w:trPr>
        <w:tc>
          <w:tcPr>
            <w:tcW w:w="2136" w:type="dxa"/>
            <w:tcBorders>
              <w:top w:val="nil"/>
              <w:left w:val="nil"/>
              <w:bottom w:val="nil"/>
              <w:right w:val="nil"/>
            </w:tcBorders>
            <w:shd w:val="clear" w:color="auto" w:fill="auto"/>
            <w:noWrap/>
            <w:vAlign w:val="bottom"/>
            <w:hideMark/>
          </w:tcPr>
          <w:p w:rsidR="00FE6732" w:rsidRPr="00832075" w:rsidRDefault="00FE6732" w:rsidP="005C6746">
            <w:pPr>
              <w:spacing w:before="0" w:after="0" w:line="276" w:lineRule="auto"/>
              <w:ind w:firstLine="0"/>
              <w:jc w:val="left"/>
              <w:rPr>
                <w:rFonts w:asciiTheme="minorBidi" w:eastAsia="Calibri" w:hAnsiTheme="minorBidi"/>
                <w:b/>
                <w:bCs/>
                <w:color w:val="000000"/>
                <w:szCs w:val="24"/>
              </w:rPr>
            </w:pPr>
            <w:r w:rsidRPr="00832075">
              <w:rPr>
                <w:rFonts w:asciiTheme="minorBidi" w:eastAsia="Calibri" w:hAnsiTheme="minorBidi"/>
                <w:b/>
                <w:bCs/>
                <w:color w:val="000000"/>
                <w:szCs w:val="24"/>
              </w:rPr>
              <w:t>PCR</w:t>
            </w:r>
          </w:p>
        </w:tc>
        <w:tc>
          <w:tcPr>
            <w:tcW w:w="7654" w:type="dxa"/>
            <w:tcBorders>
              <w:top w:val="nil"/>
              <w:left w:val="nil"/>
              <w:bottom w:val="nil"/>
              <w:right w:val="nil"/>
            </w:tcBorders>
            <w:shd w:val="clear" w:color="auto" w:fill="auto"/>
            <w:noWrap/>
            <w:vAlign w:val="center"/>
            <w:hideMark/>
          </w:tcPr>
          <w:p w:rsidR="00FE6732" w:rsidRPr="00832075" w:rsidRDefault="00FE6732" w:rsidP="005C6746">
            <w:pPr>
              <w:spacing w:before="0" w:after="0" w:line="276" w:lineRule="auto"/>
              <w:ind w:firstLine="0"/>
              <w:jc w:val="left"/>
              <w:rPr>
                <w:rFonts w:asciiTheme="minorBidi" w:eastAsia="Calibri" w:hAnsiTheme="minorBidi"/>
                <w:color w:val="000000"/>
                <w:szCs w:val="24"/>
              </w:rPr>
            </w:pPr>
            <w:r w:rsidRPr="00832075">
              <w:rPr>
                <w:rFonts w:asciiTheme="minorBidi" w:eastAsia="Calibri" w:hAnsiTheme="minorBidi"/>
                <w:color w:val="000000"/>
                <w:szCs w:val="24"/>
              </w:rPr>
              <w:t>Polymerase chain reaction</w:t>
            </w:r>
          </w:p>
        </w:tc>
      </w:tr>
      <w:tr w:rsidR="00FE6732" w:rsidRPr="00832075" w:rsidTr="005C6746">
        <w:trPr>
          <w:trHeight w:val="310"/>
        </w:trPr>
        <w:tc>
          <w:tcPr>
            <w:tcW w:w="2136" w:type="dxa"/>
            <w:tcBorders>
              <w:top w:val="nil"/>
              <w:left w:val="nil"/>
              <w:bottom w:val="nil"/>
              <w:right w:val="nil"/>
            </w:tcBorders>
            <w:shd w:val="clear" w:color="auto" w:fill="auto"/>
            <w:noWrap/>
            <w:vAlign w:val="bottom"/>
            <w:hideMark/>
          </w:tcPr>
          <w:p w:rsidR="00FE6732" w:rsidRPr="00832075" w:rsidRDefault="00FE6732" w:rsidP="005C6746">
            <w:pPr>
              <w:spacing w:before="0" w:after="0" w:line="276" w:lineRule="auto"/>
              <w:ind w:firstLine="0"/>
              <w:jc w:val="left"/>
              <w:rPr>
                <w:rFonts w:asciiTheme="minorBidi" w:eastAsia="Calibri" w:hAnsiTheme="minorBidi"/>
                <w:b/>
                <w:bCs/>
                <w:color w:val="000000"/>
                <w:szCs w:val="24"/>
              </w:rPr>
            </w:pPr>
            <w:r w:rsidRPr="00832075">
              <w:rPr>
                <w:rFonts w:asciiTheme="minorBidi" w:eastAsia="Calibri" w:hAnsiTheme="minorBidi"/>
                <w:b/>
                <w:bCs/>
                <w:color w:val="000000"/>
                <w:szCs w:val="24"/>
              </w:rPr>
              <w:t>PDPN</w:t>
            </w:r>
          </w:p>
        </w:tc>
        <w:tc>
          <w:tcPr>
            <w:tcW w:w="7654" w:type="dxa"/>
            <w:tcBorders>
              <w:top w:val="nil"/>
              <w:left w:val="nil"/>
              <w:bottom w:val="nil"/>
              <w:right w:val="nil"/>
            </w:tcBorders>
            <w:shd w:val="clear" w:color="auto" w:fill="auto"/>
            <w:noWrap/>
            <w:vAlign w:val="bottom"/>
            <w:hideMark/>
          </w:tcPr>
          <w:p w:rsidR="00FE6732" w:rsidRPr="00832075" w:rsidRDefault="00FE6732" w:rsidP="005C6746">
            <w:pPr>
              <w:spacing w:before="0" w:after="0" w:line="276" w:lineRule="auto"/>
              <w:ind w:firstLine="0"/>
              <w:jc w:val="left"/>
              <w:rPr>
                <w:rFonts w:asciiTheme="minorBidi" w:eastAsia="Calibri" w:hAnsiTheme="minorBidi"/>
                <w:color w:val="000000"/>
                <w:szCs w:val="24"/>
              </w:rPr>
            </w:pPr>
            <w:r w:rsidRPr="00832075">
              <w:rPr>
                <w:rFonts w:asciiTheme="minorBidi" w:eastAsia="Calibri" w:hAnsiTheme="minorBidi"/>
                <w:color w:val="000000"/>
                <w:szCs w:val="24"/>
              </w:rPr>
              <w:t>Podoplanin</w:t>
            </w:r>
          </w:p>
        </w:tc>
      </w:tr>
      <w:tr w:rsidR="00FE6732" w:rsidRPr="00832075" w:rsidTr="005C6746">
        <w:trPr>
          <w:trHeight w:val="310"/>
        </w:trPr>
        <w:tc>
          <w:tcPr>
            <w:tcW w:w="2136" w:type="dxa"/>
            <w:tcBorders>
              <w:top w:val="nil"/>
              <w:left w:val="nil"/>
              <w:bottom w:val="nil"/>
              <w:right w:val="nil"/>
            </w:tcBorders>
            <w:shd w:val="clear" w:color="auto" w:fill="auto"/>
            <w:noWrap/>
            <w:vAlign w:val="bottom"/>
            <w:hideMark/>
          </w:tcPr>
          <w:p w:rsidR="00FE6732" w:rsidRPr="00832075" w:rsidRDefault="00FE6732" w:rsidP="005C6746">
            <w:pPr>
              <w:spacing w:before="0" w:after="0" w:line="276" w:lineRule="auto"/>
              <w:ind w:firstLine="0"/>
              <w:jc w:val="left"/>
              <w:rPr>
                <w:rFonts w:asciiTheme="minorBidi" w:eastAsia="Calibri" w:hAnsiTheme="minorBidi"/>
                <w:b/>
                <w:bCs/>
                <w:color w:val="000000"/>
                <w:szCs w:val="24"/>
              </w:rPr>
            </w:pPr>
            <w:r w:rsidRPr="00832075">
              <w:rPr>
                <w:rFonts w:asciiTheme="minorBidi" w:eastAsia="Calibri" w:hAnsiTheme="minorBidi"/>
                <w:b/>
                <w:bCs/>
                <w:color w:val="000000"/>
                <w:szCs w:val="24"/>
              </w:rPr>
              <w:t>PET</w:t>
            </w:r>
          </w:p>
        </w:tc>
        <w:tc>
          <w:tcPr>
            <w:tcW w:w="7654" w:type="dxa"/>
            <w:tcBorders>
              <w:top w:val="nil"/>
              <w:left w:val="nil"/>
              <w:bottom w:val="nil"/>
              <w:right w:val="nil"/>
            </w:tcBorders>
            <w:shd w:val="clear" w:color="auto" w:fill="auto"/>
            <w:noWrap/>
            <w:vAlign w:val="bottom"/>
            <w:hideMark/>
          </w:tcPr>
          <w:p w:rsidR="00FE6732" w:rsidRPr="00832075" w:rsidRDefault="00FE6732" w:rsidP="005C6746">
            <w:pPr>
              <w:spacing w:before="0" w:after="0" w:line="276" w:lineRule="auto"/>
              <w:ind w:firstLine="0"/>
              <w:jc w:val="left"/>
              <w:rPr>
                <w:rFonts w:asciiTheme="minorBidi" w:eastAsia="Calibri" w:hAnsiTheme="minorBidi"/>
                <w:color w:val="000000"/>
                <w:szCs w:val="24"/>
              </w:rPr>
            </w:pPr>
            <w:r w:rsidRPr="00832075">
              <w:rPr>
                <w:rFonts w:asciiTheme="minorBidi" w:eastAsia="Calibri" w:hAnsiTheme="minorBidi"/>
                <w:color w:val="000000"/>
                <w:szCs w:val="24"/>
              </w:rPr>
              <w:t xml:space="preserve">Positron emission tomography </w:t>
            </w:r>
          </w:p>
        </w:tc>
      </w:tr>
      <w:tr w:rsidR="00FE6732" w:rsidRPr="00832075" w:rsidTr="005C6746">
        <w:trPr>
          <w:trHeight w:val="310"/>
        </w:trPr>
        <w:tc>
          <w:tcPr>
            <w:tcW w:w="2136" w:type="dxa"/>
            <w:tcBorders>
              <w:top w:val="nil"/>
              <w:left w:val="nil"/>
              <w:bottom w:val="nil"/>
              <w:right w:val="nil"/>
            </w:tcBorders>
            <w:shd w:val="clear" w:color="auto" w:fill="auto"/>
            <w:noWrap/>
            <w:vAlign w:val="bottom"/>
            <w:hideMark/>
          </w:tcPr>
          <w:p w:rsidR="00FE6732" w:rsidRPr="00832075" w:rsidRDefault="00FE6732" w:rsidP="005C6746">
            <w:pPr>
              <w:spacing w:before="0" w:after="0" w:line="276" w:lineRule="auto"/>
              <w:ind w:firstLine="0"/>
              <w:jc w:val="left"/>
              <w:rPr>
                <w:rFonts w:asciiTheme="minorBidi" w:eastAsia="Calibri" w:hAnsiTheme="minorBidi"/>
                <w:b/>
                <w:bCs/>
                <w:color w:val="000000"/>
                <w:szCs w:val="24"/>
              </w:rPr>
            </w:pPr>
            <w:r w:rsidRPr="00832075">
              <w:rPr>
                <w:rFonts w:asciiTheme="minorBidi" w:eastAsia="Calibri" w:hAnsiTheme="minorBidi"/>
                <w:b/>
                <w:bCs/>
                <w:color w:val="000000"/>
                <w:szCs w:val="24"/>
              </w:rPr>
              <w:lastRenderedPageBreak/>
              <w:t>PFS</w:t>
            </w:r>
          </w:p>
        </w:tc>
        <w:tc>
          <w:tcPr>
            <w:tcW w:w="7654" w:type="dxa"/>
            <w:tcBorders>
              <w:top w:val="nil"/>
              <w:left w:val="nil"/>
              <w:bottom w:val="nil"/>
              <w:right w:val="nil"/>
            </w:tcBorders>
            <w:shd w:val="clear" w:color="auto" w:fill="auto"/>
            <w:noWrap/>
            <w:vAlign w:val="bottom"/>
            <w:hideMark/>
          </w:tcPr>
          <w:p w:rsidR="00FE6732" w:rsidRPr="00832075" w:rsidRDefault="00FE6732" w:rsidP="005C6746">
            <w:pPr>
              <w:spacing w:before="0" w:after="0" w:line="276" w:lineRule="auto"/>
              <w:ind w:firstLine="0"/>
              <w:jc w:val="left"/>
              <w:rPr>
                <w:rFonts w:asciiTheme="minorBidi" w:eastAsia="Calibri" w:hAnsiTheme="minorBidi"/>
                <w:color w:val="000000"/>
                <w:szCs w:val="24"/>
              </w:rPr>
            </w:pPr>
            <w:r w:rsidRPr="00832075">
              <w:rPr>
                <w:rFonts w:asciiTheme="minorBidi" w:eastAsia="Calibri" w:hAnsiTheme="minorBidi"/>
                <w:color w:val="000000"/>
                <w:szCs w:val="24"/>
              </w:rPr>
              <w:t xml:space="preserve">Progression-free survival </w:t>
            </w:r>
          </w:p>
        </w:tc>
      </w:tr>
      <w:tr w:rsidR="00FE6732" w:rsidRPr="00832075" w:rsidTr="005C6746">
        <w:trPr>
          <w:trHeight w:val="310"/>
        </w:trPr>
        <w:tc>
          <w:tcPr>
            <w:tcW w:w="2136" w:type="dxa"/>
            <w:tcBorders>
              <w:top w:val="nil"/>
              <w:left w:val="nil"/>
              <w:bottom w:val="nil"/>
              <w:right w:val="nil"/>
            </w:tcBorders>
            <w:shd w:val="clear" w:color="auto" w:fill="auto"/>
            <w:noWrap/>
            <w:vAlign w:val="bottom"/>
            <w:hideMark/>
          </w:tcPr>
          <w:p w:rsidR="00FE6732" w:rsidRPr="00832075" w:rsidRDefault="00FE6732" w:rsidP="005C6746">
            <w:pPr>
              <w:spacing w:before="0" w:after="0" w:line="276" w:lineRule="auto"/>
              <w:ind w:firstLine="0"/>
              <w:jc w:val="left"/>
              <w:rPr>
                <w:rFonts w:asciiTheme="minorBidi" w:eastAsia="Calibri" w:hAnsiTheme="minorBidi"/>
                <w:b/>
                <w:bCs/>
                <w:color w:val="000000"/>
                <w:szCs w:val="24"/>
              </w:rPr>
            </w:pPr>
            <w:r w:rsidRPr="00832075">
              <w:rPr>
                <w:rFonts w:asciiTheme="minorBidi" w:eastAsia="Calibri" w:hAnsiTheme="minorBidi"/>
                <w:b/>
                <w:bCs/>
                <w:color w:val="000000"/>
                <w:szCs w:val="24"/>
              </w:rPr>
              <w:t>PI</w:t>
            </w:r>
          </w:p>
        </w:tc>
        <w:tc>
          <w:tcPr>
            <w:tcW w:w="7654" w:type="dxa"/>
            <w:tcBorders>
              <w:top w:val="nil"/>
              <w:left w:val="nil"/>
              <w:bottom w:val="nil"/>
              <w:right w:val="nil"/>
            </w:tcBorders>
            <w:shd w:val="clear" w:color="auto" w:fill="auto"/>
            <w:noWrap/>
            <w:vAlign w:val="bottom"/>
            <w:hideMark/>
          </w:tcPr>
          <w:p w:rsidR="00FE6732" w:rsidRPr="00832075" w:rsidRDefault="00FE6732" w:rsidP="005C6746">
            <w:pPr>
              <w:spacing w:before="0" w:after="0" w:line="276" w:lineRule="auto"/>
              <w:ind w:firstLine="0"/>
              <w:jc w:val="left"/>
              <w:rPr>
                <w:rFonts w:asciiTheme="minorBidi" w:eastAsia="Calibri" w:hAnsiTheme="minorBidi"/>
                <w:color w:val="000000"/>
                <w:szCs w:val="24"/>
              </w:rPr>
            </w:pPr>
            <w:r w:rsidRPr="00832075">
              <w:rPr>
                <w:rFonts w:asciiTheme="minorBidi" w:eastAsia="Calibri" w:hAnsiTheme="minorBidi"/>
                <w:color w:val="000000"/>
                <w:szCs w:val="24"/>
              </w:rPr>
              <w:t xml:space="preserve">Propidium iodide </w:t>
            </w:r>
          </w:p>
        </w:tc>
      </w:tr>
      <w:tr w:rsidR="00FE6732" w:rsidRPr="00832075" w:rsidTr="005C6746">
        <w:trPr>
          <w:trHeight w:val="310"/>
        </w:trPr>
        <w:tc>
          <w:tcPr>
            <w:tcW w:w="2136" w:type="dxa"/>
            <w:tcBorders>
              <w:top w:val="nil"/>
              <w:left w:val="nil"/>
              <w:bottom w:val="nil"/>
              <w:right w:val="nil"/>
            </w:tcBorders>
            <w:shd w:val="clear" w:color="auto" w:fill="auto"/>
            <w:noWrap/>
            <w:vAlign w:val="bottom"/>
            <w:hideMark/>
          </w:tcPr>
          <w:p w:rsidR="00FE6732" w:rsidRPr="00832075" w:rsidRDefault="00FE6732" w:rsidP="005C6746">
            <w:pPr>
              <w:spacing w:before="0" w:after="0" w:line="276" w:lineRule="auto"/>
              <w:ind w:firstLine="0"/>
              <w:jc w:val="left"/>
              <w:rPr>
                <w:rFonts w:asciiTheme="minorBidi" w:eastAsia="Calibri" w:hAnsiTheme="minorBidi"/>
                <w:b/>
                <w:bCs/>
                <w:color w:val="000000"/>
                <w:szCs w:val="24"/>
              </w:rPr>
            </w:pPr>
            <w:r w:rsidRPr="00832075">
              <w:rPr>
                <w:rFonts w:asciiTheme="minorBidi" w:eastAsia="Calibri" w:hAnsiTheme="minorBidi"/>
                <w:b/>
                <w:bCs/>
                <w:color w:val="000000"/>
                <w:szCs w:val="24"/>
              </w:rPr>
              <w:t>PI3K</w:t>
            </w:r>
          </w:p>
        </w:tc>
        <w:tc>
          <w:tcPr>
            <w:tcW w:w="7654" w:type="dxa"/>
            <w:tcBorders>
              <w:top w:val="nil"/>
              <w:left w:val="nil"/>
              <w:bottom w:val="nil"/>
              <w:right w:val="nil"/>
            </w:tcBorders>
            <w:shd w:val="clear" w:color="auto" w:fill="auto"/>
            <w:noWrap/>
            <w:vAlign w:val="bottom"/>
            <w:hideMark/>
          </w:tcPr>
          <w:p w:rsidR="00FE6732" w:rsidRPr="00832075" w:rsidRDefault="00FE6732" w:rsidP="005C6746">
            <w:pPr>
              <w:spacing w:before="0" w:after="0" w:line="276" w:lineRule="auto"/>
              <w:ind w:firstLine="0"/>
              <w:jc w:val="left"/>
              <w:rPr>
                <w:rFonts w:asciiTheme="minorBidi" w:eastAsia="Calibri" w:hAnsiTheme="minorBidi"/>
                <w:color w:val="000000"/>
                <w:szCs w:val="24"/>
              </w:rPr>
            </w:pPr>
            <w:r w:rsidRPr="00832075">
              <w:rPr>
                <w:rFonts w:asciiTheme="minorBidi" w:eastAsia="Calibri" w:hAnsiTheme="minorBidi"/>
                <w:color w:val="000000"/>
                <w:szCs w:val="24"/>
              </w:rPr>
              <w:t>Phosphatidylinositol 3-kinase</w:t>
            </w:r>
          </w:p>
        </w:tc>
      </w:tr>
      <w:tr w:rsidR="00FE6732" w:rsidRPr="00832075" w:rsidTr="005C6746">
        <w:trPr>
          <w:trHeight w:val="310"/>
        </w:trPr>
        <w:tc>
          <w:tcPr>
            <w:tcW w:w="2136" w:type="dxa"/>
            <w:tcBorders>
              <w:top w:val="nil"/>
              <w:left w:val="nil"/>
              <w:bottom w:val="nil"/>
              <w:right w:val="nil"/>
            </w:tcBorders>
            <w:shd w:val="clear" w:color="auto" w:fill="auto"/>
            <w:noWrap/>
            <w:vAlign w:val="bottom"/>
            <w:hideMark/>
          </w:tcPr>
          <w:p w:rsidR="00FE6732" w:rsidRPr="00832075" w:rsidRDefault="00FE6732" w:rsidP="005C6746">
            <w:pPr>
              <w:spacing w:before="0" w:after="0" w:line="276" w:lineRule="auto"/>
              <w:ind w:firstLine="0"/>
              <w:jc w:val="left"/>
              <w:rPr>
                <w:rFonts w:asciiTheme="minorBidi" w:eastAsia="Calibri" w:hAnsiTheme="minorBidi"/>
                <w:b/>
                <w:bCs/>
                <w:color w:val="000000"/>
                <w:szCs w:val="24"/>
              </w:rPr>
            </w:pPr>
            <w:r w:rsidRPr="00832075">
              <w:rPr>
                <w:rFonts w:asciiTheme="minorBidi" w:eastAsia="Calibri" w:hAnsiTheme="minorBidi"/>
                <w:b/>
                <w:bCs/>
                <w:color w:val="000000"/>
                <w:szCs w:val="24"/>
              </w:rPr>
              <w:t>PKA</w:t>
            </w:r>
          </w:p>
        </w:tc>
        <w:tc>
          <w:tcPr>
            <w:tcW w:w="7654" w:type="dxa"/>
            <w:tcBorders>
              <w:top w:val="nil"/>
              <w:left w:val="nil"/>
              <w:bottom w:val="nil"/>
              <w:right w:val="nil"/>
            </w:tcBorders>
            <w:shd w:val="clear" w:color="auto" w:fill="auto"/>
            <w:noWrap/>
            <w:vAlign w:val="center"/>
            <w:hideMark/>
          </w:tcPr>
          <w:p w:rsidR="00FE6732" w:rsidRPr="00832075" w:rsidRDefault="00FE6732" w:rsidP="005C6746">
            <w:pPr>
              <w:spacing w:before="0" w:after="0" w:line="276" w:lineRule="auto"/>
              <w:ind w:firstLine="0"/>
              <w:jc w:val="left"/>
              <w:rPr>
                <w:rFonts w:asciiTheme="minorBidi" w:eastAsia="Calibri" w:hAnsiTheme="minorBidi"/>
                <w:color w:val="000000"/>
                <w:szCs w:val="24"/>
              </w:rPr>
            </w:pPr>
            <w:r w:rsidRPr="00832075">
              <w:rPr>
                <w:rFonts w:asciiTheme="minorBidi" w:eastAsia="Calibri" w:hAnsiTheme="minorBidi"/>
                <w:color w:val="000000"/>
                <w:szCs w:val="24"/>
              </w:rPr>
              <w:t>Protein kinase A</w:t>
            </w:r>
          </w:p>
        </w:tc>
      </w:tr>
      <w:tr w:rsidR="00FE6732" w:rsidRPr="00832075" w:rsidTr="005C6746">
        <w:trPr>
          <w:trHeight w:val="310"/>
        </w:trPr>
        <w:tc>
          <w:tcPr>
            <w:tcW w:w="2136" w:type="dxa"/>
            <w:tcBorders>
              <w:top w:val="nil"/>
              <w:left w:val="nil"/>
              <w:bottom w:val="nil"/>
              <w:right w:val="nil"/>
            </w:tcBorders>
            <w:shd w:val="clear" w:color="auto" w:fill="auto"/>
            <w:noWrap/>
            <w:vAlign w:val="bottom"/>
            <w:hideMark/>
          </w:tcPr>
          <w:p w:rsidR="00FE6732" w:rsidRPr="00832075" w:rsidRDefault="00FE6732" w:rsidP="005C6746">
            <w:pPr>
              <w:spacing w:before="0" w:after="0" w:line="276" w:lineRule="auto"/>
              <w:ind w:firstLine="0"/>
              <w:jc w:val="left"/>
              <w:rPr>
                <w:rFonts w:asciiTheme="minorBidi" w:eastAsia="Calibri" w:hAnsiTheme="minorBidi"/>
                <w:b/>
                <w:bCs/>
                <w:color w:val="000000"/>
                <w:szCs w:val="24"/>
              </w:rPr>
            </w:pPr>
            <w:r w:rsidRPr="00832075">
              <w:rPr>
                <w:rFonts w:asciiTheme="minorBidi" w:eastAsia="Calibri" w:hAnsiTheme="minorBidi"/>
                <w:b/>
                <w:bCs/>
                <w:color w:val="000000"/>
                <w:szCs w:val="24"/>
              </w:rPr>
              <w:t>PR</w:t>
            </w:r>
          </w:p>
        </w:tc>
        <w:tc>
          <w:tcPr>
            <w:tcW w:w="7654" w:type="dxa"/>
            <w:tcBorders>
              <w:top w:val="nil"/>
              <w:left w:val="nil"/>
              <w:bottom w:val="nil"/>
              <w:right w:val="nil"/>
            </w:tcBorders>
            <w:shd w:val="clear" w:color="auto" w:fill="auto"/>
            <w:noWrap/>
            <w:vAlign w:val="center"/>
            <w:hideMark/>
          </w:tcPr>
          <w:p w:rsidR="00FE6732" w:rsidRPr="00832075" w:rsidRDefault="00FE6732" w:rsidP="005C6746">
            <w:pPr>
              <w:spacing w:before="0" w:after="0" w:line="276" w:lineRule="auto"/>
              <w:ind w:firstLine="0"/>
              <w:jc w:val="left"/>
              <w:rPr>
                <w:rFonts w:asciiTheme="minorBidi" w:eastAsia="Calibri" w:hAnsiTheme="minorBidi"/>
                <w:color w:val="000000"/>
                <w:szCs w:val="24"/>
              </w:rPr>
            </w:pPr>
            <w:r w:rsidRPr="00832075">
              <w:rPr>
                <w:rFonts w:asciiTheme="minorBidi" w:eastAsia="Calibri" w:hAnsiTheme="minorBidi"/>
                <w:color w:val="000000"/>
                <w:szCs w:val="24"/>
              </w:rPr>
              <w:t>Progesterone receptor</w:t>
            </w:r>
          </w:p>
        </w:tc>
      </w:tr>
      <w:tr w:rsidR="00FE6732" w:rsidRPr="00832075" w:rsidTr="005C6746">
        <w:trPr>
          <w:trHeight w:val="310"/>
        </w:trPr>
        <w:tc>
          <w:tcPr>
            <w:tcW w:w="2136" w:type="dxa"/>
            <w:tcBorders>
              <w:top w:val="nil"/>
              <w:left w:val="nil"/>
              <w:bottom w:val="nil"/>
              <w:right w:val="nil"/>
            </w:tcBorders>
            <w:shd w:val="clear" w:color="auto" w:fill="auto"/>
            <w:noWrap/>
            <w:vAlign w:val="bottom"/>
            <w:hideMark/>
          </w:tcPr>
          <w:p w:rsidR="00FE6732" w:rsidRPr="00832075" w:rsidRDefault="00FE6732" w:rsidP="005C6746">
            <w:pPr>
              <w:spacing w:before="0" w:after="0" w:line="276" w:lineRule="auto"/>
              <w:ind w:firstLine="0"/>
              <w:jc w:val="left"/>
              <w:rPr>
                <w:rFonts w:asciiTheme="minorBidi" w:eastAsia="Calibri" w:hAnsiTheme="minorBidi"/>
                <w:b/>
                <w:bCs/>
                <w:color w:val="000000"/>
                <w:szCs w:val="24"/>
              </w:rPr>
            </w:pPr>
            <w:r w:rsidRPr="00832075">
              <w:rPr>
                <w:rFonts w:asciiTheme="minorBidi" w:eastAsia="Calibri" w:hAnsiTheme="minorBidi"/>
                <w:b/>
                <w:bCs/>
                <w:color w:val="000000"/>
                <w:szCs w:val="24"/>
              </w:rPr>
              <w:t>Prepro</w:t>
            </w:r>
          </w:p>
        </w:tc>
        <w:tc>
          <w:tcPr>
            <w:tcW w:w="7654" w:type="dxa"/>
            <w:tcBorders>
              <w:top w:val="nil"/>
              <w:left w:val="nil"/>
              <w:bottom w:val="nil"/>
              <w:right w:val="nil"/>
            </w:tcBorders>
            <w:shd w:val="clear" w:color="auto" w:fill="auto"/>
            <w:noWrap/>
            <w:vAlign w:val="center"/>
            <w:hideMark/>
          </w:tcPr>
          <w:p w:rsidR="00FE6732" w:rsidRPr="00832075" w:rsidRDefault="00FE6732" w:rsidP="005C6746">
            <w:pPr>
              <w:spacing w:before="0" w:after="0" w:line="276" w:lineRule="auto"/>
              <w:ind w:firstLine="0"/>
              <w:jc w:val="left"/>
              <w:rPr>
                <w:rFonts w:asciiTheme="minorBidi" w:eastAsia="Calibri" w:hAnsiTheme="minorBidi"/>
                <w:color w:val="000000"/>
                <w:szCs w:val="24"/>
              </w:rPr>
            </w:pPr>
            <w:r w:rsidRPr="00832075">
              <w:rPr>
                <w:rFonts w:asciiTheme="minorBidi" w:eastAsia="Calibri" w:hAnsiTheme="minorBidi"/>
                <w:color w:val="000000"/>
                <w:szCs w:val="24"/>
              </w:rPr>
              <w:t>Prepro-Adrenomedullin</w:t>
            </w:r>
          </w:p>
        </w:tc>
      </w:tr>
      <w:tr w:rsidR="00FE6732" w:rsidRPr="00832075" w:rsidTr="005C6746">
        <w:trPr>
          <w:trHeight w:val="310"/>
        </w:trPr>
        <w:tc>
          <w:tcPr>
            <w:tcW w:w="2136" w:type="dxa"/>
            <w:tcBorders>
              <w:top w:val="nil"/>
              <w:left w:val="nil"/>
              <w:bottom w:val="nil"/>
              <w:right w:val="nil"/>
            </w:tcBorders>
            <w:shd w:val="clear" w:color="auto" w:fill="auto"/>
            <w:noWrap/>
            <w:vAlign w:val="bottom"/>
            <w:hideMark/>
          </w:tcPr>
          <w:p w:rsidR="00FE6732" w:rsidRPr="00832075" w:rsidRDefault="00FE6732" w:rsidP="005C6746">
            <w:pPr>
              <w:spacing w:before="0" w:after="0" w:line="276" w:lineRule="auto"/>
              <w:ind w:firstLine="0"/>
              <w:jc w:val="left"/>
              <w:rPr>
                <w:rFonts w:asciiTheme="minorBidi" w:eastAsia="Calibri" w:hAnsiTheme="minorBidi"/>
                <w:b/>
                <w:bCs/>
                <w:color w:val="000000"/>
                <w:szCs w:val="24"/>
              </w:rPr>
            </w:pPr>
            <w:r w:rsidRPr="00832075">
              <w:rPr>
                <w:rFonts w:asciiTheme="minorBidi" w:eastAsia="Calibri" w:hAnsiTheme="minorBidi"/>
                <w:b/>
                <w:bCs/>
                <w:color w:val="000000"/>
                <w:szCs w:val="24"/>
              </w:rPr>
              <w:t>Prl</w:t>
            </w:r>
          </w:p>
        </w:tc>
        <w:tc>
          <w:tcPr>
            <w:tcW w:w="7654" w:type="dxa"/>
            <w:tcBorders>
              <w:top w:val="nil"/>
              <w:left w:val="nil"/>
              <w:bottom w:val="nil"/>
              <w:right w:val="nil"/>
            </w:tcBorders>
            <w:shd w:val="clear" w:color="auto" w:fill="auto"/>
            <w:noWrap/>
            <w:vAlign w:val="center"/>
            <w:hideMark/>
          </w:tcPr>
          <w:p w:rsidR="00FE6732" w:rsidRPr="00832075" w:rsidRDefault="00FE6732" w:rsidP="005C6746">
            <w:pPr>
              <w:spacing w:before="0" w:after="0" w:line="276" w:lineRule="auto"/>
              <w:ind w:firstLine="0"/>
              <w:jc w:val="left"/>
              <w:rPr>
                <w:rFonts w:asciiTheme="minorBidi" w:eastAsia="Calibri" w:hAnsiTheme="minorBidi"/>
                <w:color w:val="000000"/>
                <w:szCs w:val="24"/>
              </w:rPr>
            </w:pPr>
            <w:r w:rsidRPr="00832075">
              <w:rPr>
                <w:rFonts w:asciiTheme="minorBidi" w:eastAsia="Calibri" w:hAnsiTheme="minorBidi"/>
                <w:color w:val="000000"/>
                <w:szCs w:val="24"/>
              </w:rPr>
              <w:t>Prolactin</w:t>
            </w:r>
          </w:p>
        </w:tc>
      </w:tr>
      <w:tr w:rsidR="00FE6732" w:rsidRPr="00832075" w:rsidTr="005C6746">
        <w:trPr>
          <w:trHeight w:val="310"/>
        </w:trPr>
        <w:tc>
          <w:tcPr>
            <w:tcW w:w="2136" w:type="dxa"/>
            <w:tcBorders>
              <w:top w:val="nil"/>
              <w:left w:val="nil"/>
              <w:bottom w:val="nil"/>
              <w:right w:val="nil"/>
            </w:tcBorders>
            <w:shd w:val="clear" w:color="auto" w:fill="auto"/>
            <w:noWrap/>
            <w:vAlign w:val="bottom"/>
            <w:hideMark/>
          </w:tcPr>
          <w:p w:rsidR="00FE6732" w:rsidRPr="00832075" w:rsidRDefault="00FE6732" w:rsidP="005C6746">
            <w:pPr>
              <w:spacing w:before="0" w:after="0" w:line="276" w:lineRule="auto"/>
              <w:ind w:firstLine="0"/>
              <w:jc w:val="left"/>
              <w:rPr>
                <w:rFonts w:asciiTheme="minorBidi" w:eastAsia="Calibri" w:hAnsiTheme="minorBidi"/>
                <w:b/>
                <w:bCs/>
                <w:color w:val="000000"/>
                <w:szCs w:val="24"/>
              </w:rPr>
            </w:pPr>
            <w:r w:rsidRPr="00832075">
              <w:rPr>
                <w:rFonts w:asciiTheme="minorBidi" w:eastAsia="Calibri" w:hAnsiTheme="minorBidi"/>
                <w:b/>
                <w:bCs/>
                <w:color w:val="000000"/>
                <w:szCs w:val="24"/>
              </w:rPr>
              <w:t>PRLP0</w:t>
            </w:r>
          </w:p>
        </w:tc>
        <w:tc>
          <w:tcPr>
            <w:tcW w:w="7654" w:type="dxa"/>
            <w:tcBorders>
              <w:top w:val="nil"/>
              <w:left w:val="nil"/>
              <w:bottom w:val="nil"/>
              <w:right w:val="nil"/>
            </w:tcBorders>
            <w:shd w:val="clear" w:color="auto" w:fill="auto"/>
            <w:noWrap/>
            <w:vAlign w:val="bottom"/>
            <w:hideMark/>
          </w:tcPr>
          <w:p w:rsidR="00FE6732" w:rsidRPr="00832075" w:rsidRDefault="00FE6732" w:rsidP="005C6746">
            <w:pPr>
              <w:spacing w:before="0" w:after="0" w:line="276" w:lineRule="auto"/>
              <w:ind w:firstLine="0"/>
              <w:jc w:val="left"/>
              <w:rPr>
                <w:rFonts w:asciiTheme="minorBidi" w:eastAsia="Calibri" w:hAnsiTheme="minorBidi"/>
                <w:color w:val="000000"/>
                <w:szCs w:val="24"/>
              </w:rPr>
            </w:pPr>
            <w:r w:rsidRPr="00832075">
              <w:rPr>
                <w:rFonts w:asciiTheme="minorBidi" w:eastAsia="Calibri" w:hAnsiTheme="minorBidi"/>
                <w:color w:val="000000"/>
                <w:szCs w:val="24"/>
              </w:rPr>
              <w:t>ribosomal protein lateral stalk subunit P0</w:t>
            </w:r>
          </w:p>
        </w:tc>
      </w:tr>
      <w:tr w:rsidR="00FE6732" w:rsidRPr="00832075" w:rsidTr="005C6746">
        <w:trPr>
          <w:trHeight w:val="310"/>
        </w:trPr>
        <w:tc>
          <w:tcPr>
            <w:tcW w:w="2136" w:type="dxa"/>
            <w:tcBorders>
              <w:top w:val="nil"/>
              <w:left w:val="nil"/>
              <w:bottom w:val="nil"/>
              <w:right w:val="nil"/>
            </w:tcBorders>
            <w:shd w:val="clear" w:color="auto" w:fill="auto"/>
            <w:noWrap/>
            <w:vAlign w:val="bottom"/>
            <w:hideMark/>
          </w:tcPr>
          <w:p w:rsidR="00FE6732" w:rsidRPr="00832075" w:rsidRDefault="00FE6732" w:rsidP="005C6746">
            <w:pPr>
              <w:spacing w:before="0" w:after="0" w:line="276" w:lineRule="auto"/>
              <w:ind w:firstLine="0"/>
              <w:jc w:val="left"/>
              <w:rPr>
                <w:rFonts w:asciiTheme="minorBidi" w:eastAsia="Calibri" w:hAnsiTheme="minorBidi"/>
                <w:b/>
                <w:bCs/>
                <w:color w:val="000000"/>
                <w:szCs w:val="24"/>
              </w:rPr>
            </w:pPr>
            <w:r w:rsidRPr="00832075">
              <w:rPr>
                <w:rFonts w:asciiTheme="minorBidi" w:eastAsia="Calibri" w:hAnsiTheme="minorBidi"/>
                <w:b/>
                <w:bCs/>
                <w:color w:val="000000"/>
                <w:szCs w:val="24"/>
              </w:rPr>
              <w:t>PRMT5</w:t>
            </w:r>
          </w:p>
        </w:tc>
        <w:tc>
          <w:tcPr>
            <w:tcW w:w="7654" w:type="dxa"/>
            <w:tcBorders>
              <w:top w:val="nil"/>
              <w:left w:val="nil"/>
              <w:bottom w:val="nil"/>
              <w:right w:val="nil"/>
            </w:tcBorders>
            <w:shd w:val="clear" w:color="auto" w:fill="auto"/>
            <w:noWrap/>
            <w:vAlign w:val="bottom"/>
            <w:hideMark/>
          </w:tcPr>
          <w:p w:rsidR="00FE6732" w:rsidRPr="00832075" w:rsidRDefault="00FE6732" w:rsidP="005C6746">
            <w:pPr>
              <w:spacing w:before="0" w:after="0" w:line="276" w:lineRule="auto"/>
              <w:ind w:firstLine="0"/>
              <w:jc w:val="left"/>
              <w:rPr>
                <w:rFonts w:asciiTheme="minorBidi" w:eastAsia="Calibri" w:hAnsiTheme="minorBidi"/>
                <w:color w:val="000000"/>
                <w:szCs w:val="24"/>
              </w:rPr>
            </w:pPr>
            <w:r w:rsidRPr="00832075">
              <w:rPr>
                <w:rFonts w:asciiTheme="minorBidi" w:eastAsia="Calibri" w:hAnsiTheme="minorBidi"/>
                <w:color w:val="000000"/>
                <w:szCs w:val="24"/>
              </w:rPr>
              <w:t>Protein arginine N-methyltransferase 5</w:t>
            </w:r>
          </w:p>
        </w:tc>
      </w:tr>
      <w:tr w:rsidR="00FE6732" w:rsidRPr="00832075" w:rsidTr="005C6746">
        <w:trPr>
          <w:trHeight w:val="310"/>
        </w:trPr>
        <w:tc>
          <w:tcPr>
            <w:tcW w:w="2136" w:type="dxa"/>
            <w:tcBorders>
              <w:top w:val="nil"/>
              <w:left w:val="nil"/>
              <w:bottom w:val="nil"/>
              <w:right w:val="nil"/>
            </w:tcBorders>
            <w:shd w:val="clear" w:color="auto" w:fill="auto"/>
            <w:noWrap/>
            <w:vAlign w:val="bottom"/>
            <w:hideMark/>
          </w:tcPr>
          <w:p w:rsidR="00FE6732" w:rsidRPr="00832075" w:rsidRDefault="00FE6732" w:rsidP="005C6746">
            <w:pPr>
              <w:spacing w:before="0" w:after="0" w:line="276" w:lineRule="auto"/>
              <w:ind w:firstLine="0"/>
              <w:jc w:val="left"/>
              <w:rPr>
                <w:rFonts w:asciiTheme="minorBidi" w:eastAsia="Calibri" w:hAnsiTheme="minorBidi"/>
                <w:b/>
                <w:bCs/>
                <w:color w:val="000000"/>
                <w:szCs w:val="24"/>
              </w:rPr>
            </w:pPr>
            <w:r w:rsidRPr="00832075">
              <w:rPr>
                <w:rFonts w:asciiTheme="minorBidi" w:eastAsia="Calibri" w:hAnsiTheme="minorBidi"/>
                <w:b/>
                <w:bCs/>
                <w:color w:val="000000"/>
                <w:szCs w:val="24"/>
              </w:rPr>
              <w:t>Pro</w:t>
            </w:r>
          </w:p>
        </w:tc>
        <w:tc>
          <w:tcPr>
            <w:tcW w:w="7654" w:type="dxa"/>
            <w:tcBorders>
              <w:top w:val="nil"/>
              <w:left w:val="nil"/>
              <w:bottom w:val="nil"/>
              <w:right w:val="nil"/>
            </w:tcBorders>
            <w:shd w:val="clear" w:color="auto" w:fill="auto"/>
            <w:noWrap/>
            <w:vAlign w:val="center"/>
            <w:hideMark/>
          </w:tcPr>
          <w:p w:rsidR="00FE6732" w:rsidRPr="00832075" w:rsidRDefault="00FE6732" w:rsidP="005C6746">
            <w:pPr>
              <w:spacing w:before="0" w:after="0" w:line="276" w:lineRule="auto"/>
              <w:ind w:firstLine="0"/>
              <w:jc w:val="left"/>
              <w:rPr>
                <w:rFonts w:asciiTheme="minorBidi" w:eastAsia="Calibri" w:hAnsiTheme="minorBidi"/>
                <w:color w:val="000000"/>
                <w:szCs w:val="24"/>
              </w:rPr>
            </w:pPr>
            <w:r w:rsidRPr="00832075">
              <w:rPr>
                <w:rFonts w:asciiTheme="minorBidi" w:eastAsia="Calibri" w:hAnsiTheme="minorBidi"/>
                <w:color w:val="000000"/>
                <w:szCs w:val="24"/>
              </w:rPr>
              <w:t>Proadrenomedullin</w:t>
            </w:r>
          </w:p>
        </w:tc>
      </w:tr>
      <w:tr w:rsidR="00FE6732" w:rsidRPr="00832075" w:rsidTr="005C6746">
        <w:trPr>
          <w:trHeight w:val="310"/>
        </w:trPr>
        <w:tc>
          <w:tcPr>
            <w:tcW w:w="2136" w:type="dxa"/>
            <w:tcBorders>
              <w:top w:val="nil"/>
              <w:left w:val="nil"/>
              <w:bottom w:val="nil"/>
              <w:right w:val="nil"/>
            </w:tcBorders>
            <w:shd w:val="clear" w:color="auto" w:fill="auto"/>
            <w:noWrap/>
            <w:vAlign w:val="bottom"/>
            <w:hideMark/>
          </w:tcPr>
          <w:p w:rsidR="00FE6732" w:rsidRPr="00832075" w:rsidRDefault="00FE6732" w:rsidP="005C6746">
            <w:pPr>
              <w:spacing w:before="0" w:after="0" w:line="276" w:lineRule="auto"/>
              <w:ind w:firstLine="0"/>
              <w:jc w:val="left"/>
              <w:rPr>
                <w:rFonts w:asciiTheme="minorBidi" w:eastAsia="Calibri" w:hAnsiTheme="minorBidi"/>
                <w:b/>
                <w:bCs/>
                <w:color w:val="000000"/>
                <w:szCs w:val="24"/>
              </w:rPr>
            </w:pPr>
            <w:r w:rsidRPr="00832075">
              <w:rPr>
                <w:rFonts w:asciiTheme="minorBidi" w:eastAsia="Calibri" w:hAnsiTheme="minorBidi"/>
                <w:b/>
                <w:bCs/>
                <w:color w:val="000000"/>
                <w:szCs w:val="24"/>
              </w:rPr>
              <w:t>PTEN</w:t>
            </w:r>
          </w:p>
        </w:tc>
        <w:tc>
          <w:tcPr>
            <w:tcW w:w="7654" w:type="dxa"/>
            <w:tcBorders>
              <w:top w:val="nil"/>
              <w:left w:val="nil"/>
              <w:bottom w:val="nil"/>
              <w:right w:val="nil"/>
            </w:tcBorders>
            <w:shd w:val="clear" w:color="auto" w:fill="auto"/>
            <w:noWrap/>
            <w:vAlign w:val="bottom"/>
            <w:hideMark/>
          </w:tcPr>
          <w:p w:rsidR="00FE6732" w:rsidRPr="00832075" w:rsidRDefault="00FE6732" w:rsidP="005C6746">
            <w:pPr>
              <w:spacing w:before="0" w:after="0" w:line="276" w:lineRule="auto"/>
              <w:ind w:firstLine="0"/>
              <w:jc w:val="left"/>
              <w:rPr>
                <w:rFonts w:asciiTheme="minorBidi" w:eastAsia="Calibri" w:hAnsiTheme="minorBidi"/>
                <w:color w:val="000000"/>
                <w:szCs w:val="24"/>
              </w:rPr>
            </w:pPr>
            <w:r w:rsidRPr="00832075">
              <w:rPr>
                <w:rFonts w:asciiTheme="minorBidi" w:eastAsia="Calibri" w:hAnsiTheme="minorBidi"/>
                <w:color w:val="000000"/>
                <w:szCs w:val="24"/>
              </w:rPr>
              <w:t>Phosphatase and tensin homolog</w:t>
            </w:r>
          </w:p>
        </w:tc>
      </w:tr>
      <w:tr w:rsidR="00FE6732" w:rsidRPr="00832075" w:rsidTr="005C6746">
        <w:trPr>
          <w:trHeight w:val="310"/>
        </w:trPr>
        <w:tc>
          <w:tcPr>
            <w:tcW w:w="2136" w:type="dxa"/>
            <w:tcBorders>
              <w:top w:val="nil"/>
              <w:left w:val="nil"/>
              <w:bottom w:val="nil"/>
              <w:right w:val="nil"/>
            </w:tcBorders>
            <w:shd w:val="clear" w:color="auto" w:fill="auto"/>
            <w:noWrap/>
            <w:vAlign w:val="bottom"/>
            <w:hideMark/>
          </w:tcPr>
          <w:p w:rsidR="00FE6732" w:rsidRPr="00832075" w:rsidRDefault="00FE6732" w:rsidP="005C6746">
            <w:pPr>
              <w:spacing w:before="0" w:after="0" w:line="276" w:lineRule="auto"/>
              <w:ind w:firstLine="0"/>
              <w:jc w:val="left"/>
              <w:rPr>
                <w:rFonts w:asciiTheme="minorBidi" w:eastAsia="Calibri" w:hAnsiTheme="minorBidi"/>
                <w:b/>
                <w:bCs/>
                <w:color w:val="000000"/>
                <w:szCs w:val="24"/>
              </w:rPr>
            </w:pPr>
            <w:r w:rsidRPr="00832075">
              <w:rPr>
                <w:rFonts w:asciiTheme="minorBidi" w:eastAsia="Calibri" w:hAnsiTheme="minorBidi"/>
                <w:b/>
                <w:bCs/>
                <w:color w:val="000000"/>
                <w:szCs w:val="24"/>
              </w:rPr>
              <w:t>PTH</w:t>
            </w:r>
          </w:p>
        </w:tc>
        <w:tc>
          <w:tcPr>
            <w:tcW w:w="7654" w:type="dxa"/>
            <w:tcBorders>
              <w:top w:val="nil"/>
              <w:left w:val="nil"/>
              <w:bottom w:val="nil"/>
              <w:right w:val="nil"/>
            </w:tcBorders>
            <w:shd w:val="clear" w:color="auto" w:fill="auto"/>
            <w:noWrap/>
            <w:vAlign w:val="bottom"/>
            <w:hideMark/>
          </w:tcPr>
          <w:p w:rsidR="00FE6732" w:rsidRPr="00832075" w:rsidRDefault="00FE6732" w:rsidP="005C6746">
            <w:pPr>
              <w:spacing w:before="0" w:after="0" w:line="276" w:lineRule="auto"/>
              <w:ind w:firstLine="0"/>
              <w:jc w:val="left"/>
              <w:rPr>
                <w:rFonts w:asciiTheme="minorBidi" w:eastAsia="Calibri" w:hAnsiTheme="minorBidi"/>
                <w:color w:val="000000"/>
                <w:szCs w:val="24"/>
              </w:rPr>
            </w:pPr>
            <w:r w:rsidRPr="00832075">
              <w:rPr>
                <w:rFonts w:asciiTheme="minorBidi" w:eastAsia="Calibri" w:hAnsiTheme="minorBidi"/>
                <w:color w:val="000000"/>
                <w:szCs w:val="24"/>
              </w:rPr>
              <w:t xml:space="preserve">Parathyroid hormone </w:t>
            </w:r>
          </w:p>
        </w:tc>
      </w:tr>
      <w:tr w:rsidR="00FE6732" w:rsidRPr="00832075" w:rsidTr="005C6746">
        <w:trPr>
          <w:trHeight w:val="310"/>
        </w:trPr>
        <w:tc>
          <w:tcPr>
            <w:tcW w:w="2136" w:type="dxa"/>
            <w:tcBorders>
              <w:top w:val="nil"/>
              <w:left w:val="nil"/>
              <w:bottom w:val="nil"/>
              <w:right w:val="nil"/>
            </w:tcBorders>
            <w:shd w:val="clear" w:color="auto" w:fill="auto"/>
            <w:noWrap/>
            <w:vAlign w:val="bottom"/>
            <w:hideMark/>
          </w:tcPr>
          <w:p w:rsidR="00FE6732" w:rsidRPr="00832075" w:rsidRDefault="00FE6732" w:rsidP="005C6746">
            <w:pPr>
              <w:spacing w:before="0" w:after="0" w:line="276" w:lineRule="auto"/>
              <w:ind w:firstLine="0"/>
              <w:jc w:val="left"/>
              <w:rPr>
                <w:rFonts w:asciiTheme="minorBidi" w:eastAsia="Calibri" w:hAnsiTheme="minorBidi"/>
                <w:b/>
                <w:bCs/>
                <w:color w:val="000000"/>
                <w:szCs w:val="24"/>
              </w:rPr>
            </w:pPr>
            <w:r w:rsidRPr="00832075">
              <w:rPr>
                <w:rFonts w:asciiTheme="minorBidi" w:eastAsia="Calibri" w:hAnsiTheme="minorBidi"/>
                <w:b/>
                <w:bCs/>
                <w:color w:val="000000"/>
                <w:szCs w:val="24"/>
              </w:rPr>
              <w:t>PTH1</w:t>
            </w:r>
          </w:p>
        </w:tc>
        <w:tc>
          <w:tcPr>
            <w:tcW w:w="7654" w:type="dxa"/>
            <w:tcBorders>
              <w:top w:val="nil"/>
              <w:left w:val="nil"/>
              <w:bottom w:val="nil"/>
              <w:right w:val="nil"/>
            </w:tcBorders>
            <w:shd w:val="clear" w:color="auto" w:fill="auto"/>
            <w:vAlign w:val="center"/>
            <w:hideMark/>
          </w:tcPr>
          <w:p w:rsidR="00FE6732" w:rsidRPr="00832075" w:rsidRDefault="00FE6732" w:rsidP="005C6746">
            <w:pPr>
              <w:spacing w:before="0" w:after="0" w:line="276" w:lineRule="auto"/>
              <w:ind w:firstLine="0"/>
              <w:jc w:val="left"/>
              <w:rPr>
                <w:rFonts w:asciiTheme="minorBidi" w:eastAsia="Calibri" w:hAnsiTheme="minorBidi"/>
                <w:color w:val="000000"/>
                <w:szCs w:val="24"/>
              </w:rPr>
            </w:pPr>
            <w:r w:rsidRPr="00832075">
              <w:rPr>
                <w:rFonts w:asciiTheme="minorBidi" w:eastAsia="Calibri" w:hAnsiTheme="minorBidi"/>
                <w:color w:val="000000"/>
                <w:szCs w:val="24"/>
              </w:rPr>
              <w:t xml:space="preserve">Parathyroid hormone 1 </w:t>
            </w:r>
          </w:p>
        </w:tc>
      </w:tr>
      <w:tr w:rsidR="00FE6732" w:rsidRPr="00832075" w:rsidTr="005C6746">
        <w:trPr>
          <w:trHeight w:val="310"/>
        </w:trPr>
        <w:tc>
          <w:tcPr>
            <w:tcW w:w="2136" w:type="dxa"/>
            <w:tcBorders>
              <w:top w:val="nil"/>
              <w:left w:val="nil"/>
              <w:bottom w:val="nil"/>
              <w:right w:val="nil"/>
            </w:tcBorders>
            <w:shd w:val="clear" w:color="auto" w:fill="auto"/>
            <w:noWrap/>
            <w:vAlign w:val="bottom"/>
            <w:hideMark/>
          </w:tcPr>
          <w:p w:rsidR="00FE6732" w:rsidRPr="00832075" w:rsidRDefault="00FE6732" w:rsidP="005C6746">
            <w:pPr>
              <w:spacing w:before="0" w:after="0" w:line="276" w:lineRule="auto"/>
              <w:ind w:firstLine="0"/>
              <w:jc w:val="left"/>
              <w:rPr>
                <w:rFonts w:asciiTheme="minorBidi" w:eastAsia="Calibri" w:hAnsiTheme="minorBidi"/>
                <w:b/>
                <w:bCs/>
                <w:color w:val="000000"/>
                <w:szCs w:val="24"/>
              </w:rPr>
            </w:pPr>
            <w:r w:rsidRPr="00832075">
              <w:rPr>
                <w:rFonts w:asciiTheme="minorBidi" w:eastAsia="Calibri" w:hAnsiTheme="minorBidi"/>
                <w:b/>
                <w:bCs/>
                <w:color w:val="000000"/>
                <w:szCs w:val="24"/>
              </w:rPr>
              <w:t>PTH2</w:t>
            </w:r>
          </w:p>
        </w:tc>
        <w:tc>
          <w:tcPr>
            <w:tcW w:w="7654" w:type="dxa"/>
            <w:tcBorders>
              <w:top w:val="nil"/>
              <w:left w:val="nil"/>
              <w:bottom w:val="nil"/>
              <w:right w:val="nil"/>
            </w:tcBorders>
            <w:shd w:val="clear" w:color="auto" w:fill="auto"/>
            <w:noWrap/>
            <w:vAlign w:val="bottom"/>
            <w:hideMark/>
          </w:tcPr>
          <w:p w:rsidR="00FE6732" w:rsidRPr="00832075" w:rsidRDefault="00FE6732" w:rsidP="005C6746">
            <w:pPr>
              <w:spacing w:before="0" w:after="0" w:line="276" w:lineRule="auto"/>
              <w:ind w:firstLine="0"/>
              <w:jc w:val="left"/>
              <w:rPr>
                <w:rFonts w:asciiTheme="minorBidi" w:eastAsia="Calibri" w:hAnsiTheme="minorBidi"/>
                <w:color w:val="000000"/>
                <w:szCs w:val="24"/>
              </w:rPr>
            </w:pPr>
            <w:r w:rsidRPr="00832075">
              <w:rPr>
                <w:rFonts w:asciiTheme="minorBidi" w:eastAsia="Calibri" w:hAnsiTheme="minorBidi"/>
                <w:color w:val="000000"/>
                <w:szCs w:val="24"/>
              </w:rPr>
              <w:t xml:space="preserve">Parathyroid hormone 2 </w:t>
            </w:r>
          </w:p>
        </w:tc>
      </w:tr>
      <w:tr w:rsidR="00FE6732" w:rsidRPr="00832075" w:rsidTr="005C6746">
        <w:trPr>
          <w:trHeight w:val="310"/>
        </w:trPr>
        <w:tc>
          <w:tcPr>
            <w:tcW w:w="2136" w:type="dxa"/>
            <w:tcBorders>
              <w:top w:val="nil"/>
              <w:left w:val="nil"/>
              <w:bottom w:val="nil"/>
              <w:right w:val="nil"/>
            </w:tcBorders>
            <w:shd w:val="clear" w:color="auto" w:fill="auto"/>
            <w:noWrap/>
            <w:vAlign w:val="bottom"/>
            <w:hideMark/>
          </w:tcPr>
          <w:p w:rsidR="00FE6732" w:rsidRPr="00832075" w:rsidRDefault="00FE6732" w:rsidP="005C6746">
            <w:pPr>
              <w:spacing w:before="0" w:after="0" w:line="276" w:lineRule="auto"/>
              <w:ind w:firstLine="0"/>
              <w:jc w:val="left"/>
              <w:rPr>
                <w:rFonts w:asciiTheme="minorBidi" w:eastAsia="Calibri" w:hAnsiTheme="minorBidi"/>
                <w:b/>
                <w:bCs/>
                <w:color w:val="000000"/>
                <w:szCs w:val="24"/>
              </w:rPr>
            </w:pPr>
            <w:r w:rsidRPr="00832075">
              <w:rPr>
                <w:rFonts w:asciiTheme="minorBidi" w:eastAsia="Calibri" w:hAnsiTheme="minorBidi"/>
                <w:b/>
                <w:bCs/>
                <w:color w:val="000000"/>
                <w:szCs w:val="24"/>
              </w:rPr>
              <w:t>PTK</w:t>
            </w:r>
          </w:p>
        </w:tc>
        <w:tc>
          <w:tcPr>
            <w:tcW w:w="7654" w:type="dxa"/>
            <w:tcBorders>
              <w:top w:val="nil"/>
              <w:left w:val="nil"/>
              <w:bottom w:val="nil"/>
              <w:right w:val="nil"/>
            </w:tcBorders>
            <w:shd w:val="clear" w:color="auto" w:fill="auto"/>
            <w:noWrap/>
            <w:vAlign w:val="center"/>
            <w:hideMark/>
          </w:tcPr>
          <w:p w:rsidR="00FE6732" w:rsidRPr="00832075" w:rsidRDefault="00FE6732" w:rsidP="005C6746">
            <w:pPr>
              <w:spacing w:before="0" w:after="0" w:line="276" w:lineRule="auto"/>
              <w:ind w:firstLine="0"/>
              <w:jc w:val="left"/>
              <w:rPr>
                <w:rFonts w:asciiTheme="minorBidi" w:eastAsia="Calibri" w:hAnsiTheme="minorBidi"/>
                <w:color w:val="000000"/>
                <w:szCs w:val="24"/>
              </w:rPr>
            </w:pPr>
            <w:r w:rsidRPr="00832075">
              <w:rPr>
                <w:rFonts w:asciiTheme="minorBidi" w:eastAsia="Calibri" w:hAnsiTheme="minorBidi"/>
                <w:color w:val="000000"/>
                <w:szCs w:val="24"/>
              </w:rPr>
              <w:t>Protein tyrosine kinase</w:t>
            </w:r>
          </w:p>
        </w:tc>
      </w:tr>
      <w:tr w:rsidR="00FE6732" w:rsidRPr="00832075" w:rsidTr="005C6746">
        <w:trPr>
          <w:trHeight w:val="310"/>
        </w:trPr>
        <w:tc>
          <w:tcPr>
            <w:tcW w:w="2136" w:type="dxa"/>
            <w:tcBorders>
              <w:top w:val="nil"/>
              <w:left w:val="nil"/>
              <w:bottom w:val="nil"/>
              <w:right w:val="nil"/>
            </w:tcBorders>
            <w:shd w:val="clear" w:color="auto" w:fill="auto"/>
            <w:noWrap/>
            <w:vAlign w:val="bottom"/>
            <w:hideMark/>
          </w:tcPr>
          <w:p w:rsidR="00FE6732" w:rsidRPr="00832075" w:rsidRDefault="00FE6732" w:rsidP="005C6746">
            <w:pPr>
              <w:spacing w:before="0" w:after="0" w:line="276" w:lineRule="auto"/>
              <w:ind w:firstLine="0"/>
              <w:jc w:val="left"/>
              <w:rPr>
                <w:rFonts w:asciiTheme="minorBidi" w:eastAsia="Calibri" w:hAnsiTheme="minorBidi"/>
                <w:b/>
                <w:bCs/>
                <w:color w:val="000000"/>
                <w:szCs w:val="24"/>
              </w:rPr>
            </w:pPr>
            <w:r w:rsidRPr="00832075">
              <w:rPr>
                <w:rFonts w:asciiTheme="minorBidi" w:eastAsia="Calibri" w:hAnsiTheme="minorBidi"/>
                <w:b/>
                <w:bCs/>
                <w:color w:val="000000"/>
                <w:szCs w:val="24"/>
              </w:rPr>
              <w:t>PTX</w:t>
            </w:r>
          </w:p>
        </w:tc>
        <w:tc>
          <w:tcPr>
            <w:tcW w:w="7654" w:type="dxa"/>
            <w:tcBorders>
              <w:top w:val="nil"/>
              <w:left w:val="nil"/>
              <w:bottom w:val="nil"/>
              <w:right w:val="nil"/>
            </w:tcBorders>
            <w:shd w:val="clear" w:color="auto" w:fill="auto"/>
            <w:noWrap/>
            <w:vAlign w:val="bottom"/>
            <w:hideMark/>
          </w:tcPr>
          <w:p w:rsidR="00FE6732" w:rsidRPr="00832075" w:rsidRDefault="00FE6732" w:rsidP="005C6746">
            <w:pPr>
              <w:spacing w:before="0" w:after="0" w:line="276" w:lineRule="auto"/>
              <w:ind w:firstLine="0"/>
              <w:jc w:val="left"/>
              <w:rPr>
                <w:rFonts w:asciiTheme="minorBidi" w:eastAsia="Calibri" w:hAnsiTheme="minorBidi"/>
                <w:color w:val="000000"/>
                <w:szCs w:val="24"/>
              </w:rPr>
            </w:pPr>
            <w:r w:rsidRPr="00832075">
              <w:rPr>
                <w:rFonts w:asciiTheme="minorBidi" w:eastAsia="Calibri" w:hAnsiTheme="minorBidi"/>
                <w:color w:val="000000"/>
                <w:szCs w:val="24"/>
              </w:rPr>
              <w:t>Pertussis toxin</w:t>
            </w:r>
          </w:p>
        </w:tc>
      </w:tr>
      <w:tr w:rsidR="00FE6732" w:rsidRPr="00832075" w:rsidTr="005C6746">
        <w:trPr>
          <w:trHeight w:val="310"/>
        </w:trPr>
        <w:tc>
          <w:tcPr>
            <w:tcW w:w="2136" w:type="dxa"/>
            <w:tcBorders>
              <w:top w:val="nil"/>
              <w:left w:val="nil"/>
              <w:bottom w:val="nil"/>
              <w:right w:val="nil"/>
            </w:tcBorders>
            <w:shd w:val="clear" w:color="auto" w:fill="auto"/>
            <w:noWrap/>
            <w:vAlign w:val="bottom"/>
            <w:hideMark/>
          </w:tcPr>
          <w:p w:rsidR="00FE6732" w:rsidRPr="00832075" w:rsidRDefault="00FE6732" w:rsidP="005C6746">
            <w:pPr>
              <w:spacing w:before="0" w:after="0" w:line="276" w:lineRule="auto"/>
              <w:ind w:firstLine="0"/>
              <w:jc w:val="left"/>
              <w:rPr>
                <w:rFonts w:asciiTheme="minorBidi" w:eastAsia="Calibri" w:hAnsiTheme="minorBidi"/>
                <w:b/>
                <w:bCs/>
                <w:color w:val="000000"/>
                <w:szCs w:val="24"/>
              </w:rPr>
            </w:pPr>
            <w:r w:rsidRPr="00832075">
              <w:rPr>
                <w:rFonts w:asciiTheme="minorBidi" w:eastAsia="Calibri" w:hAnsiTheme="minorBidi"/>
                <w:b/>
                <w:bCs/>
                <w:color w:val="000000"/>
                <w:szCs w:val="24"/>
              </w:rPr>
              <w:t>PuroR</w:t>
            </w:r>
          </w:p>
        </w:tc>
        <w:tc>
          <w:tcPr>
            <w:tcW w:w="7654" w:type="dxa"/>
            <w:tcBorders>
              <w:top w:val="nil"/>
              <w:left w:val="nil"/>
              <w:bottom w:val="nil"/>
              <w:right w:val="nil"/>
            </w:tcBorders>
            <w:shd w:val="clear" w:color="auto" w:fill="auto"/>
            <w:noWrap/>
            <w:vAlign w:val="center"/>
            <w:hideMark/>
          </w:tcPr>
          <w:p w:rsidR="00FE6732" w:rsidRPr="00832075" w:rsidRDefault="00FE6732" w:rsidP="005C6746">
            <w:pPr>
              <w:spacing w:before="0" w:after="0" w:line="276" w:lineRule="auto"/>
              <w:ind w:firstLine="0"/>
              <w:jc w:val="left"/>
              <w:rPr>
                <w:rFonts w:asciiTheme="minorBidi" w:eastAsia="Calibri" w:hAnsiTheme="minorBidi"/>
                <w:color w:val="000000"/>
                <w:szCs w:val="24"/>
              </w:rPr>
            </w:pPr>
            <w:r w:rsidRPr="00832075">
              <w:rPr>
                <w:rFonts w:asciiTheme="minorBidi" w:eastAsia="Calibri" w:hAnsiTheme="minorBidi"/>
                <w:color w:val="000000"/>
                <w:szCs w:val="24"/>
              </w:rPr>
              <w:t xml:space="preserve">Puromycin resistance </w:t>
            </w:r>
          </w:p>
        </w:tc>
      </w:tr>
      <w:tr w:rsidR="00FE6732" w:rsidRPr="00832075" w:rsidTr="005C6746">
        <w:trPr>
          <w:trHeight w:val="310"/>
        </w:trPr>
        <w:tc>
          <w:tcPr>
            <w:tcW w:w="2136" w:type="dxa"/>
            <w:tcBorders>
              <w:top w:val="nil"/>
              <w:left w:val="nil"/>
              <w:bottom w:val="nil"/>
              <w:right w:val="nil"/>
            </w:tcBorders>
            <w:shd w:val="clear" w:color="auto" w:fill="auto"/>
            <w:noWrap/>
            <w:vAlign w:val="bottom"/>
            <w:hideMark/>
          </w:tcPr>
          <w:p w:rsidR="00FE6732" w:rsidRPr="00832075" w:rsidRDefault="00FE6732" w:rsidP="005C6746">
            <w:pPr>
              <w:spacing w:before="0" w:after="0" w:line="276" w:lineRule="auto"/>
              <w:ind w:firstLine="0"/>
              <w:jc w:val="left"/>
              <w:rPr>
                <w:rFonts w:asciiTheme="minorBidi" w:eastAsia="Calibri" w:hAnsiTheme="minorBidi"/>
                <w:b/>
                <w:bCs/>
                <w:color w:val="000000"/>
                <w:szCs w:val="24"/>
              </w:rPr>
            </w:pPr>
            <w:r w:rsidRPr="00832075">
              <w:rPr>
                <w:rFonts w:asciiTheme="minorBidi" w:eastAsia="Calibri" w:hAnsiTheme="minorBidi"/>
                <w:b/>
                <w:bCs/>
                <w:color w:val="000000"/>
                <w:szCs w:val="24"/>
              </w:rPr>
              <w:t>RAF</w:t>
            </w:r>
          </w:p>
        </w:tc>
        <w:tc>
          <w:tcPr>
            <w:tcW w:w="7654" w:type="dxa"/>
            <w:tcBorders>
              <w:top w:val="nil"/>
              <w:left w:val="nil"/>
              <w:bottom w:val="nil"/>
              <w:right w:val="nil"/>
            </w:tcBorders>
            <w:shd w:val="clear" w:color="auto" w:fill="auto"/>
            <w:noWrap/>
            <w:vAlign w:val="bottom"/>
            <w:hideMark/>
          </w:tcPr>
          <w:p w:rsidR="00FE6732" w:rsidRPr="00832075" w:rsidRDefault="00FE6732" w:rsidP="005C6746">
            <w:pPr>
              <w:spacing w:before="0" w:after="0" w:line="276" w:lineRule="auto"/>
              <w:ind w:firstLine="0"/>
              <w:jc w:val="left"/>
              <w:rPr>
                <w:rFonts w:asciiTheme="minorBidi" w:eastAsia="Calibri" w:hAnsiTheme="minorBidi"/>
                <w:color w:val="000000"/>
                <w:szCs w:val="24"/>
              </w:rPr>
            </w:pPr>
            <w:r w:rsidRPr="00832075">
              <w:rPr>
                <w:rFonts w:asciiTheme="minorBidi" w:eastAsia="Calibri" w:hAnsiTheme="minorBidi"/>
                <w:color w:val="000000"/>
                <w:szCs w:val="24"/>
              </w:rPr>
              <w:t>Rapidly Accelerated Fibrosarcoma</w:t>
            </w:r>
          </w:p>
        </w:tc>
      </w:tr>
      <w:tr w:rsidR="00FE6732" w:rsidRPr="00832075" w:rsidTr="005C6746">
        <w:trPr>
          <w:trHeight w:val="310"/>
        </w:trPr>
        <w:tc>
          <w:tcPr>
            <w:tcW w:w="2136" w:type="dxa"/>
            <w:tcBorders>
              <w:top w:val="nil"/>
              <w:left w:val="nil"/>
              <w:bottom w:val="nil"/>
              <w:right w:val="nil"/>
            </w:tcBorders>
            <w:shd w:val="clear" w:color="auto" w:fill="auto"/>
            <w:noWrap/>
            <w:vAlign w:val="bottom"/>
            <w:hideMark/>
          </w:tcPr>
          <w:p w:rsidR="00FE6732" w:rsidRPr="00832075" w:rsidRDefault="00FE6732" w:rsidP="005C6746">
            <w:pPr>
              <w:spacing w:before="0" w:after="0" w:line="276" w:lineRule="auto"/>
              <w:ind w:firstLine="0"/>
              <w:jc w:val="left"/>
              <w:rPr>
                <w:rFonts w:asciiTheme="minorBidi" w:eastAsia="Calibri" w:hAnsiTheme="minorBidi"/>
                <w:b/>
                <w:bCs/>
                <w:color w:val="000000"/>
                <w:szCs w:val="24"/>
              </w:rPr>
            </w:pPr>
            <w:r w:rsidRPr="00832075">
              <w:rPr>
                <w:rFonts w:asciiTheme="minorBidi" w:eastAsia="Calibri" w:hAnsiTheme="minorBidi"/>
                <w:b/>
                <w:bCs/>
                <w:color w:val="000000"/>
                <w:szCs w:val="24"/>
              </w:rPr>
              <w:t>RAMP</w:t>
            </w:r>
          </w:p>
        </w:tc>
        <w:tc>
          <w:tcPr>
            <w:tcW w:w="7654" w:type="dxa"/>
            <w:tcBorders>
              <w:top w:val="nil"/>
              <w:left w:val="nil"/>
              <w:bottom w:val="nil"/>
              <w:right w:val="nil"/>
            </w:tcBorders>
            <w:shd w:val="clear" w:color="auto" w:fill="auto"/>
            <w:noWrap/>
            <w:vAlign w:val="center"/>
            <w:hideMark/>
          </w:tcPr>
          <w:p w:rsidR="00FE6732" w:rsidRPr="00832075" w:rsidRDefault="00FE6732" w:rsidP="005C6746">
            <w:pPr>
              <w:spacing w:before="0" w:after="0" w:line="276" w:lineRule="auto"/>
              <w:ind w:firstLine="0"/>
              <w:jc w:val="left"/>
              <w:rPr>
                <w:rFonts w:asciiTheme="minorBidi" w:eastAsia="Calibri" w:hAnsiTheme="minorBidi"/>
                <w:color w:val="000000"/>
                <w:szCs w:val="24"/>
              </w:rPr>
            </w:pPr>
            <w:r w:rsidRPr="00832075">
              <w:rPr>
                <w:rFonts w:asciiTheme="minorBidi" w:eastAsia="Calibri" w:hAnsiTheme="minorBidi"/>
                <w:color w:val="000000"/>
                <w:szCs w:val="24"/>
              </w:rPr>
              <w:t>Receptor activity modifying proteins</w:t>
            </w:r>
          </w:p>
        </w:tc>
      </w:tr>
      <w:tr w:rsidR="00FE6732" w:rsidRPr="00832075" w:rsidTr="005C6746">
        <w:trPr>
          <w:trHeight w:val="310"/>
        </w:trPr>
        <w:tc>
          <w:tcPr>
            <w:tcW w:w="2136" w:type="dxa"/>
            <w:tcBorders>
              <w:top w:val="nil"/>
              <w:left w:val="nil"/>
              <w:bottom w:val="nil"/>
              <w:right w:val="nil"/>
            </w:tcBorders>
            <w:shd w:val="clear" w:color="auto" w:fill="auto"/>
            <w:noWrap/>
            <w:vAlign w:val="bottom"/>
            <w:hideMark/>
          </w:tcPr>
          <w:p w:rsidR="00FE6732" w:rsidRPr="00832075" w:rsidRDefault="00FE6732" w:rsidP="005C6746">
            <w:pPr>
              <w:spacing w:before="0" w:after="0" w:line="276" w:lineRule="auto"/>
              <w:ind w:firstLine="0"/>
              <w:jc w:val="left"/>
              <w:rPr>
                <w:rFonts w:asciiTheme="minorBidi" w:eastAsia="Calibri" w:hAnsiTheme="minorBidi"/>
                <w:b/>
                <w:bCs/>
                <w:color w:val="000000"/>
                <w:szCs w:val="24"/>
              </w:rPr>
            </w:pPr>
            <w:r w:rsidRPr="00832075">
              <w:rPr>
                <w:rFonts w:asciiTheme="minorBidi" w:eastAsia="Calibri" w:hAnsiTheme="minorBidi"/>
                <w:b/>
                <w:bCs/>
                <w:color w:val="000000"/>
                <w:szCs w:val="24"/>
              </w:rPr>
              <w:t>RAS</w:t>
            </w:r>
          </w:p>
        </w:tc>
        <w:tc>
          <w:tcPr>
            <w:tcW w:w="7654" w:type="dxa"/>
            <w:tcBorders>
              <w:top w:val="nil"/>
              <w:left w:val="nil"/>
              <w:bottom w:val="nil"/>
              <w:right w:val="nil"/>
            </w:tcBorders>
            <w:shd w:val="clear" w:color="auto" w:fill="auto"/>
            <w:noWrap/>
            <w:vAlign w:val="center"/>
            <w:hideMark/>
          </w:tcPr>
          <w:p w:rsidR="00FE6732" w:rsidRPr="00832075" w:rsidRDefault="00FE6732" w:rsidP="005C6746">
            <w:pPr>
              <w:spacing w:before="0" w:after="0" w:line="276" w:lineRule="auto"/>
              <w:ind w:firstLine="0"/>
              <w:jc w:val="left"/>
              <w:rPr>
                <w:rFonts w:asciiTheme="minorBidi" w:eastAsia="Calibri" w:hAnsiTheme="minorBidi"/>
                <w:color w:val="000000"/>
                <w:szCs w:val="24"/>
              </w:rPr>
            </w:pPr>
            <w:r w:rsidRPr="00832075">
              <w:rPr>
                <w:rFonts w:asciiTheme="minorBidi" w:eastAsia="Calibri" w:hAnsiTheme="minorBidi"/>
                <w:color w:val="000000"/>
                <w:szCs w:val="24"/>
              </w:rPr>
              <w:t>Rat sarcoma</w:t>
            </w:r>
          </w:p>
        </w:tc>
      </w:tr>
      <w:tr w:rsidR="00FE6732" w:rsidRPr="00832075" w:rsidTr="005C6746">
        <w:trPr>
          <w:trHeight w:val="310"/>
        </w:trPr>
        <w:tc>
          <w:tcPr>
            <w:tcW w:w="2136" w:type="dxa"/>
            <w:tcBorders>
              <w:top w:val="nil"/>
              <w:left w:val="nil"/>
              <w:bottom w:val="nil"/>
              <w:right w:val="nil"/>
            </w:tcBorders>
            <w:shd w:val="clear" w:color="auto" w:fill="auto"/>
            <w:noWrap/>
            <w:vAlign w:val="bottom"/>
            <w:hideMark/>
          </w:tcPr>
          <w:p w:rsidR="00FE6732" w:rsidRPr="00832075" w:rsidRDefault="00FE6732" w:rsidP="005C6746">
            <w:pPr>
              <w:spacing w:before="0" w:after="0" w:line="276" w:lineRule="auto"/>
              <w:ind w:firstLine="0"/>
              <w:jc w:val="left"/>
              <w:rPr>
                <w:rFonts w:asciiTheme="minorBidi" w:eastAsia="Calibri" w:hAnsiTheme="minorBidi"/>
                <w:b/>
                <w:bCs/>
                <w:color w:val="000000"/>
                <w:szCs w:val="24"/>
              </w:rPr>
            </w:pPr>
            <w:r w:rsidRPr="00832075">
              <w:rPr>
                <w:rFonts w:asciiTheme="minorBidi" w:eastAsia="Calibri" w:hAnsiTheme="minorBidi"/>
                <w:b/>
                <w:bCs/>
                <w:color w:val="000000"/>
                <w:szCs w:val="24"/>
              </w:rPr>
              <w:t>RB1</w:t>
            </w:r>
          </w:p>
        </w:tc>
        <w:tc>
          <w:tcPr>
            <w:tcW w:w="7654" w:type="dxa"/>
            <w:tcBorders>
              <w:top w:val="nil"/>
              <w:left w:val="nil"/>
              <w:bottom w:val="nil"/>
              <w:right w:val="nil"/>
            </w:tcBorders>
            <w:shd w:val="clear" w:color="auto" w:fill="auto"/>
            <w:noWrap/>
            <w:vAlign w:val="center"/>
            <w:hideMark/>
          </w:tcPr>
          <w:p w:rsidR="00FE6732" w:rsidRPr="00832075" w:rsidRDefault="00FE6732" w:rsidP="005C6746">
            <w:pPr>
              <w:spacing w:before="0" w:after="0" w:line="276" w:lineRule="auto"/>
              <w:ind w:firstLine="0"/>
              <w:jc w:val="left"/>
              <w:rPr>
                <w:rFonts w:asciiTheme="minorBidi" w:eastAsia="Calibri" w:hAnsiTheme="minorBidi"/>
                <w:color w:val="000000"/>
                <w:szCs w:val="24"/>
              </w:rPr>
            </w:pPr>
            <w:r w:rsidRPr="00832075">
              <w:rPr>
                <w:rFonts w:asciiTheme="minorBidi" w:eastAsia="Calibri" w:hAnsiTheme="minorBidi"/>
                <w:color w:val="000000"/>
                <w:szCs w:val="24"/>
              </w:rPr>
              <w:t>Retinoblastoma protein</w:t>
            </w:r>
          </w:p>
        </w:tc>
      </w:tr>
      <w:tr w:rsidR="00FE6732" w:rsidRPr="00832075" w:rsidTr="005C6746">
        <w:trPr>
          <w:trHeight w:val="310"/>
        </w:trPr>
        <w:tc>
          <w:tcPr>
            <w:tcW w:w="2136" w:type="dxa"/>
            <w:tcBorders>
              <w:top w:val="nil"/>
              <w:left w:val="nil"/>
              <w:bottom w:val="nil"/>
              <w:right w:val="nil"/>
            </w:tcBorders>
            <w:shd w:val="clear" w:color="auto" w:fill="auto"/>
            <w:noWrap/>
            <w:vAlign w:val="bottom"/>
            <w:hideMark/>
          </w:tcPr>
          <w:p w:rsidR="00FE6732" w:rsidRPr="00832075" w:rsidRDefault="00FE6732" w:rsidP="005C6746">
            <w:pPr>
              <w:spacing w:before="0" w:after="0" w:line="276" w:lineRule="auto"/>
              <w:ind w:firstLine="0"/>
              <w:jc w:val="left"/>
              <w:rPr>
                <w:rFonts w:asciiTheme="minorBidi" w:eastAsia="Calibri" w:hAnsiTheme="minorBidi"/>
                <w:b/>
                <w:bCs/>
                <w:color w:val="000000"/>
                <w:szCs w:val="24"/>
              </w:rPr>
            </w:pPr>
            <w:r w:rsidRPr="00832075">
              <w:rPr>
                <w:rFonts w:asciiTheme="minorBidi" w:eastAsia="Calibri" w:hAnsiTheme="minorBidi"/>
                <w:b/>
                <w:bCs/>
                <w:color w:val="000000"/>
                <w:szCs w:val="24"/>
              </w:rPr>
              <w:t>RBC</w:t>
            </w:r>
          </w:p>
        </w:tc>
        <w:tc>
          <w:tcPr>
            <w:tcW w:w="7654" w:type="dxa"/>
            <w:tcBorders>
              <w:top w:val="nil"/>
              <w:left w:val="nil"/>
              <w:bottom w:val="nil"/>
              <w:right w:val="nil"/>
            </w:tcBorders>
            <w:shd w:val="clear" w:color="auto" w:fill="auto"/>
            <w:noWrap/>
            <w:vAlign w:val="bottom"/>
            <w:hideMark/>
          </w:tcPr>
          <w:p w:rsidR="00FE6732" w:rsidRPr="00832075" w:rsidRDefault="00FE6732" w:rsidP="005C6746">
            <w:pPr>
              <w:spacing w:before="0" w:after="0" w:line="276" w:lineRule="auto"/>
              <w:ind w:firstLine="0"/>
              <w:jc w:val="left"/>
              <w:rPr>
                <w:rFonts w:asciiTheme="minorBidi" w:eastAsia="Calibri" w:hAnsiTheme="minorBidi"/>
                <w:color w:val="000000"/>
                <w:szCs w:val="24"/>
              </w:rPr>
            </w:pPr>
            <w:r w:rsidRPr="00832075">
              <w:rPr>
                <w:rFonts w:asciiTheme="minorBidi" w:eastAsia="Calibri" w:hAnsiTheme="minorBidi"/>
                <w:color w:val="000000"/>
                <w:szCs w:val="24"/>
              </w:rPr>
              <w:t>Red blood cells</w:t>
            </w:r>
          </w:p>
        </w:tc>
      </w:tr>
      <w:tr w:rsidR="00FE6732" w:rsidRPr="00832075" w:rsidTr="005C6746">
        <w:trPr>
          <w:trHeight w:val="310"/>
        </w:trPr>
        <w:tc>
          <w:tcPr>
            <w:tcW w:w="2136" w:type="dxa"/>
            <w:tcBorders>
              <w:top w:val="nil"/>
              <w:left w:val="nil"/>
              <w:bottom w:val="nil"/>
              <w:right w:val="nil"/>
            </w:tcBorders>
            <w:shd w:val="clear" w:color="auto" w:fill="auto"/>
            <w:noWrap/>
            <w:vAlign w:val="bottom"/>
            <w:hideMark/>
          </w:tcPr>
          <w:p w:rsidR="00FE6732" w:rsidRPr="00832075" w:rsidRDefault="00FE6732" w:rsidP="005C6746">
            <w:pPr>
              <w:spacing w:before="0" w:after="0" w:line="276" w:lineRule="auto"/>
              <w:ind w:firstLine="0"/>
              <w:jc w:val="left"/>
              <w:rPr>
                <w:rFonts w:asciiTheme="minorBidi" w:eastAsia="Calibri" w:hAnsiTheme="minorBidi"/>
                <w:b/>
                <w:bCs/>
                <w:color w:val="000000"/>
                <w:szCs w:val="24"/>
              </w:rPr>
            </w:pPr>
            <w:r w:rsidRPr="00832075">
              <w:rPr>
                <w:rFonts w:asciiTheme="minorBidi" w:eastAsia="Calibri" w:hAnsiTheme="minorBidi"/>
                <w:b/>
                <w:bCs/>
                <w:color w:val="000000"/>
                <w:szCs w:val="24"/>
              </w:rPr>
              <w:t>RCC</w:t>
            </w:r>
          </w:p>
        </w:tc>
        <w:tc>
          <w:tcPr>
            <w:tcW w:w="7654" w:type="dxa"/>
            <w:tcBorders>
              <w:top w:val="nil"/>
              <w:left w:val="nil"/>
              <w:bottom w:val="nil"/>
              <w:right w:val="nil"/>
            </w:tcBorders>
            <w:shd w:val="clear" w:color="auto" w:fill="auto"/>
            <w:noWrap/>
            <w:vAlign w:val="center"/>
            <w:hideMark/>
          </w:tcPr>
          <w:p w:rsidR="00FE6732" w:rsidRPr="00832075" w:rsidRDefault="00FE6732" w:rsidP="005C6746">
            <w:pPr>
              <w:spacing w:before="0" w:after="0" w:line="276" w:lineRule="auto"/>
              <w:ind w:firstLine="0"/>
              <w:jc w:val="left"/>
              <w:rPr>
                <w:rFonts w:asciiTheme="minorBidi" w:eastAsia="Calibri" w:hAnsiTheme="minorBidi"/>
                <w:color w:val="000000"/>
                <w:szCs w:val="24"/>
              </w:rPr>
            </w:pPr>
            <w:r w:rsidRPr="00832075">
              <w:rPr>
                <w:rFonts w:asciiTheme="minorBidi" w:eastAsia="Calibri" w:hAnsiTheme="minorBidi"/>
                <w:color w:val="000000"/>
                <w:szCs w:val="24"/>
              </w:rPr>
              <w:t>Renal cell carcinoma</w:t>
            </w:r>
          </w:p>
        </w:tc>
      </w:tr>
      <w:tr w:rsidR="00FE6732" w:rsidRPr="00832075" w:rsidTr="005C6746">
        <w:trPr>
          <w:trHeight w:val="310"/>
        </w:trPr>
        <w:tc>
          <w:tcPr>
            <w:tcW w:w="2136" w:type="dxa"/>
            <w:tcBorders>
              <w:top w:val="nil"/>
              <w:left w:val="nil"/>
              <w:bottom w:val="nil"/>
              <w:right w:val="nil"/>
            </w:tcBorders>
            <w:shd w:val="clear" w:color="auto" w:fill="auto"/>
            <w:noWrap/>
            <w:vAlign w:val="bottom"/>
            <w:hideMark/>
          </w:tcPr>
          <w:p w:rsidR="00FE6732" w:rsidRPr="00832075" w:rsidRDefault="00FE6732" w:rsidP="005C6746">
            <w:pPr>
              <w:spacing w:before="0" w:after="0" w:line="276" w:lineRule="auto"/>
              <w:ind w:firstLine="0"/>
              <w:jc w:val="left"/>
              <w:rPr>
                <w:rFonts w:asciiTheme="minorBidi" w:eastAsia="Calibri" w:hAnsiTheme="minorBidi"/>
                <w:b/>
                <w:bCs/>
                <w:color w:val="000000"/>
                <w:szCs w:val="24"/>
              </w:rPr>
            </w:pPr>
            <w:r w:rsidRPr="00832075">
              <w:rPr>
                <w:rFonts w:asciiTheme="minorBidi" w:eastAsia="Calibri" w:hAnsiTheme="minorBidi"/>
                <w:b/>
                <w:bCs/>
                <w:color w:val="000000"/>
                <w:szCs w:val="24"/>
              </w:rPr>
              <w:t>RNA</w:t>
            </w:r>
          </w:p>
        </w:tc>
        <w:tc>
          <w:tcPr>
            <w:tcW w:w="7654" w:type="dxa"/>
            <w:tcBorders>
              <w:top w:val="nil"/>
              <w:left w:val="nil"/>
              <w:bottom w:val="nil"/>
              <w:right w:val="nil"/>
            </w:tcBorders>
            <w:shd w:val="clear" w:color="auto" w:fill="auto"/>
            <w:noWrap/>
            <w:vAlign w:val="center"/>
            <w:hideMark/>
          </w:tcPr>
          <w:p w:rsidR="00FE6732" w:rsidRPr="00832075" w:rsidRDefault="00FE6732" w:rsidP="005C6746">
            <w:pPr>
              <w:spacing w:before="0" w:after="0" w:line="276" w:lineRule="auto"/>
              <w:ind w:firstLine="0"/>
              <w:jc w:val="left"/>
              <w:rPr>
                <w:rFonts w:asciiTheme="minorBidi" w:eastAsia="Calibri" w:hAnsiTheme="minorBidi"/>
                <w:color w:val="000000"/>
                <w:szCs w:val="24"/>
              </w:rPr>
            </w:pPr>
            <w:r w:rsidRPr="00832075">
              <w:rPr>
                <w:rFonts w:asciiTheme="minorBidi" w:eastAsia="Calibri" w:hAnsiTheme="minorBidi"/>
                <w:color w:val="000000"/>
                <w:szCs w:val="24"/>
              </w:rPr>
              <w:t>Ribonucleic acid</w:t>
            </w:r>
          </w:p>
        </w:tc>
      </w:tr>
      <w:tr w:rsidR="00FE6732" w:rsidRPr="00832075" w:rsidTr="005C6746">
        <w:trPr>
          <w:trHeight w:val="310"/>
        </w:trPr>
        <w:tc>
          <w:tcPr>
            <w:tcW w:w="2136" w:type="dxa"/>
            <w:tcBorders>
              <w:top w:val="nil"/>
              <w:left w:val="nil"/>
              <w:bottom w:val="nil"/>
              <w:right w:val="nil"/>
            </w:tcBorders>
            <w:shd w:val="clear" w:color="auto" w:fill="auto"/>
            <w:noWrap/>
            <w:vAlign w:val="bottom"/>
            <w:hideMark/>
          </w:tcPr>
          <w:p w:rsidR="00FE6732" w:rsidRPr="00832075" w:rsidRDefault="00FE6732" w:rsidP="005C6746">
            <w:pPr>
              <w:spacing w:before="0" w:after="0" w:line="276" w:lineRule="auto"/>
              <w:ind w:firstLine="0"/>
              <w:jc w:val="left"/>
              <w:rPr>
                <w:rFonts w:asciiTheme="minorBidi" w:eastAsia="Calibri" w:hAnsiTheme="minorBidi"/>
                <w:b/>
                <w:bCs/>
                <w:color w:val="000000"/>
                <w:szCs w:val="24"/>
              </w:rPr>
            </w:pPr>
            <w:r w:rsidRPr="00832075">
              <w:rPr>
                <w:rFonts w:asciiTheme="minorBidi" w:eastAsia="Calibri" w:hAnsiTheme="minorBidi"/>
                <w:b/>
                <w:bCs/>
                <w:color w:val="000000"/>
                <w:szCs w:val="24"/>
              </w:rPr>
              <w:t>RNAi</w:t>
            </w:r>
          </w:p>
        </w:tc>
        <w:tc>
          <w:tcPr>
            <w:tcW w:w="7654" w:type="dxa"/>
            <w:tcBorders>
              <w:top w:val="nil"/>
              <w:left w:val="nil"/>
              <w:bottom w:val="nil"/>
              <w:right w:val="nil"/>
            </w:tcBorders>
            <w:shd w:val="clear" w:color="auto" w:fill="auto"/>
            <w:noWrap/>
            <w:vAlign w:val="bottom"/>
            <w:hideMark/>
          </w:tcPr>
          <w:p w:rsidR="00FE6732" w:rsidRPr="00832075" w:rsidRDefault="00FE6732" w:rsidP="005C6746">
            <w:pPr>
              <w:spacing w:before="0" w:after="0" w:line="276" w:lineRule="auto"/>
              <w:ind w:firstLine="0"/>
              <w:jc w:val="left"/>
              <w:rPr>
                <w:rFonts w:asciiTheme="minorBidi" w:eastAsia="Calibri" w:hAnsiTheme="minorBidi"/>
                <w:color w:val="000000"/>
                <w:szCs w:val="24"/>
              </w:rPr>
            </w:pPr>
            <w:r w:rsidRPr="00832075">
              <w:rPr>
                <w:rFonts w:asciiTheme="minorBidi" w:eastAsia="Calibri" w:hAnsiTheme="minorBidi"/>
                <w:color w:val="000000"/>
                <w:szCs w:val="24"/>
              </w:rPr>
              <w:t xml:space="preserve">RNA interference </w:t>
            </w:r>
          </w:p>
        </w:tc>
      </w:tr>
      <w:tr w:rsidR="00FE6732" w:rsidRPr="00832075" w:rsidTr="005C6746">
        <w:trPr>
          <w:trHeight w:val="310"/>
        </w:trPr>
        <w:tc>
          <w:tcPr>
            <w:tcW w:w="2136" w:type="dxa"/>
            <w:tcBorders>
              <w:top w:val="nil"/>
              <w:left w:val="nil"/>
              <w:bottom w:val="nil"/>
              <w:right w:val="nil"/>
            </w:tcBorders>
            <w:shd w:val="clear" w:color="auto" w:fill="auto"/>
            <w:noWrap/>
            <w:vAlign w:val="bottom"/>
            <w:hideMark/>
          </w:tcPr>
          <w:p w:rsidR="00FE6732" w:rsidRPr="00832075" w:rsidRDefault="00FE6732" w:rsidP="005C6746">
            <w:pPr>
              <w:spacing w:before="0" w:after="0" w:line="276" w:lineRule="auto"/>
              <w:ind w:firstLine="0"/>
              <w:jc w:val="left"/>
              <w:rPr>
                <w:rFonts w:asciiTheme="minorBidi" w:eastAsia="Calibri" w:hAnsiTheme="minorBidi"/>
                <w:b/>
                <w:bCs/>
                <w:color w:val="000000"/>
                <w:szCs w:val="24"/>
              </w:rPr>
            </w:pPr>
            <w:r w:rsidRPr="00832075">
              <w:rPr>
                <w:rFonts w:asciiTheme="minorBidi" w:eastAsia="Calibri" w:hAnsiTheme="minorBidi"/>
                <w:b/>
                <w:bCs/>
                <w:color w:val="000000"/>
                <w:szCs w:val="24"/>
              </w:rPr>
              <w:t>RPMI</w:t>
            </w:r>
          </w:p>
        </w:tc>
        <w:tc>
          <w:tcPr>
            <w:tcW w:w="7654" w:type="dxa"/>
            <w:tcBorders>
              <w:top w:val="nil"/>
              <w:left w:val="nil"/>
              <w:bottom w:val="nil"/>
              <w:right w:val="nil"/>
            </w:tcBorders>
            <w:shd w:val="clear" w:color="auto" w:fill="auto"/>
            <w:noWrap/>
            <w:vAlign w:val="bottom"/>
            <w:hideMark/>
          </w:tcPr>
          <w:p w:rsidR="00FE6732" w:rsidRPr="00832075" w:rsidRDefault="00FE6732" w:rsidP="005C6746">
            <w:pPr>
              <w:spacing w:before="0" w:after="0" w:line="276" w:lineRule="auto"/>
              <w:ind w:firstLine="0"/>
              <w:jc w:val="left"/>
              <w:rPr>
                <w:rFonts w:asciiTheme="minorBidi" w:eastAsia="Calibri" w:hAnsiTheme="minorBidi"/>
                <w:color w:val="000000"/>
                <w:szCs w:val="24"/>
              </w:rPr>
            </w:pPr>
            <w:r w:rsidRPr="00832075">
              <w:rPr>
                <w:rFonts w:asciiTheme="minorBidi" w:eastAsia="Calibri" w:hAnsiTheme="minorBidi"/>
                <w:color w:val="000000"/>
                <w:szCs w:val="24"/>
              </w:rPr>
              <w:t>Roswell park memorial institute</w:t>
            </w:r>
          </w:p>
        </w:tc>
      </w:tr>
      <w:tr w:rsidR="00FE6732" w:rsidRPr="00832075" w:rsidTr="005C6746">
        <w:trPr>
          <w:trHeight w:val="310"/>
        </w:trPr>
        <w:tc>
          <w:tcPr>
            <w:tcW w:w="2136" w:type="dxa"/>
            <w:tcBorders>
              <w:top w:val="nil"/>
              <w:left w:val="nil"/>
              <w:bottom w:val="nil"/>
              <w:right w:val="nil"/>
            </w:tcBorders>
            <w:shd w:val="clear" w:color="auto" w:fill="auto"/>
            <w:noWrap/>
            <w:vAlign w:val="bottom"/>
            <w:hideMark/>
          </w:tcPr>
          <w:p w:rsidR="00FE6732" w:rsidRPr="00832075" w:rsidRDefault="00FE6732" w:rsidP="005C6746">
            <w:pPr>
              <w:spacing w:before="0" w:after="0" w:line="276" w:lineRule="auto"/>
              <w:ind w:firstLine="0"/>
              <w:jc w:val="left"/>
              <w:rPr>
                <w:rFonts w:asciiTheme="minorBidi" w:eastAsia="Calibri" w:hAnsiTheme="minorBidi"/>
                <w:b/>
                <w:bCs/>
                <w:color w:val="000000"/>
                <w:szCs w:val="24"/>
              </w:rPr>
            </w:pPr>
            <w:r w:rsidRPr="00832075">
              <w:rPr>
                <w:rFonts w:asciiTheme="minorBidi" w:eastAsia="Calibri" w:hAnsiTheme="minorBidi"/>
                <w:b/>
                <w:bCs/>
                <w:color w:val="000000"/>
                <w:szCs w:val="24"/>
              </w:rPr>
              <w:t>RRE</w:t>
            </w:r>
          </w:p>
        </w:tc>
        <w:tc>
          <w:tcPr>
            <w:tcW w:w="7654" w:type="dxa"/>
            <w:tcBorders>
              <w:top w:val="nil"/>
              <w:left w:val="nil"/>
              <w:bottom w:val="nil"/>
              <w:right w:val="nil"/>
            </w:tcBorders>
            <w:shd w:val="clear" w:color="auto" w:fill="auto"/>
            <w:noWrap/>
            <w:vAlign w:val="center"/>
            <w:hideMark/>
          </w:tcPr>
          <w:p w:rsidR="00FE6732" w:rsidRPr="00832075" w:rsidRDefault="00FE6732" w:rsidP="005C6746">
            <w:pPr>
              <w:spacing w:before="0" w:after="0" w:line="276" w:lineRule="auto"/>
              <w:ind w:firstLine="0"/>
              <w:jc w:val="left"/>
              <w:rPr>
                <w:rFonts w:asciiTheme="minorBidi" w:eastAsia="Calibri" w:hAnsiTheme="minorBidi"/>
                <w:color w:val="000000"/>
                <w:szCs w:val="24"/>
              </w:rPr>
            </w:pPr>
            <w:r w:rsidRPr="00832075">
              <w:rPr>
                <w:rFonts w:asciiTheme="minorBidi" w:eastAsia="Calibri" w:hAnsiTheme="minorBidi"/>
                <w:color w:val="000000"/>
                <w:szCs w:val="24"/>
              </w:rPr>
              <w:t>Rev response element</w:t>
            </w:r>
          </w:p>
        </w:tc>
      </w:tr>
      <w:tr w:rsidR="00FE6732" w:rsidRPr="00832075" w:rsidTr="005C6746">
        <w:trPr>
          <w:trHeight w:val="310"/>
        </w:trPr>
        <w:tc>
          <w:tcPr>
            <w:tcW w:w="2136" w:type="dxa"/>
            <w:tcBorders>
              <w:top w:val="nil"/>
              <w:left w:val="nil"/>
              <w:bottom w:val="nil"/>
              <w:right w:val="nil"/>
            </w:tcBorders>
            <w:shd w:val="clear" w:color="auto" w:fill="auto"/>
            <w:noWrap/>
            <w:vAlign w:val="bottom"/>
            <w:hideMark/>
          </w:tcPr>
          <w:p w:rsidR="00FE6732" w:rsidRPr="00832075" w:rsidRDefault="00FE6732" w:rsidP="005C6746">
            <w:pPr>
              <w:spacing w:before="0" w:after="0" w:line="276" w:lineRule="auto"/>
              <w:ind w:firstLine="0"/>
              <w:jc w:val="left"/>
              <w:rPr>
                <w:rFonts w:asciiTheme="minorBidi" w:eastAsia="Calibri" w:hAnsiTheme="minorBidi"/>
                <w:b/>
                <w:bCs/>
                <w:color w:val="000000"/>
                <w:szCs w:val="24"/>
              </w:rPr>
            </w:pPr>
            <w:r w:rsidRPr="00832075">
              <w:rPr>
                <w:rFonts w:asciiTheme="minorBidi" w:eastAsia="Calibri" w:hAnsiTheme="minorBidi"/>
                <w:b/>
                <w:bCs/>
                <w:color w:val="000000"/>
                <w:szCs w:val="24"/>
              </w:rPr>
              <w:t>RT</w:t>
            </w:r>
          </w:p>
        </w:tc>
        <w:tc>
          <w:tcPr>
            <w:tcW w:w="7654" w:type="dxa"/>
            <w:tcBorders>
              <w:top w:val="nil"/>
              <w:left w:val="nil"/>
              <w:bottom w:val="nil"/>
              <w:right w:val="nil"/>
            </w:tcBorders>
            <w:shd w:val="clear" w:color="auto" w:fill="auto"/>
            <w:noWrap/>
            <w:vAlign w:val="center"/>
            <w:hideMark/>
          </w:tcPr>
          <w:p w:rsidR="00FE6732" w:rsidRPr="00832075" w:rsidRDefault="00FE6732" w:rsidP="005C6746">
            <w:pPr>
              <w:spacing w:before="0" w:after="0" w:line="276" w:lineRule="auto"/>
              <w:ind w:firstLine="0"/>
              <w:jc w:val="left"/>
              <w:rPr>
                <w:rFonts w:asciiTheme="minorBidi" w:eastAsia="Calibri" w:hAnsiTheme="minorBidi"/>
                <w:color w:val="000000"/>
                <w:szCs w:val="24"/>
                <w:lang w:val="fr-FR"/>
              </w:rPr>
            </w:pPr>
            <w:r w:rsidRPr="00832075">
              <w:rPr>
                <w:rFonts w:asciiTheme="minorBidi" w:eastAsia="Calibri" w:hAnsiTheme="minorBidi"/>
                <w:color w:val="000000"/>
                <w:szCs w:val="24"/>
                <w:lang w:val="fr-FR"/>
              </w:rPr>
              <w:t>Reverse transcription-Polymerase Chain Reaction</w:t>
            </w:r>
          </w:p>
        </w:tc>
      </w:tr>
      <w:tr w:rsidR="00FE6732" w:rsidRPr="00832075" w:rsidTr="005C6746">
        <w:trPr>
          <w:trHeight w:val="310"/>
        </w:trPr>
        <w:tc>
          <w:tcPr>
            <w:tcW w:w="2136" w:type="dxa"/>
            <w:tcBorders>
              <w:top w:val="nil"/>
              <w:left w:val="nil"/>
              <w:bottom w:val="nil"/>
              <w:right w:val="nil"/>
            </w:tcBorders>
            <w:shd w:val="clear" w:color="auto" w:fill="auto"/>
            <w:noWrap/>
            <w:vAlign w:val="bottom"/>
            <w:hideMark/>
          </w:tcPr>
          <w:p w:rsidR="00FE6732" w:rsidRPr="00832075" w:rsidRDefault="00FE6732" w:rsidP="005C6746">
            <w:pPr>
              <w:spacing w:before="0" w:after="0" w:line="276" w:lineRule="auto"/>
              <w:ind w:firstLine="0"/>
              <w:jc w:val="left"/>
              <w:rPr>
                <w:rFonts w:asciiTheme="minorBidi" w:eastAsia="Calibri" w:hAnsiTheme="minorBidi"/>
                <w:b/>
                <w:bCs/>
                <w:color w:val="000000"/>
                <w:szCs w:val="24"/>
              </w:rPr>
            </w:pPr>
            <w:r w:rsidRPr="00832075">
              <w:rPr>
                <w:rFonts w:asciiTheme="minorBidi" w:eastAsia="Calibri" w:hAnsiTheme="minorBidi"/>
                <w:b/>
                <w:bCs/>
                <w:color w:val="000000"/>
                <w:szCs w:val="24"/>
              </w:rPr>
              <w:t>RWA</w:t>
            </w:r>
          </w:p>
        </w:tc>
        <w:tc>
          <w:tcPr>
            <w:tcW w:w="7654" w:type="dxa"/>
            <w:tcBorders>
              <w:top w:val="nil"/>
              <w:left w:val="nil"/>
              <w:bottom w:val="nil"/>
              <w:right w:val="nil"/>
            </w:tcBorders>
            <w:shd w:val="clear" w:color="auto" w:fill="auto"/>
            <w:noWrap/>
            <w:vAlign w:val="center"/>
            <w:hideMark/>
          </w:tcPr>
          <w:p w:rsidR="00FE6732" w:rsidRPr="00832075" w:rsidRDefault="00FE6732" w:rsidP="005C6746">
            <w:pPr>
              <w:spacing w:before="0" w:after="0" w:line="276" w:lineRule="auto"/>
              <w:ind w:firstLine="0"/>
              <w:jc w:val="left"/>
              <w:rPr>
                <w:rFonts w:asciiTheme="minorBidi" w:eastAsia="Calibri" w:hAnsiTheme="minorBidi"/>
                <w:color w:val="000000"/>
                <w:szCs w:val="24"/>
              </w:rPr>
            </w:pPr>
            <w:r w:rsidRPr="00832075">
              <w:rPr>
                <w:rFonts w:asciiTheme="minorBidi" w:eastAsia="Calibri" w:hAnsiTheme="minorBidi"/>
                <w:color w:val="000000"/>
                <w:szCs w:val="24"/>
              </w:rPr>
              <w:t>RNA wash solution</w:t>
            </w:r>
          </w:p>
        </w:tc>
      </w:tr>
      <w:tr w:rsidR="00FE6732" w:rsidRPr="00832075" w:rsidTr="005C6746">
        <w:trPr>
          <w:trHeight w:val="310"/>
        </w:trPr>
        <w:tc>
          <w:tcPr>
            <w:tcW w:w="2136" w:type="dxa"/>
            <w:tcBorders>
              <w:top w:val="nil"/>
              <w:left w:val="nil"/>
              <w:bottom w:val="nil"/>
              <w:right w:val="nil"/>
            </w:tcBorders>
            <w:shd w:val="clear" w:color="auto" w:fill="auto"/>
            <w:noWrap/>
            <w:vAlign w:val="bottom"/>
            <w:hideMark/>
          </w:tcPr>
          <w:p w:rsidR="00FE6732" w:rsidRPr="00832075" w:rsidRDefault="00FE6732" w:rsidP="005C6746">
            <w:pPr>
              <w:spacing w:before="0" w:after="0" w:line="276" w:lineRule="auto"/>
              <w:ind w:firstLine="0"/>
              <w:jc w:val="left"/>
              <w:rPr>
                <w:rFonts w:asciiTheme="minorBidi" w:eastAsia="Calibri" w:hAnsiTheme="minorBidi"/>
                <w:b/>
                <w:bCs/>
                <w:color w:val="000000"/>
                <w:szCs w:val="24"/>
              </w:rPr>
            </w:pPr>
            <w:r w:rsidRPr="00832075">
              <w:rPr>
                <w:rFonts w:asciiTheme="minorBidi" w:eastAsia="Calibri" w:hAnsiTheme="minorBidi"/>
                <w:b/>
                <w:bCs/>
                <w:color w:val="000000"/>
                <w:szCs w:val="24"/>
              </w:rPr>
              <w:t>SCID</w:t>
            </w:r>
          </w:p>
        </w:tc>
        <w:tc>
          <w:tcPr>
            <w:tcW w:w="7654" w:type="dxa"/>
            <w:tcBorders>
              <w:top w:val="nil"/>
              <w:left w:val="nil"/>
              <w:bottom w:val="nil"/>
              <w:right w:val="nil"/>
            </w:tcBorders>
            <w:shd w:val="clear" w:color="auto" w:fill="auto"/>
            <w:noWrap/>
            <w:vAlign w:val="center"/>
            <w:hideMark/>
          </w:tcPr>
          <w:p w:rsidR="00FE6732" w:rsidRPr="00832075" w:rsidRDefault="00FE6732" w:rsidP="005C6746">
            <w:pPr>
              <w:spacing w:before="0" w:after="0" w:line="276" w:lineRule="auto"/>
              <w:ind w:firstLine="0"/>
              <w:jc w:val="left"/>
              <w:rPr>
                <w:rFonts w:asciiTheme="minorBidi" w:eastAsia="Calibri" w:hAnsiTheme="minorBidi"/>
                <w:color w:val="000000"/>
                <w:szCs w:val="24"/>
              </w:rPr>
            </w:pPr>
            <w:r w:rsidRPr="00832075">
              <w:rPr>
                <w:rFonts w:asciiTheme="minorBidi" w:eastAsia="Calibri" w:hAnsiTheme="minorBidi"/>
                <w:color w:val="000000"/>
                <w:szCs w:val="24"/>
              </w:rPr>
              <w:t>Severely combined immunedeficient</w:t>
            </w:r>
          </w:p>
        </w:tc>
      </w:tr>
      <w:tr w:rsidR="00FE6732" w:rsidRPr="00832075" w:rsidTr="005C6746">
        <w:trPr>
          <w:trHeight w:val="310"/>
        </w:trPr>
        <w:tc>
          <w:tcPr>
            <w:tcW w:w="2136" w:type="dxa"/>
            <w:tcBorders>
              <w:top w:val="nil"/>
              <w:left w:val="nil"/>
              <w:bottom w:val="nil"/>
              <w:right w:val="nil"/>
            </w:tcBorders>
            <w:shd w:val="clear" w:color="auto" w:fill="auto"/>
            <w:noWrap/>
            <w:vAlign w:val="bottom"/>
            <w:hideMark/>
          </w:tcPr>
          <w:p w:rsidR="00FE6732" w:rsidRPr="00832075" w:rsidRDefault="00FE6732" w:rsidP="005C6746">
            <w:pPr>
              <w:spacing w:before="0" w:after="0" w:line="276" w:lineRule="auto"/>
              <w:ind w:firstLine="0"/>
              <w:jc w:val="left"/>
              <w:rPr>
                <w:rFonts w:asciiTheme="minorBidi" w:eastAsia="Calibri" w:hAnsiTheme="minorBidi"/>
                <w:b/>
                <w:bCs/>
                <w:color w:val="000000"/>
                <w:szCs w:val="24"/>
              </w:rPr>
            </w:pPr>
            <w:r w:rsidRPr="00832075">
              <w:rPr>
                <w:rFonts w:asciiTheme="minorBidi" w:eastAsia="Calibri" w:hAnsiTheme="minorBidi"/>
                <w:b/>
                <w:bCs/>
                <w:color w:val="000000"/>
                <w:szCs w:val="24"/>
              </w:rPr>
              <w:t>SDS-PAGE</w:t>
            </w:r>
          </w:p>
        </w:tc>
        <w:tc>
          <w:tcPr>
            <w:tcW w:w="7654" w:type="dxa"/>
            <w:tcBorders>
              <w:top w:val="nil"/>
              <w:left w:val="nil"/>
              <w:bottom w:val="nil"/>
              <w:right w:val="nil"/>
            </w:tcBorders>
            <w:shd w:val="clear" w:color="auto" w:fill="auto"/>
            <w:noWrap/>
            <w:vAlign w:val="bottom"/>
            <w:hideMark/>
          </w:tcPr>
          <w:p w:rsidR="00FE6732" w:rsidRPr="00832075" w:rsidRDefault="00FE6732" w:rsidP="005C6746">
            <w:pPr>
              <w:spacing w:before="0" w:after="0" w:line="276" w:lineRule="auto"/>
              <w:ind w:firstLine="0"/>
              <w:jc w:val="left"/>
              <w:rPr>
                <w:rFonts w:asciiTheme="minorBidi" w:eastAsia="Calibri" w:hAnsiTheme="minorBidi"/>
                <w:color w:val="000000"/>
                <w:szCs w:val="24"/>
              </w:rPr>
            </w:pPr>
            <w:r w:rsidRPr="00832075">
              <w:rPr>
                <w:rFonts w:asciiTheme="minorBidi" w:eastAsia="Calibri" w:hAnsiTheme="minorBidi"/>
                <w:color w:val="000000"/>
                <w:szCs w:val="24"/>
              </w:rPr>
              <w:t>sodium dodecyl sulfate polyacrylamide gel electrophoresis</w:t>
            </w:r>
          </w:p>
        </w:tc>
      </w:tr>
      <w:tr w:rsidR="00FE6732" w:rsidRPr="00832075" w:rsidTr="005C6746">
        <w:trPr>
          <w:trHeight w:val="310"/>
        </w:trPr>
        <w:tc>
          <w:tcPr>
            <w:tcW w:w="2136" w:type="dxa"/>
            <w:tcBorders>
              <w:top w:val="nil"/>
              <w:left w:val="nil"/>
              <w:bottom w:val="nil"/>
              <w:right w:val="nil"/>
            </w:tcBorders>
            <w:shd w:val="clear" w:color="auto" w:fill="auto"/>
            <w:noWrap/>
            <w:vAlign w:val="bottom"/>
            <w:hideMark/>
          </w:tcPr>
          <w:p w:rsidR="00FE6732" w:rsidRPr="00832075" w:rsidRDefault="00FE6732" w:rsidP="005C6746">
            <w:pPr>
              <w:spacing w:before="0" w:after="0" w:line="276" w:lineRule="auto"/>
              <w:ind w:firstLine="0"/>
              <w:jc w:val="left"/>
              <w:rPr>
                <w:rFonts w:asciiTheme="minorBidi" w:eastAsia="Calibri" w:hAnsiTheme="minorBidi"/>
                <w:b/>
                <w:bCs/>
                <w:color w:val="000000"/>
                <w:szCs w:val="24"/>
              </w:rPr>
            </w:pPr>
            <w:r w:rsidRPr="00832075">
              <w:rPr>
                <w:rFonts w:asciiTheme="minorBidi" w:eastAsia="Calibri" w:hAnsiTheme="minorBidi"/>
                <w:b/>
                <w:bCs/>
                <w:color w:val="000000"/>
                <w:szCs w:val="24"/>
              </w:rPr>
              <w:t>SEM</w:t>
            </w:r>
          </w:p>
        </w:tc>
        <w:tc>
          <w:tcPr>
            <w:tcW w:w="7654" w:type="dxa"/>
            <w:tcBorders>
              <w:top w:val="nil"/>
              <w:left w:val="nil"/>
              <w:bottom w:val="nil"/>
              <w:right w:val="nil"/>
            </w:tcBorders>
            <w:shd w:val="clear" w:color="auto" w:fill="auto"/>
            <w:noWrap/>
            <w:vAlign w:val="bottom"/>
            <w:hideMark/>
          </w:tcPr>
          <w:p w:rsidR="00FE6732" w:rsidRPr="00832075" w:rsidRDefault="00FE6732" w:rsidP="005C6746">
            <w:pPr>
              <w:spacing w:before="0" w:after="0" w:line="276" w:lineRule="auto"/>
              <w:ind w:firstLine="0"/>
              <w:jc w:val="left"/>
              <w:rPr>
                <w:rFonts w:asciiTheme="minorBidi" w:eastAsia="Calibri" w:hAnsiTheme="minorBidi"/>
                <w:color w:val="000000"/>
                <w:szCs w:val="24"/>
              </w:rPr>
            </w:pPr>
            <w:r w:rsidRPr="00832075">
              <w:rPr>
                <w:rFonts w:asciiTheme="minorBidi" w:eastAsia="Calibri" w:hAnsiTheme="minorBidi"/>
                <w:color w:val="000000"/>
                <w:szCs w:val="24"/>
              </w:rPr>
              <w:t>Standard error of the mean</w:t>
            </w:r>
          </w:p>
        </w:tc>
      </w:tr>
      <w:tr w:rsidR="00FE6732" w:rsidRPr="00832075" w:rsidTr="005C6746">
        <w:trPr>
          <w:trHeight w:val="310"/>
        </w:trPr>
        <w:tc>
          <w:tcPr>
            <w:tcW w:w="2136" w:type="dxa"/>
            <w:tcBorders>
              <w:top w:val="nil"/>
              <w:left w:val="nil"/>
              <w:bottom w:val="nil"/>
              <w:right w:val="nil"/>
            </w:tcBorders>
            <w:shd w:val="clear" w:color="auto" w:fill="auto"/>
            <w:noWrap/>
            <w:vAlign w:val="bottom"/>
            <w:hideMark/>
          </w:tcPr>
          <w:p w:rsidR="00FE6732" w:rsidRPr="00832075" w:rsidRDefault="00FE6732" w:rsidP="005C6746">
            <w:pPr>
              <w:spacing w:before="0" w:after="0" w:line="276" w:lineRule="auto"/>
              <w:ind w:firstLine="0"/>
              <w:jc w:val="left"/>
              <w:rPr>
                <w:rFonts w:asciiTheme="minorBidi" w:eastAsia="Calibri" w:hAnsiTheme="minorBidi"/>
                <w:b/>
                <w:bCs/>
                <w:color w:val="000000"/>
                <w:szCs w:val="24"/>
              </w:rPr>
            </w:pPr>
            <w:r w:rsidRPr="00832075">
              <w:rPr>
                <w:rFonts w:asciiTheme="minorBidi" w:eastAsia="Calibri" w:hAnsiTheme="minorBidi"/>
                <w:b/>
                <w:bCs/>
                <w:color w:val="000000"/>
                <w:szCs w:val="24"/>
              </w:rPr>
              <w:t>shRNA</w:t>
            </w:r>
          </w:p>
        </w:tc>
        <w:tc>
          <w:tcPr>
            <w:tcW w:w="7654" w:type="dxa"/>
            <w:tcBorders>
              <w:top w:val="nil"/>
              <w:left w:val="nil"/>
              <w:bottom w:val="nil"/>
              <w:right w:val="nil"/>
            </w:tcBorders>
            <w:shd w:val="clear" w:color="auto" w:fill="auto"/>
            <w:noWrap/>
            <w:vAlign w:val="bottom"/>
            <w:hideMark/>
          </w:tcPr>
          <w:p w:rsidR="00FE6732" w:rsidRPr="00832075" w:rsidRDefault="00FE6732" w:rsidP="005C6746">
            <w:pPr>
              <w:spacing w:before="0" w:after="0" w:line="276" w:lineRule="auto"/>
              <w:ind w:firstLine="0"/>
              <w:jc w:val="left"/>
              <w:rPr>
                <w:rFonts w:asciiTheme="minorBidi" w:eastAsia="Calibri" w:hAnsiTheme="minorBidi"/>
                <w:color w:val="000000"/>
                <w:szCs w:val="24"/>
              </w:rPr>
            </w:pPr>
            <w:r w:rsidRPr="00832075">
              <w:rPr>
                <w:rFonts w:asciiTheme="minorBidi" w:eastAsia="Calibri" w:hAnsiTheme="minorBidi"/>
                <w:color w:val="000000"/>
                <w:szCs w:val="24"/>
              </w:rPr>
              <w:t xml:space="preserve">Short hairpin RNA </w:t>
            </w:r>
          </w:p>
        </w:tc>
      </w:tr>
      <w:tr w:rsidR="00FE6732" w:rsidRPr="00832075" w:rsidTr="005C6746">
        <w:trPr>
          <w:trHeight w:val="310"/>
        </w:trPr>
        <w:tc>
          <w:tcPr>
            <w:tcW w:w="2136" w:type="dxa"/>
            <w:tcBorders>
              <w:top w:val="nil"/>
              <w:left w:val="nil"/>
              <w:bottom w:val="nil"/>
              <w:right w:val="nil"/>
            </w:tcBorders>
            <w:shd w:val="clear" w:color="auto" w:fill="auto"/>
            <w:noWrap/>
            <w:vAlign w:val="bottom"/>
            <w:hideMark/>
          </w:tcPr>
          <w:p w:rsidR="00FE6732" w:rsidRPr="00832075" w:rsidRDefault="00FE6732" w:rsidP="005C6746">
            <w:pPr>
              <w:spacing w:before="0" w:after="0" w:line="276" w:lineRule="auto"/>
              <w:ind w:firstLine="0"/>
              <w:jc w:val="left"/>
              <w:rPr>
                <w:rFonts w:asciiTheme="minorBidi" w:eastAsia="Calibri" w:hAnsiTheme="minorBidi"/>
                <w:b/>
                <w:bCs/>
                <w:color w:val="000000"/>
                <w:szCs w:val="24"/>
              </w:rPr>
            </w:pPr>
            <w:r w:rsidRPr="00832075">
              <w:rPr>
                <w:rFonts w:asciiTheme="minorBidi" w:eastAsia="Calibri" w:hAnsiTheme="minorBidi"/>
                <w:b/>
                <w:bCs/>
                <w:color w:val="000000"/>
                <w:szCs w:val="24"/>
              </w:rPr>
              <w:t>SOB</w:t>
            </w:r>
          </w:p>
        </w:tc>
        <w:tc>
          <w:tcPr>
            <w:tcW w:w="7654" w:type="dxa"/>
            <w:tcBorders>
              <w:top w:val="nil"/>
              <w:left w:val="nil"/>
              <w:bottom w:val="nil"/>
              <w:right w:val="nil"/>
            </w:tcBorders>
            <w:shd w:val="clear" w:color="auto" w:fill="auto"/>
            <w:noWrap/>
            <w:vAlign w:val="bottom"/>
            <w:hideMark/>
          </w:tcPr>
          <w:p w:rsidR="00FE6732" w:rsidRPr="00832075" w:rsidRDefault="00FE6732" w:rsidP="005C6746">
            <w:pPr>
              <w:spacing w:before="0" w:after="0" w:line="276" w:lineRule="auto"/>
              <w:ind w:firstLine="0"/>
              <w:jc w:val="left"/>
              <w:rPr>
                <w:rFonts w:asciiTheme="minorBidi" w:eastAsia="Calibri" w:hAnsiTheme="minorBidi"/>
                <w:color w:val="000000"/>
                <w:szCs w:val="24"/>
              </w:rPr>
            </w:pPr>
            <w:r w:rsidRPr="00832075">
              <w:rPr>
                <w:rFonts w:asciiTheme="minorBidi" w:eastAsia="Calibri" w:hAnsiTheme="minorBidi"/>
                <w:color w:val="000000"/>
                <w:szCs w:val="24"/>
              </w:rPr>
              <w:t>Super Optimal Broth</w:t>
            </w:r>
          </w:p>
        </w:tc>
      </w:tr>
      <w:tr w:rsidR="00FE6732" w:rsidRPr="00832075" w:rsidTr="005C6746">
        <w:trPr>
          <w:trHeight w:val="310"/>
        </w:trPr>
        <w:tc>
          <w:tcPr>
            <w:tcW w:w="2136" w:type="dxa"/>
            <w:tcBorders>
              <w:top w:val="nil"/>
              <w:left w:val="nil"/>
              <w:bottom w:val="nil"/>
              <w:right w:val="nil"/>
            </w:tcBorders>
            <w:shd w:val="clear" w:color="auto" w:fill="auto"/>
            <w:noWrap/>
            <w:vAlign w:val="bottom"/>
            <w:hideMark/>
          </w:tcPr>
          <w:p w:rsidR="00FE6732" w:rsidRPr="00832075" w:rsidRDefault="00FE6732" w:rsidP="005C6746">
            <w:pPr>
              <w:spacing w:before="0" w:after="0" w:line="276" w:lineRule="auto"/>
              <w:ind w:firstLine="0"/>
              <w:jc w:val="left"/>
              <w:rPr>
                <w:rFonts w:asciiTheme="minorBidi" w:eastAsia="Calibri" w:hAnsiTheme="minorBidi"/>
                <w:b/>
                <w:bCs/>
                <w:color w:val="000000"/>
                <w:szCs w:val="24"/>
              </w:rPr>
            </w:pPr>
            <w:r w:rsidRPr="00832075">
              <w:rPr>
                <w:rFonts w:asciiTheme="minorBidi" w:eastAsia="Calibri" w:hAnsiTheme="minorBidi"/>
                <w:b/>
                <w:bCs/>
                <w:color w:val="000000"/>
                <w:szCs w:val="24"/>
              </w:rPr>
              <w:t>TBS</w:t>
            </w:r>
          </w:p>
        </w:tc>
        <w:tc>
          <w:tcPr>
            <w:tcW w:w="7654" w:type="dxa"/>
            <w:tcBorders>
              <w:top w:val="nil"/>
              <w:left w:val="nil"/>
              <w:bottom w:val="nil"/>
              <w:right w:val="nil"/>
            </w:tcBorders>
            <w:shd w:val="clear" w:color="auto" w:fill="auto"/>
            <w:noWrap/>
            <w:vAlign w:val="bottom"/>
            <w:hideMark/>
          </w:tcPr>
          <w:p w:rsidR="00FE6732" w:rsidRPr="00832075" w:rsidRDefault="00FE6732" w:rsidP="005C6746">
            <w:pPr>
              <w:spacing w:before="0" w:after="0" w:line="276" w:lineRule="auto"/>
              <w:ind w:firstLine="0"/>
              <w:jc w:val="left"/>
              <w:rPr>
                <w:rFonts w:asciiTheme="minorBidi" w:eastAsia="Calibri" w:hAnsiTheme="minorBidi"/>
                <w:color w:val="000000"/>
                <w:szCs w:val="24"/>
              </w:rPr>
            </w:pPr>
            <w:r w:rsidRPr="00832075">
              <w:rPr>
                <w:rFonts w:asciiTheme="minorBidi" w:eastAsia="Calibri" w:hAnsiTheme="minorBidi"/>
                <w:color w:val="000000"/>
                <w:szCs w:val="24"/>
              </w:rPr>
              <w:t>Tris Buffered Saline</w:t>
            </w:r>
          </w:p>
        </w:tc>
      </w:tr>
      <w:tr w:rsidR="00FE6732" w:rsidRPr="00832075" w:rsidTr="005C6746">
        <w:trPr>
          <w:trHeight w:val="310"/>
        </w:trPr>
        <w:tc>
          <w:tcPr>
            <w:tcW w:w="2136" w:type="dxa"/>
            <w:tcBorders>
              <w:top w:val="nil"/>
              <w:left w:val="nil"/>
              <w:bottom w:val="nil"/>
              <w:right w:val="nil"/>
            </w:tcBorders>
            <w:shd w:val="clear" w:color="auto" w:fill="auto"/>
            <w:noWrap/>
            <w:vAlign w:val="bottom"/>
            <w:hideMark/>
          </w:tcPr>
          <w:p w:rsidR="00FE6732" w:rsidRPr="00832075" w:rsidRDefault="00FE6732" w:rsidP="005C6746">
            <w:pPr>
              <w:spacing w:before="0" w:after="0" w:line="276" w:lineRule="auto"/>
              <w:ind w:firstLine="0"/>
              <w:jc w:val="left"/>
              <w:rPr>
                <w:rFonts w:asciiTheme="minorBidi" w:eastAsia="Calibri" w:hAnsiTheme="minorBidi"/>
                <w:b/>
                <w:bCs/>
                <w:color w:val="000000"/>
                <w:szCs w:val="24"/>
              </w:rPr>
            </w:pPr>
            <w:r w:rsidRPr="00832075">
              <w:rPr>
                <w:rFonts w:asciiTheme="minorBidi" w:eastAsia="Calibri" w:hAnsiTheme="minorBidi"/>
                <w:b/>
                <w:bCs/>
                <w:color w:val="000000"/>
                <w:szCs w:val="24"/>
              </w:rPr>
              <w:t>TBST</w:t>
            </w:r>
          </w:p>
        </w:tc>
        <w:tc>
          <w:tcPr>
            <w:tcW w:w="7654" w:type="dxa"/>
            <w:tcBorders>
              <w:top w:val="nil"/>
              <w:left w:val="nil"/>
              <w:bottom w:val="nil"/>
              <w:right w:val="nil"/>
            </w:tcBorders>
            <w:shd w:val="clear" w:color="auto" w:fill="auto"/>
            <w:noWrap/>
            <w:vAlign w:val="bottom"/>
            <w:hideMark/>
          </w:tcPr>
          <w:p w:rsidR="00FE6732" w:rsidRPr="00832075" w:rsidRDefault="00FE6732" w:rsidP="005C6746">
            <w:pPr>
              <w:spacing w:before="0" w:after="0" w:line="276" w:lineRule="auto"/>
              <w:ind w:firstLine="0"/>
              <w:jc w:val="left"/>
              <w:rPr>
                <w:rFonts w:asciiTheme="minorBidi" w:eastAsia="Calibri" w:hAnsiTheme="minorBidi"/>
                <w:color w:val="000000"/>
                <w:szCs w:val="24"/>
              </w:rPr>
            </w:pPr>
            <w:r w:rsidRPr="00832075">
              <w:rPr>
                <w:rFonts w:asciiTheme="minorBidi" w:eastAsia="Calibri" w:hAnsiTheme="minorBidi"/>
                <w:color w:val="000000"/>
                <w:szCs w:val="24"/>
              </w:rPr>
              <w:t>Tris Buffered Saline with Tween</w:t>
            </w:r>
          </w:p>
        </w:tc>
      </w:tr>
      <w:tr w:rsidR="00FE6732" w:rsidRPr="00832075" w:rsidTr="005C6746">
        <w:trPr>
          <w:trHeight w:val="310"/>
        </w:trPr>
        <w:tc>
          <w:tcPr>
            <w:tcW w:w="2136" w:type="dxa"/>
            <w:tcBorders>
              <w:top w:val="nil"/>
              <w:left w:val="nil"/>
              <w:bottom w:val="nil"/>
              <w:right w:val="nil"/>
            </w:tcBorders>
            <w:shd w:val="clear" w:color="auto" w:fill="auto"/>
            <w:noWrap/>
            <w:vAlign w:val="bottom"/>
            <w:hideMark/>
          </w:tcPr>
          <w:p w:rsidR="00FE6732" w:rsidRPr="00832075" w:rsidRDefault="00FE6732" w:rsidP="005C6746">
            <w:pPr>
              <w:spacing w:before="0" w:after="0" w:line="276" w:lineRule="auto"/>
              <w:ind w:firstLine="0"/>
              <w:jc w:val="left"/>
              <w:rPr>
                <w:rFonts w:asciiTheme="minorBidi" w:eastAsia="Calibri" w:hAnsiTheme="minorBidi"/>
                <w:b/>
                <w:bCs/>
                <w:color w:val="000000"/>
                <w:szCs w:val="24"/>
              </w:rPr>
            </w:pPr>
            <w:r w:rsidRPr="00832075">
              <w:rPr>
                <w:rFonts w:asciiTheme="minorBidi" w:eastAsia="Calibri" w:hAnsiTheme="minorBidi"/>
                <w:b/>
                <w:bCs/>
                <w:color w:val="000000"/>
                <w:szCs w:val="24"/>
              </w:rPr>
              <w:t>TECs</w:t>
            </w:r>
          </w:p>
        </w:tc>
        <w:tc>
          <w:tcPr>
            <w:tcW w:w="7654" w:type="dxa"/>
            <w:tcBorders>
              <w:top w:val="nil"/>
              <w:left w:val="nil"/>
              <w:bottom w:val="nil"/>
              <w:right w:val="nil"/>
            </w:tcBorders>
            <w:shd w:val="clear" w:color="auto" w:fill="auto"/>
            <w:noWrap/>
            <w:vAlign w:val="center"/>
            <w:hideMark/>
          </w:tcPr>
          <w:p w:rsidR="00FE6732" w:rsidRPr="00832075" w:rsidRDefault="00FE6732" w:rsidP="005C6746">
            <w:pPr>
              <w:spacing w:before="0" w:after="0" w:line="276" w:lineRule="auto"/>
              <w:ind w:firstLine="0"/>
              <w:jc w:val="left"/>
              <w:rPr>
                <w:rFonts w:asciiTheme="minorBidi" w:eastAsia="Calibri" w:hAnsiTheme="minorBidi"/>
                <w:color w:val="000000"/>
                <w:szCs w:val="24"/>
              </w:rPr>
            </w:pPr>
            <w:r w:rsidRPr="00832075">
              <w:rPr>
                <w:rFonts w:asciiTheme="minorBidi" w:eastAsia="Calibri" w:hAnsiTheme="minorBidi"/>
                <w:color w:val="000000"/>
                <w:szCs w:val="24"/>
              </w:rPr>
              <w:t>Tumour endothelial cells</w:t>
            </w:r>
          </w:p>
        </w:tc>
      </w:tr>
      <w:tr w:rsidR="00FE6732" w:rsidRPr="00832075" w:rsidTr="005C6746">
        <w:trPr>
          <w:trHeight w:val="310"/>
        </w:trPr>
        <w:tc>
          <w:tcPr>
            <w:tcW w:w="2136" w:type="dxa"/>
            <w:tcBorders>
              <w:top w:val="nil"/>
              <w:left w:val="nil"/>
              <w:bottom w:val="nil"/>
              <w:right w:val="nil"/>
            </w:tcBorders>
            <w:shd w:val="clear" w:color="auto" w:fill="auto"/>
            <w:noWrap/>
            <w:vAlign w:val="bottom"/>
            <w:hideMark/>
          </w:tcPr>
          <w:p w:rsidR="00FE6732" w:rsidRPr="00832075" w:rsidRDefault="00FE6732" w:rsidP="005C6746">
            <w:pPr>
              <w:spacing w:before="0" w:after="0" w:line="276" w:lineRule="auto"/>
              <w:ind w:firstLine="0"/>
              <w:jc w:val="left"/>
              <w:rPr>
                <w:rFonts w:asciiTheme="minorBidi" w:eastAsia="Calibri" w:hAnsiTheme="minorBidi"/>
                <w:b/>
                <w:bCs/>
                <w:color w:val="000000"/>
                <w:szCs w:val="24"/>
              </w:rPr>
            </w:pPr>
            <w:r w:rsidRPr="00832075">
              <w:rPr>
                <w:rFonts w:asciiTheme="minorBidi" w:eastAsia="Calibri" w:hAnsiTheme="minorBidi"/>
                <w:b/>
                <w:bCs/>
                <w:color w:val="000000"/>
                <w:szCs w:val="24"/>
              </w:rPr>
              <w:t>TGFBR</w:t>
            </w:r>
          </w:p>
        </w:tc>
        <w:tc>
          <w:tcPr>
            <w:tcW w:w="7654" w:type="dxa"/>
            <w:tcBorders>
              <w:top w:val="nil"/>
              <w:left w:val="nil"/>
              <w:bottom w:val="nil"/>
              <w:right w:val="nil"/>
            </w:tcBorders>
            <w:shd w:val="clear" w:color="auto" w:fill="auto"/>
            <w:noWrap/>
            <w:vAlign w:val="bottom"/>
            <w:hideMark/>
          </w:tcPr>
          <w:p w:rsidR="00FE6732" w:rsidRPr="00832075" w:rsidRDefault="00FE6732" w:rsidP="005C6746">
            <w:pPr>
              <w:spacing w:before="0" w:after="0" w:line="276" w:lineRule="auto"/>
              <w:ind w:firstLine="0"/>
              <w:jc w:val="left"/>
              <w:rPr>
                <w:rFonts w:asciiTheme="minorBidi" w:eastAsia="Calibri" w:hAnsiTheme="minorBidi"/>
                <w:color w:val="000000"/>
                <w:szCs w:val="24"/>
              </w:rPr>
            </w:pPr>
            <w:r w:rsidRPr="00832075">
              <w:rPr>
                <w:rFonts w:asciiTheme="minorBidi" w:eastAsia="Calibri" w:hAnsiTheme="minorBidi"/>
                <w:color w:val="000000"/>
                <w:szCs w:val="24"/>
              </w:rPr>
              <w:t xml:space="preserve">Transforming growth factor-β receptor </w:t>
            </w:r>
          </w:p>
        </w:tc>
      </w:tr>
      <w:tr w:rsidR="00FE6732" w:rsidRPr="00832075" w:rsidTr="005C6746">
        <w:trPr>
          <w:trHeight w:val="310"/>
        </w:trPr>
        <w:tc>
          <w:tcPr>
            <w:tcW w:w="2136" w:type="dxa"/>
            <w:tcBorders>
              <w:top w:val="nil"/>
              <w:left w:val="nil"/>
              <w:bottom w:val="nil"/>
              <w:right w:val="nil"/>
            </w:tcBorders>
            <w:shd w:val="clear" w:color="auto" w:fill="auto"/>
            <w:noWrap/>
            <w:vAlign w:val="bottom"/>
            <w:hideMark/>
          </w:tcPr>
          <w:p w:rsidR="00FE6732" w:rsidRPr="00832075" w:rsidRDefault="00FE6732" w:rsidP="005C6746">
            <w:pPr>
              <w:spacing w:before="0" w:after="0" w:line="276" w:lineRule="auto"/>
              <w:ind w:firstLine="0"/>
              <w:jc w:val="left"/>
              <w:rPr>
                <w:rFonts w:asciiTheme="minorBidi" w:eastAsia="Calibri" w:hAnsiTheme="minorBidi"/>
                <w:b/>
                <w:bCs/>
                <w:color w:val="000000"/>
                <w:szCs w:val="24"/>
              </w:rPr>
            </w:pPr>
            <w:r w:rsidRPr="00832075">
              <w:rPr>
                <w:rFonts w:asciiTheme="minorBidi" w:eastAsia="Calibri" w:hAnsiTheme="minorBidi"/>
                <w:b/>
                <w:bCs/>
                <w:color w:val="000000"/>
                <w:szCs w:val="24"/>
              </w:rPr>
              <w:t>TM</w:t>
            </w:r>
          </w:p>
        </w:tc>
        <w:tc>
          <w:tcPr>
            <w:tcW w:w="7654" w:type="dxa"/>
            <w:tcBorders>
              <w:top w:val="nil"/>
              <w:left w:val="nil"/>
              <w:bottom w:val="nil"/>
              <w:right w:val="nil"/>
            </w:tcBorders>
            <w:shd w:val="clear" w:color="auto" w:fill="auto"/>
            <w:noWrap/>
            <w:vAlign w:val="center"/>
            <w:hideMark/>
          </w:tcPr>
          <w:p w:rsidR="00FE6732" w:rsidRPr="00832075" w:rsidRDefault="00FE6732" w:rsidP="005C6746">
            <w:pPr>
              <w:spacing w:before="0" w:after="0" w:line="276" w:lineRule="auto"/>
              <w:ind w:firstLine="0"/>
              <w:jc w:val="left"/>
              <w:rPr>
                <w:rFonts w:asciiTheme="minorBidi" w:eastAsia="Calibri" w:hAnsiTheme="minorBidi"/>
                <w:color w:val="000000"/>
                <w:szCs w:val="24"/>
              </w:rPr>
            </w:pPr>
            <w:r w:rsidRPr="00832075">
              <w:rPr>
                <w:rFonts w:asciiTheme="minorBidi" w:eastAsia="Calibri" w:hAnsiTheme="minorBidi"/>
                <w:color w:val="000000"/>
                <w:szCs w:val="24"/>
              </w:rPr>
              <w:t>Transmembrane</w:t>
            </w:r>
          </w:p>
        </w:tc>
      </w:tr>
      <w:tr w:rsidR="00FE6732" w:rsidRPr="00832075" w:rsidTr="005C6746">
        <w:trPr>
          <w:trHeight w:val="310"/>
        </w:trPr>
        <w:tc>
          <w:tcPr>
            <w:tcW w:w="2136" w:type="dxa"/>
            <w:tcBorders>
              <w:top w:val="nil"/>
              <w:left w:val="nil"/>
              <w:bottom w:val="nil"/>
              <w:right w:val="nil"/>
            </w:tcBorders>
            <w:shd w:val="clear" w:color="auto" w:fill="auto"/>
            <w:noWrap/>
            <w:vAlign w:val="bottom"/>
            <w:hideMark/>
          </w:tcPr>
          <w:p w:rsidR="00FE6732" w:rsidRPr="00832075" w:rsidRDefault="00FE6732" w:rsidP="005C6746">
            <w:pPr>
              <w:spacing w:before="0" w:after="0" w:line="276" w:lineRule="auto"/>
              <w:ind w:firstLine="0"/>
              <w:jc w:val="left"/>
              <w:rPr>
                <w:rFonts w:asciiTheme="minorBidi" w:eastAsia="Calibri" w:hAnsiTheme="minorBidi"/>
                <w:b/>
                <w:bCs/>
                <w:color w:val="000000"/>
                <w:szCs w:val="24"/>
              </w:rPr>
            </w:pPr>
            <w:r w:rsidRPr="00832075">
              <w:rPr>
                <w:rFonts w:asciiTheme="minorBidi" w:eastAsia="Calibri" w:hAnsiTheme="minorBidi"/>
                <w:b/>
                <w:bCs/>
                <w:color w:val="000000"/>
                <w:szCs w:val="24"/>
              </w:rPr>
              <w:t>TME</w:t>
            </w:r>
          </w:p>
        </w:tc>
        <w:tc>
          <w:tcPr>
            <w:tcW w:w="7654" w:type="dxa"/>
            <w:tcBorders>
              <w:top w:val="nil"/>
              <w:left w:val="nil"/>
              <w:bottom w:val="nil"/>
              <w:right w:val="nil"/>
            </w:tcBorders>
            <w:shd w:val="clear" w:color="auto" w:fill="auto"/>
            <w:noWrap/>
            <w:vAlign w:val="center"/>
            <w:hideMark/>
          </w:tcPr>
          <w:p w:rsidR="00FE6732" w:rsidRPr="00832075" w:rsidRDefault="00FE6732" w:rsidP="005C6746">
            <w:pPr>
              <w:spacing w:before="0" w:after="0" w:line="276" w:lineRule="auto"/>
              <w:ind w:firstLine="0"/>
              <w:jc w:val="left"/>
              <w:rPr>
                <w:rFonts w:asciiTheme="minorBidi" w:eastAsia="Calibri" w:hAnsiTheme="minorBidi"/>
                <w:color w:val="000000"/>
                <w:szCs w:val="24"/>
              </w:rPr>
            </w:pPr>
            <w:r w:rsidRPr="00832075">
              <w:rPr>
                <w:rFonts w:asciiTheme="minorBidi" w:eastAsia="Calibri" w:hAnsiTheme="minorBidi"/>
                <w:color w:val="000000"/>
                <w:szCs w:val="24"/>
              </w:rPr>
              <w:t>Tumour microenvironment</w:t>
            </w:r>
          </w:p>
        </w:tc>
      </w:tr>
      <w:tr w:rsidR="00FE6732" w:rsidRPr="00832075" w:rsidTr="005C6746">
        <w:trPr>
          <w:trHeight w:val="310"/>
        </w:trPr>
        <w:tc>
          <w:tcPr>
            <w:tcW w:w="2136" w:type="dxa"/>
            <w:tcBorders>
              <w:top w:val="nil"/>
              <w:left w:val="nil"/>
              <w:bottom w:val="nil"/>
              <w:right w:val="nil"/>
            </w:tcBorders>
            <w:shd w:val="clear" w:color="auto" w:fill="auto"/>
            <w:noWrap/>
            <w:vAlign w:val="bottom"/>
            <w:hideMark/>
          </w:tcPr>
          <w:p w:rsidR="00FE6732" w:rsidRPr="00832075" w:rsidRDefault="00FE6732" w:rsidP="005C6746">
            <w:pPr>
              <w:spacing w:before="0" w:after="0" w:line="276" w:lineRule="auto"/>
              <w:ind w:firstLine="0"/>
              <w:jc w:val="left"/>
              <w:rPr>
                <w:rFonts w:asciiTheme="minorBidi" w:eastAsia="Calibri" w:hAnsiTheme="minorBidi"/>
                <w:b/>
                <w:bCs/>
                <w:color w:val="000000"/>
                <w:szCs w:val="24"/>
              </w:rPr>
            </w:pPr>
            <w:r w:rsidRPr="00832075">
              <w:rPr>
                <w:rFonts w:asciiTheme="minorBidi" w:eastAsia="Calibri" w:hAnsiTheme="minorBidi"/>
                <w:b/>
                <w:bCs/>
                <w:color w:val="000000"/>
                <w:szCs w:val="24"/>
              </w:rPr>
              <w:t>TNBC</w:t>
            </w:r>
          </w:p>
        </w:tc>
        <w:tc>
          <w:tcPr>
            <w:tcW w:w="7654" w:type="dxa"/>
            <w:tcBorders>
              <w:top w:val="nil"/>
              <w:left w:val="nil"/>
              <w:bottom w:val="nil"/>
              <w:right w:val="nil"/>
            </w:tcBorders>
            <w:shd w:val="clear" w:color="auto" w:fill="auto"/>
            <w:noWrap/>
            <w:vAlign w:val="center"/>
            <w:hideMark/>
          </w:tcPr>
          <w:p w:rsidR="00FE6732" w:rsidRPr="00832075" w:rsidRDefault="00FE6732" w:rsidP="005C6746">
            <w:pPr>
              <w:spacing w:before="0" w:after="0" w:line="276" w:lineRule="auto"/>
              <w:ind w:firstLine="0"/>
              <w:jc w:val="left"/>
              <w:rPr>
                <w:rFonts w:asciiTheme="minorBidi" w:eastAsia="Calibri" w:hAnsiTheme="minorBidi"/>
                <w:color w:val="000000"/>
                <w:szCs w:val="24"/>
              </w:rPr>
            </w:pPr>
            <w:r w:rsidRPr="00832075">
              <w:rPr>
                <w:rFonts w:asciiTheme="minorBidi" w:eastAsia="Calibri" w:hAnsiTheme="minorBidi"/>
                <w:color w:val="000000"/>
                <w:szCs w:val="24"/>
              </w:rPr>
              <w:t>Triple negative breast cancer</w:t>
            </w:r>
          </w:p>
        </w:tc>
      </w:tr>
      <w:tr w:rsidR="00FE6732" w:rsidRPr="00832075" w:rsidTr="005C6746">
        <w:trPr>
          <w:trHeight w:val="310"/>
        </w:trPr>
        <w:tc>
          <w:tcPr>
            <w:tcW w:w="2136" w:type="dxa"/>
            <w:tcBorders>
              <w:top w:val="nil"/>
              <w:left w:val="nil"/>
              <w:bottom w:val="nil"/>
              <w:right w:val="nil"/>
            </w:tcBorders>
            <w:shd w:val="clear" w:color="auto" w:fill="auto"/>
            <w:noWrap/>
            <w:vAlign w:val="bottom"/>
            <w:hideMark/>
          </w:tcPr>
          <w:p w:rsidR="00FE6732" w:rsidRPr="00832075" w:rsidRDefault="00FE6732" w:rsidP="005C6746">
            <w:pPr>
              <w:spacing w:before="0" w:after="0" w:line="276" w:lineRule="auto"/>
              <w:ind w:firstLine="0"/>
              <w:jc w:val="left"/>
              <w:rPr>
                <w:rFonts w:asciiTheme="minorBidi" w:eastAsia="Calibri" w:hAnsiTheme="minorBidi"/>
                <w:b/>
                <w:bCs/>
                <w:color w:val="000000"/>
                <w:szCs w:val="24"/>
              </w:rPr>
            </w:pPr>
            <w:r w:rsidRPr="00832075">
              <w:rPr>
                <w:rFonts w:asciiTheme="minorBidi" w:eastAsia="Calibri" w:hAnsiTheme="minorBidi"/>
                <w:b/>
                <w:bCs/>
                <w:color w:val="000000"/>
                <w:szCs w:val="24"/>
              </w:rPr>
              <w:lastRenderedPageBreak/>
              <w:t>TNF</w:t>
            </w:r>
          </w:p>
        </w:tc>
        <w:tc>
          <w:tcPr>
            <w:tcW w:w="7654" w:type="dxa"/>
            <w:tcBorders>
              <w:top w:val="nil"/>
              <w:left w:val="nil"/>
              <w:bottom w:val="nil"/>
              <w:right w:val="nil"/>
            </w:tcBorders>
            <w:shd w:val="clear" w:color="auto" w:fill="auto"/>
            <w:noWrap/>
            <w:vAlign w:val="center"/>
            <w:hideMark/>
          </w:tcPr>
          <w:p w:rsidR="00FE6732" w:rsidRPr="00832075" w:rsidRDefault="00FE6732" w:rsidP="005C6746">
            <w:pPr>
              <w:spacing w:before="0" w:after="0" w:line="276" w:lineRule="auto"/>
              <w:ind w:firstLine="0"/>
              <w:jc w:val="left"/>
              <w:rPr>
                <w:rFonts w:asciiTheme="minorBidi" w:eastAsia="Calibri" w:hAnsiTheme="minorBidi"/>
                <w:color w:val="000000"/>
                <w:szCs w:val="24"/>
              </w:rPr>
            </w:pPr>
            <w:r w:rsidRPr="00832075">
              <w:rPr>
                <w:rFonts w:asciiTheme="minorBidi" w:eastAsia="Calibri" w:hAnsiTheme="minorBidi"/>
                <w:color w:val="000000"/>
                <w:szCs w:val="24"/>
              </w:rPr>
              <w:t>Tumour necrosis factor-α</w:t>
            </w:r>
          </w:p>
        </w:tc>
      </w:tr>
      <w:tr w:rsidR="00FE6732" w:rsidRPr="00832075" w:rsidTr="005C6746">
        <w:trPr>
          <w:trHeight w:val="310"/>
        </w:trPr>
        <w:tc>
          <w:tcPr>
            <w:tcW w:w="2136" w:type="dxa"/>
            <w:tcBorders>
              <w:top w:val="nil"/>
              <w:left w:val="nil"/>
              <w:bottom w:val="nil"/>
              <w:right w:val="nil"/>
            </w:tcBorders>
            <w:shd w:val="clear" w:color="auto" w:fill="auto"/>
            <w:noWrap/>
            <w:vAlign w:val="bottom"/>
            <w:hideMark/>
          </w:tcPr>
          <w:p w:rsidR="00FE6732" w:rsidRPr="00832075" w:rsidRDefault="00FE6732" w:rsidP="005C6746">
            <w:pPr>
              <w:spacing w:before="0" w:after="0" w:line="276" w:lineRule="auto"/>
              <w:ind w:firstLine="0"/>
              <w:jc w:val="left"/>
              <w:rPr>
                <w:rFonts w:asciiTheme="minorBidi" w:eastAsia="Calibri" w:hAnsiTheme="minorBidi"/>
                <w:b/>
                <w:bCs/>
                <w:color w:val="000000"/>
                <w:szCs w:val="24"/>
              </w:rPr>
            </w:pPr>
            <w:r w:rsidRPr="00832075">
              <w:rPr>
                <w:rFonts w:asciiTheme="minorBidi" w:eastAsia="Calibri" w:hAnsiTheme="minorBidi"/>
                <w:b/>
                <w:bCs/>
                <w:color w:val="000000"/>
                <w:szCs w:val="24"/>
              </w:rPr>
              <w:t>TP53</w:t>
            </w:r>
          </w:p>
        </w:tc>
        <w:tc>
          <w:tcPr>
            <w:tcW w:w="7654" w:type="dxa"/>
            <w:tcBorders>
              <w:top w:val="nil"/>
              <w:left w:val="nil"/>
              <w:bottom w:val="nil"/>
              <w:right w:val="nil"/>
            </w:tcBorders>
            <w:shd w:val="clear" w:color="auto" w:fill="auto"/>
            <w:noWrap/>
            <w:vAlign w:val="center"/>
            <w:hideMark/>
          </w:tcPr>
          <w:p w:rsidR="00FE6732" w:rsidRPr="00832075" w:rsidRDefault="00FE6732" w:rsidP="005C6746">
            <w:pPr>
              <w:spacing w:before="0" w:after="0" w:line="276" w:lineRule="auto"/>
              <w:ind w:firstLine="0"/>
              <w:jc w:val="left"/>
              <w:rPr>
                <w:rFonts w:asciiTheme="minorBidi" w:eastAsia="Calibri" w:hAnsiTheme="minorBidi"/>
                <w:color w:val="000000"/>
                <w:szCs w:val="24"/>
              </w:rPr>
            </w:pPr>
            <w:r w:rsidRPr="00832075">
              <w:rPr>
                <w:rFonts w:asciiTheme="minorBidi" w:eastAsia="Calibri" w:hAnsiTheme="minorBidi"/>
                <w:color w:val="000000"/>
                <w:szCs w:val="24"/>
              </w:rPr>
              <w:t xml:space="preserve">Tumour suppressor </w:t>
            </w:r>
          </w:p>
        </w:tc>
      </w:tr>
      <w:tr w:rsidR="00FE6732" w:rsidRPr="00832075" w:rsidTr="005C6746">
        <w:trPr>
          <w:trHeight w:val="310"/>
        </w:trPr>
        <w:tc>
          <w:tcPr>
            <w:tcW w:w="2136" w:type="dxa"/>
            <w:tcBorders>
              <w:top w:val="nil"/>
              <w:left w:val="nil"/>
              <w:bottom w:val="nil"/>
              <w:right w:val="nil"/>
            </w:tcBorders>
            <w:shd w:val="clear" w:color="auto" w:fill="auto"/>
            <w:noWrap/>
            <w:vAlign w:val="bottom"/>
            <w:hideMark/>
          </w:tcPr>
          <w:p w:rsidR="00FE6732" w:rsidRPr="00832075" w:rsidRDefault="00FE6732" w:rsidP="005C6746">
            <w:pPr>
              <w:spacing w:before="0" w:after="0" w:line="276" w:lineRule="auto"/>
              <w:ind w:firstLine="0"/>
              <w:jc w:val="left"/>
              <w:rPr>
                <w:rFonts w:asciiTheme="minorBidi" w:eastAsia="Calibri" w:hAnsiTheme="minorBidi"/>
                <w:b/>
                <w:bCs/>
                <w:color w:val="000000"/>
                <w:szCs w:val="24"/>
              </w:rPr>
            </w:pPr>
            <w:r w:rsidRPr="00832075">
              <w:rPr>
                <w:rFonts w:asciiTheme="minorBidi" w:eastAsia="Calibri" w:hAnsiTheme="minorBidi"/>
                <w:b/>
                <w:bCs/>
                <w:color w:val="000000"/>
                <w:szCs w:val="24"/>
              </w:rPr>
              <w:t>UBC</w:t>
            </w:r>
          </w:p>
        </w:tc>
        <w:tc>
          <w:tcPr>
            <w:tcW w:w="7654" w:type="dxa"/>
            <w:tcBorders>
              <w:top w:val="nil"/>
              <w:left w:val="nil"/>
              <w:bottom w:val="nil"/>
              <w:right w:val="nil"/>
            </w:tcBorders>
            <w:shd w:val="clear" w:color="auto" w:fill="auto"/>
            <w:noWrap/>
            <w:vAlign w:val="bottom"/>
            <w:hideMark/>
          </w:tcPr>
          <w:p w:rsidR="00FE6732" w:rsidRPr="00832075" w:rsidRDefault="00FE6732" w:rsidP="005C6746">
            <w:pPr>
              <w:spacing w:before="0" w:after="0" w:line="276" w:lineRule="auto"/>
              <w:ind w:firstLine="0"/>
              <w:jc w:val="left"/>
              <w:rPr>
                <w:rFonts w:asciiTheme="minorBidi" w:eastAsia="Calibri" w:hAnsiTheme="minorBidi"/>
                <w:color w:val="000000"/>
                <w:szCs w:val="24"/>
              </w:rPr>
            </w:pPr>
            <w:r w:rsidRPr="00832075">
              <w:rPr>
                <w:rFonts w:asciiTheme="minorBidi" w:eastAsia="Calibri" w:hAnsiTheme="minorBidi"/>
                <w:color w:val="000000"/>
                <w:szCs w:val="24"/>
              </w:rPr>
              <w:t>Polyubiquitin-C</w:t>
            </w:r>
          </w:p>
        </w:tc>
      </w:tr>
      <w:tr w:rsidR="00FE6732" w:rsidRPr="00832075" w:rsidTr="005C6746">
        <w:trPr>
          <w:trHeight w:val="310"/>
        </w:trPr>
        <w:tc>
          <w:tcPr>
            <w:tcW w:w="2136" w:type="dxa"/>
            <w:tcBorders>
              <w:top w:val="nil"/>
              <w:left w:val="nil"/>
              <w:bottom w:val="nil"/>
              <w:right w:val="nil"/>
            </w:tcBorders>
            <w:shd w:val="clear" w:color="auto" w:fill="auto"/>
            <w:noWrap/>
            <w:vAlign w:val="bottom"/>
            <w:hideMark/>
          </w:tcPr>
          <w:p w:rsidR="00FE6732" w:rsidRPr="00832075" w:rsidRDefault="00FE6732" w:rsidP="005C6746">
            <w:pPr>
              <w:spacing w:before="0" w:after="0" w:line="276" w:lineRule="auto"/>
              <w:ind w:firstLine="0"/>
              <w:jc w:val="left"/>
              <w:rPr>
                <w:rFonts w:asciiTheme="minorBidi" w:eastAsia="Calibri" w:hAnsiTheme="minorBidi"/>
                <w:b/>
                <w:bCs/>
                <w:color w:val="000000"/>
                <w:szCs w:val="24"/>
              </w:rPr>
            </w:pPr>
            <w:r w:rsidRPr="00832075">
              <w:rPr>
                <w:rFonts w:asciiTheme="minorBidi" w:eastAsia="Calibri" w:hAnsiTheme="minorBidi"/>
                <w:b/>
                <w:bCs/>
                <w:color w:val="000000"/>
                <w:szCs w:val="24"/>
              </w:rPr>
              <w:t>VEGF</w:t>
            </w:r>
          </w:p>
        </w:tc>
        <w:tc>
          <w:tcPr>
            <w:tcW w:w="7654" w:type="dxa"/>
            <w:tcBorders>
              <w:top w:val="nil"/>
              <w:left w:val="nil"/>
              <w:bottom w:val="nil"/>
              <w:right w:val="nil"/>
            </w:tcBorders>
            <w:shd w:val="clear" w:color="auto" w:fill="auto"/>
            <w:noWrap/>
            <w:vAlign w:val="center"/>
            <w:hideMark/>
          </w:tcPr>
          <w:p w:rsidR="00FE6732" w:rsidRPr="00832075" w:rsidRDefault="00FE6732" w:rsidP="005C6746">
            <w:pPr>
              <w:spacing w:before="0" w:after="0" w:line="276" w:lineRule="auto"/>
              <w:ind w:firstLine="0"/>
              <w:jc w:val="left"/>
              <w:rPr>
                <w:rFonts w:asciiTheme="minorBidi" w:eastAsia="Calibri" w:hAnsiTheme="minorBidi"/>
                <w:color w:val="000000"/>
                <w:szCs w:val="24"/>
              </w:rPr>
            </w:pPr>
            <w:r w:rsidRPr="00832075">
              <w:rPr>
                <w:rFonts w:asciiTheme="minorBidi" w:eastAsia="Calibri" w:hAnsiTheme="minorBidi"/>
                <w:color w:val="000000"/>
                <w:szCs w:val="24"/>
              </w:rPr>
              <w:t>Vascular endothelial growth factor</w:t>
            </w:r>
          </w:p>
        </w:tc>
      </w:tr>
      <w:tr w:rsidR="00FE6732" w:rsidRPr="00832075" w:rsidTr="005C6746">
        <w:trPr>
          <w:trHeight w:val="320"/>
        </w:trPr>
        <w:tc>
          <w:tcPr>
            <w:tcW w:w="2136" w:type="dxa"/>
            <w:tcBorders>
              <w:top w:val="nil"/>
              <w:left w:val="nil"/>
              <w:bottom w:val="nil"/>
              <w:right w:val="nil"/>
            </w:tcBorders>
            <w:shd w:val="clear" w:color="auto" w:fill="auto"/>
            <w:noWrap/>
            <w:vAlign w:val="bottom"/>
            <w:hideMark/>
          </w:tcPr>
          <w:p w:rsidR="00FE6732" w:rsidRPr="00832075" w:rsidRDefault="00FE6732" w:rsidP="005C6746">
            <w:pPr>
              <w:spacing w:before="0" w:after="0" w:line="276" w:lineRule="auto"/>
              <w:ind w:firstLine="0"/>
              <w:jc w:val="left"/>
              <w:rPr>
                <w:rFonts w:asciiTheme="minorBidi" w:eastAsia="Calibri" w:hAnsiTheme="minorBidi"/>
                <w:b/>
                <w:bCs/>
                <w:color w:val="000000"/>
                <w:szCs w:val="24"/>
              </w:rPr>
            </w:pPr>
            <w:r w:rsidRPr="00832075">
              <w:rPr>
                <w:rFonts w:asciiTheme="minorBidi" w:eastAsia="Calibri" w:hAnsiTheme="minorBidi"/>
                <w:b/>
                <w:bCs/>
                <w:color w:val="000000"/>
                <w:szCs w:val="24"/>
              </w:rPr>
              <w:t>VPAC1</w:t>
            </w:r>
          </w:p>
        </w:tc>
        <w:tc>
          <w:tcPr>
            <w:tcW w:w="7654" w:type="dxa"/>
            <w:vMerge w:val="restart"/>
            <w:tcBorders>
              <w:top w:val="nil"/>
              <w:left w:val="nil"/>
              <w:right w:val="nil"/>
            </w:tcBorders>
            <w:shd w:val="clear" w:color="auto" w:fill="auto"/>
            <w:vAlign w:val="center"/>
            <w:hideMark/>
          </w:tcPr>
          <w:p w:rsidR="00FE6732" w:rsidRPr="00832075" w:rsidRDefault="00FE6732" w:rsidP="005C6746">
            <w:pPr>
              <w:spacing w:before="0" w:after="0" w:line="276" w:lineRule="auto"/>
              <w:ind w:firstLine="0"/>
              <w:jc w:val="left"/>
              <w:rPr>
                <w:rFonts w:asciiTheme="minorBidi" w:eastAsia="Calibri" w:hAnsiTheme="minorBidi"/>
                <w:color w:val="000000"/>
                <w:szCs w:val="24"/>
                <w:lang w:val="pt-PT"/>
              </w:rPr>
            </w:pPr>
            <w:r w:rsidRPr="00832075">
              <w:rPr>
                <w:rFonts w:asciiTheme="minorBidi" w:eastAsia="Calibri" w:hAnsiTheme="minorBidi"/>
                <w:color w:val="000000"/>
                <w:szCs w:val="24"/>
                <w:lang w:val="pt-PT"/>
              </w:rPr>
              <w:t>Vasoactive intestinal polypeptide receptor 1</w:t>
            </w:r>
          </w:p>
          <w:p w:rsidR="00FE6732" w:rsidRPr="00832075" w:rsidRDefault="00FE6732" w:rsidP="005C6746">
            <w:pPr>
              <w:spacing w:before="0" w:after="0" w:line="276" w:lineRule="auto"/>
              <w:ind w:firstLine="0"/>
              <w:jc w:val="left"/>
              <w:rPr>
                <w:rFonts w:asciiTheme="minorBidi" w:eastAsia="Calibri" w:hAnsiTheme="minorBidi"/>
                <w:color w:val="000000"/>
                <w:szCs w:val="24"/>
                <w:lang w:val="pt-PT"/>
              </w:rPr>
            </w:pPr>
            <w:r w:rsidRPr="00832075">
              <w:rPr>
                <w:rFonts w:asciiTheme="minorBidi" w:eastAsia="Calibri" w:hAnsiTheme="minorBidi"/>
                <w:color w:val="000000"/>
                <w:szCs w:val="24"/>
                <w:lang w:val="pt-PT"/>
              </w:rPr>
              <w:t>Vasoactive intestinal polypeptide receptor 2</w:t>
            </w:r>
          </w:p>
          <w:p w:rsidR="00FE6732" w:rsidRPr="00832075" w:rsidRDefault="00FE6732" w:rsidP="005C6746">
            <w:pPr>
              <w:spacing w:before="0" w:after="0" w:line="276" w:lineRule="auto"/>
              <w:ind w:firstLine="0"/>
              <w:jc w:val="left"/>
              <w:rPr>
                <w:rFonts w:asciiTheme="minorBidi" w:eastAsia="Calibri" w:hAnsiTheme="minorBidi"/>
                <w:color w:val="000000"/>
                <w:szCs w:val="24"/>
              </w:rPr>
            </w:pPr>
            <w:r w:rsidRPr="00832075">
              <w:rPr>
                <w:rFonts w:asciiTheme="minorBidi" w:eastAsia="Calibri" w:hAnsiTheme="minorBidi"/>
                <w:color w:val="000000"/>
                <w:szCs w:val="24"/>
              </w:rPr>
              <w:t>Vascular smooth muscle cell</w:t>
            </w:r>
          </w:p>
        </w:tc>
      </w:tr>
      <w:tr w:rsidR="00FE6732" w:rsidRPr="00832075" w:rsidTr="005C6746">
        <w:trPr>
          <w:trHeight w:val="320"/>
        </w:trPr>
        <w:tc>
          <w:tcPr>
            <w:tcW w:w="2136" w:type="dxa"/>
            <w:tcBorders>
              <w:top w:val="nil"/>
              <w:left w:val="nil"/>
              <w:bottom w:val="nil"/>
            </w:tcBorders>
            <w:shd w:val="clear" w:color="auto" w:fill="auto"/>
            <w:noWrap/>
            <w:vAlign w:val="bottom"/>
            <w:hideMark/>
          </w:tcPr>
          <w:p w:rsidR="00FE6732" w:rsidRPr="00832075" w:rsidRDefault="00FE6732" w:rsidP="005C6746">
            <w:pPr>
              <w:spacing w:before="0" w:after="0" w:line="276" w:lineRule="auto"/>
              <w:ind w:firstLine="0"/>
              <w:jc w:val="left"/>
              <w:rPr>
                <w:rFonts w:asciiTheme="minorBidi" w:eastAsia="Calibri" w:hAnsiTheme="minorBidi"/>
                <w:b/>
                <w:bCs/>
                <w:color w:val="000000"/>
                <w:szCs w:val="24"/>
              </w:rPr>
            </w:pPr>
            <w:r w:rsidRPr="00832075">
              <w:rPr>
                <w:rFonts w:asciiTheme="minorBidi" w:eastAsia="Calibri" w:hAnsiTheme="minorBidi"/>
                <w:b/>
                <w:bCs/>
                <w:color w:val="000000"/>
                <w:szCs w:val="24"/>
              </w:rPr>
              <w:t>VPAC2</w:t>
            </w:r>
          </w:p>
        </w:tc>
        <w:tc>
          <w:tcPr>
            <w:tcW w:w="7654" w:type="dxa"/>
            <w:vMerge/>
            <w:tcBorders>
              <w:left w:val="nil"/>
            </w:tcBorders>
            <w:shd w:val="clear" w:color="auto" w:fill="auto"/>
            <w:vAlign w:val="center"/>
            <w:hideMark/>
          </w:tcPr>
          <w:p w:rsidR="00FE6732" w:rsidRPr="00832075" w:rsidRDefault="00FE6732" w:rsidP="005C6746">
            <w:pPr>
              <w:spacing w:before="0" w:after="0" w:line="276" w:lineRule="auto"/>
              <w:jc w:val="left"/>
              <w:rPr>
                <w:rFonts w:asciiTheme="minorBidi" w:eastAsia="Calibri" w:hAnsiTheme="minorBidi"/>
                <w:color w:val="000000"/>
                <w:szCs w:val="24"/>
              </w:rPr>
            </w:pPr>
          </w:p>
        </w:tc>
      </w:tr>
      <w:tr w:rsidR="00FE6732" w:rsidRPr="00832075" w:rsidTr="005C6746">
        <w:trPr>
          <w:trHeight w:val="310"/>
        </w:trPr>
        <w:tc>
          <w:tcPr>
            <w:tcW w:w="2136" w:type="dxa"/>
            <w:tcBorders>
              <w:top w:val="nil"/>
              <w:left w:val="nil"/>
              <w:bottom w:val="nil"/>
              <w:right w:val="nil"/>
            </w:tcBorders>
            <w:shd w:val="clear" w:color="auto" w:fill="auto"/>
            <w:noWrap/>
            <w:vAlign w:val="bottom"/>
            <w:hideMark/>
          </w:tcPr>
          <w:p w:rsidR="00FE6732" w:rsidRPr="00832075" w:rsidRDefault="00FE6732" w:rsidP="005C6746">
            <w:pPr>
              <w:spacing w:before="0" w:after="0" w:line="276" w:lineRule="auto"/>
              <w:ind w:firstLine="0"/>
              <w:jc w:val="left"/>
              <w:rPr>
                <w:rFonts w:asciiTheme="minorBidi" w:eastAsia="Calibri" w:hAnsiTheme="minorBidi"/>
                <w:b/>
                <w:bCs/>
                <w:color w:val="000000"/>
                <w:szCs w:val="24"/>
              </w:rPr>
            </w:pPr>
            <w:r w:rsidRPr="00832075">
              <w:rPr>
                <w:rFonts w:asciiTheme="minorBidi" w:eastAsia="Calibri" w:hAnsiTheme="minorBidi"/>
                <w:b/>
                <w:bCs/>
                <w:color w:val="000000"/>
                <w:szCs w:val="24"/>
              </w:rPr>
              <w:t>VSMC</w:t>
            </w:r>
          </w:p>
        </w:tc>
        <w:tc>
          <w:tcPr>
            <w:tcW w:w="7654" w:type="dxa"/>
            <w:vMerge/>
            <w:tcBorders>
              <w:left w:val="nil"/>
              <w:bottom w:val="nil"/>
              <w:right w:val="nil"/>
            </w:tcBorders>
            <w:shd w:val="clear" w:color="auto" w:fill="auto"/>
            <w:noWrap/>
            <w:vAlign w:val="center"/>
            <w:hideMark/>
          </w:tcPr>
          <w:p w:rsidR="00FE6732" w:rsidRPr="00832075" w:rsidRDefault="00FE6732" w:rsidP="005C6746">
            <w:pPr>
              <w:spacing w:before="0" w:after="0" w:line="276" w:lineRule="auto"/>
              <w:ind w:firstLine="0"/>
              <w:jc w:val="left"/>
              <w:rPr>
                <w:rFonts w:asciiTheme="minorBidi" w:eastAsia="Calibri" w:hAnsiTheme="minorBidi"/>
                <w:color w:val="000000"/>
                <w:szCs w:val="24"/>
              </w:rPr>
            </w:pPr>
          </w:p>
        </w:tc>
      </w:tr>
      <w:tr w:rsidR="00FE6732" w:rsidRPr="00832075" w:rsidTr="005C6746">
        <w:trPr>
          <w:trHeight w:val="310"/>
        </w:trPr>
        <w:tc>
          <w:tcPr>
            <w:tcW w:w="2136" w:type="dxa"/>
            <w:tcBorders>
              <w:top w:val="nil"/>
              <w:left w:val="nil"/>
              <w:bottom w:val="nil"/>
              <w:right w:val="nil"/>
            </w:tcBorders>
            <w:shd w:val="clear" w:color="auto" w:fill="auto"/>
            <w:noWrap/>
            <w:vAlign w:val="bottom"/>
            <w:hideMark/>
          </w:tcPr>
          <w:p w:rsidR="00FE6732" w:rsidRPr="00832075" w:rsidRDefault="00FE6732" w:rsidP="005C6746">
            <w:pPr>
              <w:spacing w:before="0" w:after="0" w:line="276" w:lineRule="auto"/>
              <w:ind w:firstLine="0"/>
              <w:jc w:val="left"/>
              <w:rPr>
                <w:rFonts w:asciiTheme="minorBidi" w:eastAsia="Calibri" w:hAnsiTheme="minorBidi"/>
                <w:b/>
                <w:bCs/>
                <w:color w:val="000000"/>
                <w:szCs w:val="24"/>
              </w:rPr>
            </w:pPr>
            <w:r w:rsidRPr="00832075">
              <w:rPr>
                <w:rFonts w:asciiTheme="minorBidi" w:eastAsia="Calibri" w:hAnsiTheme="minorBidi"/>
                <w:b/>
                <w:bCs/>
                <w:color w:val="000000"/>
                <w:szCs w:val="24"/>
              </w:rPr>
              <w:t>YWHAZ</w:t>
            </w:r>
          </w:p>
        </w:tc>
        <w:tc>
          <w:tcPr>
            <w:tcW w:w="7654" w:type="dxa"/>
            <w:tcBorders>
              <w:top w:val="nil"/>
              <w:left w:val="nil"/>
              <w:bottom w:val="nil"/>
              <w:right w:val="nil"/>
            </w:tcBorders>
            <w:shd w:val="clear" w:color="auto" w:fill="auto"/>
            <w:noWrap/>
            <w:vAlign w:val="bottom"/>
            <w:hideMark/>
          </w:tcPr>
          <w:p w:rsidR="00FE6732" w:rsidRPr="00832075" w:rsidRDefault="00FE6732" w:rsidP="005C6746">
            <w:pPr>
              <w:spacing w:before="0" w:after="0" w:line="276" w:lineRule="auto"/>
              <w:ind w:firstLine="0"/>
              <w:jc w:val="left"/>
              <w:rPr>
                <w:rFonts w:asciiTheme="minorBidi" w:eastAsia="Calibri" w:hAnsiTheme="minorBidi"/>
                <w:color w:val="000000"/>
                <w:szCs w:val="24"/>
              </w:rPr>
            </w:pPr>
            <w:r w:rsidRPr="00832075">
              <w:rPr>
                <w:rFonts w:asciiTheme="minorBidi" w:eastAsia="Calibri" w:hAnsiTheme="minorBidi"/>
                <w:color w:val="000000"/>
                <w:szCs w:val="24"/>
              </w:rPr>
              <w:t xml:space="preserve">Tyrosine 3-Monooxygenase/Tryptophan 5-Monooxygenase </w:t>
            </w:r>
          </w:p>
        </w:tc>
      </w:tr>
      <w:tr w:rsidR="00FE6732" w:rsidRPr="00832075" w:rsidTr="005C6746">
        <w:trPr>
          <w:trHeight w:val="310"/>
        </w:trPr>
        <w:tc>
          <w:tcPr>
            <w:tcW w:w="2136" w:type="dxa"/>
            <w:tcBorders>
              <w:top w:val="nil"/>
              <w:left w:val="nil"/>
              <w:bottom w:val="nil"/>
              <w:right w:val="nil"/>
            </w:tcBorders>
            <w:shd w:val="clear" w:color="auto" w:fill="auto"/>
            <w:noWrap/>
            <w:vAlign w:val="bottom"/>
          </w:tcPr>
          <w:p w:rsidR="00FE6732" w:rsidRPr="00832075" w:rsidRDefault="00FE6732" w:rsidP="005C6746">
            <w:pPr>
              <w:spacing w:before="0" w:after="0" w:line="276" w:lineRule="auto"/>
              <w:ind w:firstLine="0"/>
              <w:jc w:val="left"/>
              <w:rPr>
                <w:rFonts w:asciiTheme="minorBidi" w:eastAsia="Calibri" w:hAnsiTheme="minorBidi"/>
                <w:b/>
                <w:bCs/>
                <w:color w:val="000000"/>
                <w:szCs w:val="24"/>
              </w:rPr>
            </w:pPr>
          </w:p>
        </w:tc>
        <w:tc>
          <w:tcPr>
            <w:tcW w:w="7654" w:type="dxa"/>
            <w:tcBorders>
              <w:top w:val="nil"/>
              <w:left w:val="nil"/>
              <w:bottom w:val="nil"/>
              <w:right w:val="nil"/>
            </w:tcBorders>
            <w:shd w:val="clear" w:color="auto" w:fill="auto"/>
            <w:noWrap/>
            <w:vAlign w:val="bottom"/>
          </w:tcPr>
          <w:p w:rsidR="00FE6732" w:rsidRPr="00832075" w:rsidRDefault="00FE6732" w:rsidP="005C6746">
            <w:pPr>
              <w:spacing w:before="0" w:after="0" w:line="276" w:lineRule="auto"/>
              <w:ind w:firstLine="0"/>
              <w:jc w:val="left"/>
              <w:rPr>
                <w:rFonts w:asciiTheme="minorBidi" w:eastAsia="Calibri" w:hAnsiTheme="minorBidi"/>
                <w:color w:val="000000"/>
                <w:szCs w:val="24"/>
              </w:rPr>
            </w:pPr>
            <w:r w:rsidRPr="00832075">
              <w:rPr>
                <w:rFonts w:asciiTheme="minorBidi" w:eastAsia="Calibri" w:hAnsiTheme="minorBidi"/>
                <w:color w:val="000000"/>
                <w:szCs w:val="24"/>
              </w:rPr>
              <w:t>Activation Protein Zeta</w:t>
            </w:r>
          </w:p>
        </w:tc>
      </w:tr>
      <w:bookmarkEnd w:id="14"/>
    </w:tbl>
    <w:p w:rsidR="00FE6732" w:rsidRPr="00832075" w:rsidRDefault="00FE6732" w:rsidP="00FE6732">
      <w:pPr>
        <w:tabs>
          <w:tab w:val="left" w:pos="6480"/>
        </w:tabs>
        <w:ind w:firstLine="0"/>
        <w:rPr>
          <w:rFonts w:asciiTheme="minorBidi" w:eastAsia="Calibri" w:hAnsiTheme="minorBidi"/>
          <w:szCs w:val="24"/>
        </w:rPr>
        <w:sectPr w:rsidR="00FE6732" w:rsidRPr="00832075" w:rsidSect="005C6746">
          <w:pgSz w:w="12240" w:h="15840"/>
          <w:pgMar w:top="1134" w:right="1134" w:bottom="1134" w:left="2268" w:header="708" w:footer="708" w:gutter="0"/>
          <w:pgNumType w:fmt="upperRoman"/>
          <w:cols w:space="708"/>
          <w:docGrid w:linePitch="360"/>
        </w:sectPr>
      </w:pPr>
    </w:p>
    <w:p w:rsidR="00FE6732" w:rsidRPr="00832075" w:rsidRDefault="00FE6732" w:rsidP="00FE6732">
      <w:pPr>
        <w:pStyle w:val="IntenseQuote"/>
        <w:ind w:left="0" w:firstLine="0"/>
        <w:rPr>
          <w:rFonts w:asciiTheme="minorBidi" w:hAnsiTheme="minorBidi"/>
          <w:b/>
          <w:i w:val="0"/>
          <w:szCs w:val="24"/>
        </w:rPr>
      </w:pPr>
      <w:bookmarkStart w:id="16" w:name="_Toc515376243"/>
      <w:bookmarkStart w:id="17" w:name="_Toc515379629"/>
      <w:r w:rsidRPr="00832075">
        <w:rPr>
          <w:rFonts w:asciiTheme="minorBidi" w:hAnsiTheme="minorBidi"/>
          <w:b/>
          <w:i w:val="0"/>
          <w:szCs w:val="24"/>
        </w:rPr>
        <w:lastRenderedPageBreak/>
        <w:t>Chapter One: Introduction</w:t>
      </w:r>
    </w:p>
    <w:p w:rsidR="00FE6732" w:rsidRPr="00832075" w:rsidRDefault="00FE6732" w:rsidP="00FE6732">
      <w:pPr>
        <w:pStyle w:val="Heading2"/>
        <w:spacing w:after="240"/>
      </w:pPr>
      <w:bookmarkStart w:id="18" w:name="_Toc527381454"/>
      <w:r w:rsidRPr="00832075">
        <w:t>Breast Cancer</w:t>
      </w:r>
      <w:bookmarkEnd w:id="16"/>
      <w:bookmarkEnd w:id="17"/>
      <w:bookmarkEnd w:id="18"/>
    </w:p>
    <w:p w:rsidR="00FE6732" w:rsidRPr="00832075" w:rsidRDefault="00FE6732" w:rsidP="00FE6732">
      <w:pPr>
        <w:rPr>
          <w:rFonts w:asciiTheme="minorBidi" w:hAnsiTheme="minorBidi"/>
          <w:szCs w:val="24"/>
        </w:rPr>
      </w:pPr>
      <w:r w:rsidRPr="00832075">
        <w:rPr>
          <w:rFonts w:asciiTheme="minorBidi" w:hAnsiTheme="minorBidi"/>
          <w:szCs w:val="24"/>
        </w:rPr>
        <w:t xml:space="preserve">Breast cancer is the primary and leading cause of death among women with hormone related cancers, worldwide </w:t>
      </w:r>
      <w:r w:rsidRPr="00832075">
        <w:rPr>
          <w:rFonts w:asciiTheme="minorBidi" w:hAnsiTheme="minorBidi"/>
          <w:szCs w:val="24"/>
        </w:rPr>
        <w:fldChar w:fldCharType="begin"/>
      </w:r>
      <w:r w:rsidRPr="00832075">
        <w:rPr>
          <w:rFonts w:asciiTheme="minorBidi" w:hAnsiTheme="minorBidi"/>
          <w:szCs w:val="24"/>
        </w:rPr>
        <w:instrText xml:space="preserve"> ADDIN EN.CITE &lt;EndNote&gt;&lt;Cite&gt;&lt;Author&gt;Torre&lt;/Author&gt;&lt;Year&gt;2016&lt;/Year&gt;&lt;IDText&gt;Global Cancer Incidence and Mortality Rates and Trends--An Update&lt;/IDText&gt;&lt;DisplayText&gt;(Torre et al., 2016)&lt;/DisplayText&gt;&lt;record&gt;&lt;dates&gt;&lt;pub-dates&gt;&lt;date&gt;Jan&lt;/date&gt;&lt;/pub-dates&gt;&lt;year&gt;2016&lt;/year&gt;&lt;/dates&gt;&lt;keywords&gt;&lt;keyword&gt;Global Health&lt;/keyword&gt;&lt;keyword&gt;Humans&lt;/keyword&gt;&lt;keyword&gt;Incidence&lt;/keyword&gt;&lt;keyword&gt;Mortality&lt;/keyword&gt;&lt;keyword&gt;Neoplasms&lt;/keyword&gt;&lt;keyword&gt;Prognosis&lt;/keyword&gt;&lt;keyword&gt;Survival Rate&lt;/keyword&gt;&lt;/keywords&gt;&lt;urls&gt;&lt;related-urls&gt;&lt;url&gt;https://www.ncbi.nlm.nih.gov/pubmed/26667886&lt;/url&gt;&lt;/related-urls&gt;&lt;/urls&gt;&lt;isbn&gt;1538-7755&lt;/isbn&gt;&lt;titles&gt;&lt;title&gt;Global Cancer Incidence and Mortality Rates and Trends--An Update&lt;/title&gt;&lt;secondary-title&gt;Cancer Epidemiol Biomarkers Prev&lt;/secondary-title&gt;&lt;/titles&gt;&lt;pages&gt;16-27&lt;/pages&gt;&lt;number&gt;1&lt;/number&gt;&lt;contributors&gt;&lt;authors&gt;&lt;author&gt;Torre, L. A.&lt;/author&gt;&lt;author&gt;Siegel, R. L.&lt;/author&gt;&lt;author&gt;Ward, E. M.&lt;/author&gt;&lt;author&gt;Jemal, A.&lt;/author&gt;&lt;/authors&gt;&lt;/contributors&gt;&lt;edition&gt;2015/12/14&lt;/edition&gt;&lt;language&gt;eng&lt;/language&gt;&lt;added-date format="utc"&gt;1521630775&lt;/added-date&gt;&lt;ref-type name="Journal Article"&gt;17&lt;/ref-type&gt;&lt;rec-number&gt;181&lt;/rec-number&gt;&lt;last-updated-date format="utc"&gt;1521630775&lt;/last-updated-date&gt;&lt;accession-num&gt;26667886&lt;/accession-num&gt;&lt;electronic-resource-num&gt;10.1158/1055-9965.EPI-15-0578&lt;/electronic-resource-num&gt;&lt;volume&gt;25&lt;/volume&gt;&lt;/record&gt;&lt;/Cite&gt;&lt;/EndNote&gt;</w:instrText>
      </w:r>
      <w:r w:rsidRPr="00832075">
        <w:rPr>
          <w:rFonts w:asciiTheme="minorBidi" w:hAnsiTheme="minorBidi"/>
          <w:szCs w:val="24"/>
        </w:rPr>
        <w:fldChar w:fldCharType="separate"/>
      </w:r>
      <w:r w:rsidRPr="00832075">
        <w:rPr>
          <w:rFonts w:asciiTheme="minorBidi" w:hAnsiTheme="minorBidi"/>
          <w:szCs w:val="24"/>
        </w:rPr>
        <w:t>(Torre et al., 2016)</w:t>
      </w:r>
      <w:r w:rsidRPr="00832075">
        <w:rPr>
          <w:rFonts w:asciiTheme="minorBidi" w:hAnsiTheme="minorBidi"/>
          <w:szCs w:val="24"/>
        </w:rPr>
        <w:fldChar w:fldCharType="end"/>
      </w:r>
      <w:r w:rsidRPr="00832075">
        <w:rPr>
          <w:rFonts w:asciiTheme="minorBidi" w:hAnsiTheme="minorBidi"/>
          <w:szCs w:val="24"/>
        </w:rPr>
        <w:t xml:space="preserve">. Breast cancer is a multi-factorial disease with genetic, epigenetic, biological and environmental factors playing a cohesive role in the incidence and development of cancer </w:t>
      </w:r>
      <w:r w:rsidRPr="00832075">
        <w:rPr>
          <w:rFonts w:asciiTheme="minorBidi" w:hAnsiTheme="minorBidi"/>
          <w:bCs/>
          <w:szCs w:val="24"/>
        </w:rPr>
        <w:fldChar w:fldCharType="begin"/>
      </w:r>
      <w:r w:rsidRPr="00832075">
        <w:rPr>
          <w:rFonts w:asciiTheme="minorBidi" w:hAnsiTheme="minorBidi"/>
          <w:bCs/>
          <w:szCs w:val="24"/>
        </w:rPr>
        <w:instrText xml:space="preserve"> ADDIN EN.CITE &lt;EndNote&gt;&lt;Cite&gt;&lt;Author&gt;Martin&lt;/Author&gt;&lt;Year&gt;2000&lt;/Year&gt;&lt;IDText&gt;Genetic and hormonal risk factors in breast cancer&lt;/IDText&gt;&lt;DisplayText&gt;(Martin and Weber, 2000)&lt;/DisplayText&gt;&lt;record&gt;&lt;dates&gt;&lt;pub-dates&gt;&lt;date&gt;Jul 19&lt;/date&gt;&lt;/pub-dates&gt;&lt;year&gt;2000&lt;/year&gt;&lt;/dates&gt;&lt;urls&gt;&lt;related-urls&gt;&lt;url&gt;&amp;lt;Go to ISI&amp;gt;://WOS:000088203800007&lt;/url&gt;&lt;/related-urls&gt;&lt;/urls&gt;&lt;isbn&gt;0027-8874&lt;/isbn&gt;&lt;titles&gt;&lt;title&gt;Genetic and hormonal risk factors in breast cancer&lt;/title&gt;&lt;secondary-title&gt;Journal of the National Cancer Institute&lt;/secondary-title&gt;&lt;/titles&gt;&lt;pages&gt;1126-1135&lt;/pages&gt;&lt;number&gt;14&lt;/number&gt;&lt;contributors&gt;&lt;authors&gt;&lt;author&gt;Martin, A. M.&lt;/author&gt;&lt;author&gt;Weber, B. L.&lt;/author&gt;&lt;/authors&gt;&lt;/contributors&gt;&lt;added-date format="utc"&gt;1404750822&lt;/added-date&gt;&lt;ref-type name="Journal Article"&gt;17&lt;/ref-type&gt;&lt;rec-number&gt;66&lt;/rec-number&gt;&lt;last-updated-date format="utc"&gt;1404953526&lt;/last-updated-date&gt;&lt;accession-num&gt;WOS:000088203800007&lt;/accession-num&gt;&lt;electronic-resource-num&gt;10.1093/jnci/92.14.1126&lt;/electronic-resource-num&gt;&lt;volume&gt;92&lt;/volume&gt;&lt;/record&gt;&lt;/Cite&gt;&lt;Cite&gt;&lt;Author&gt;Martin&lt;/Author&gt;&lt;Year&gt;2000&lt;/Year&gt;&lt;IDText&gt;Genetic and hormonal risk factors in breast cancer&lt;/IDText&gt;&lt;record&gt;&lt;dates&gt;&lt;pub-dates&gt;&lt;date&gt;Jul 19&lt;/date&gt;&lt;/pub-dates&gt;&lt;year&gt;2000&lt;/year&gt;&lt;/dates&gt;&lt;urls&gt;&lt;related-urls&gt;&lt;url&gt;&amp;lt;Go to ISI&amp;gt;://WOS:000088203800007&lt;/url&gt;&lt;/related-urls&gt;&lt;/urls&gt;&lt;isbn&gt;0027-8874&lt;/isbn&gt;&lt;titles&gt;&lt;title&gt;Genetic and hormonal risk factors in breast cancer&lt;/title&gt;&lt;secondary-title&gt;Journal of the National Cancer Institute&lt;/secondary-title&gt;&lt;/titles&gt;&lt;pages&gt;1126-1135&lt;/pages&gt;&lt;number&gt;14&lt;/number&gt;&lt;contributors&gt;&lt;authors&gt;&lt;author&gt;Martin, A. M.&lt;/author&gt;&lt;author&gt;Weber, B. L.&lt;/author&gt;&lt;/authors&gt;&lt;/contributors&gt;&lt;added-date format="utc"&gt;1404750822&lt;/added-date&gt;&lt;ref-type name="Journal Article"&gt;17&lt;/ref-type&gt;&lt;rec-number&gt;66&lt;/rec-number&gt;&lt;last-updated-date format="utc"&gt;1404953526&lt;/last-updated-date&gt;&lt;accession-num&gt;WOS:000088203800007&lt;/accession-num&gt;&lt;electronic-resource-num&gt;10.1093/jnci/92.14.1126&lt;/electronic-resource-num&gt;&lt;volume&gt;92&lt;/volume&gt;&lt;/record&gt;&lt;/Cite&gt;&lt;/EndNote&gt;</w:instrText>
      </w:r>
      <w:r w:rsidRPr="00832075">
        <w:rPr>
          <w:rFonts w:asciiTheme="minorBidi" w:hAnsiTheme="minorBidi"/>
          <w:bCs/>
          <w:szCs w:val="24"/>
        </w:rPr>
        <w:fldChar w:fldCharType="separate"/>
      </w:r>
      <w:r w:rsidRPr="00832075">
        <w:rPr>
          <w:rFonts w:asciiTheme="minorBidi" w:hAnsiTheme="minorBidi"/>
          <w:bCs/>
          <w:szCs w:val="24"/>
        </w:rPr>
        <w:t>(Martin and Weber, 2000)</w:t>
      </w:r>
      <w:r w:rsidRPr="00832075">
        <w:rPr>
          <w:rFonts w:asciiTheme="minorBidi" w:hAnsiTheme="minorBidi"/>
          <w:bCs/>
          <w:szCs w:val="24"/>
        </w:rPr>
        <w:fldChar w:fldCharType="end"/>
      </w:r>
      <w:r w:rsidRPr="00832075">
        <w:rPr>
          <w:rFonts w:asciiTheme="minorBidi" w:hAnsiTheme="minorBidi"/>
          <w:bCs/>
          <w:szCs w:val="24"/>
        </w:rPr>
        <w:t>.</w:t>
      </w:r>
      <w:r w:rsidRPr="00832075">
        <w:rPr>
          <w:rFonts w:asciiTheme="minorBidi" w:hAnsiTheme="minorBidi"/>
          <w:szCs w:val="24"/>
        </w:rPr>
        <w:t xml:space="preserve"> Global incidence of breast cancer in 2012 is highest in the United States and Western Europe and has been increasing steadily in Africa and Asia population, which chronologically registered to have the lowest incidence rates </w:t>
      </w:r>
      <w:r w:rsidRPr="00832075">
        <w:rPr>
          <w:rFonts w:asciiTheme="minorBidi" w:hAnsiTheme="minorBidi"/>
          <w:szCs w:val="24"/>
        </w:rPr>
        <w:fldChar w:fldCharType="begin"/>
      </w:r>
      <w:r w:rsidRPr="00832075">
        <w:rPr>
          <w:rFonts w:asciiTheme="minorBidi" w:hAnsiTheme="minorBidi"/>
          <w:szCs w:val="24"/>
        </w:rPr>
        <w:instrText xml:space="preserve"> ADDIN EN.CITE &lt;EndNote&gt;&lt;Cite&gt;&lt;Author&gt;Torre&lt;/Author&gt;&lt;Year&gt;2016&lt;/Year&gt;&lt;IDText&gt;Global Cancer Incidence and Mortality Rates and Trends--An Update&lt;/IDText&gt;&lt;DisplayText&gt;(Torre et al., 2016)&lt;/DisplayText&gt;&lt;record&gt;&lt;dates&gt;&lt;pub-dates&gt;&lt;date&gt;Jan&lt;/date&gt;&lt;/pub-dates&gt;&lt;year&gt;2016&lt;/year&gt;&lt;/dates&gt;&lt;keywords&gt;&lt;keyword&gt;Global Health&lt;/keyword&gt;&lt;keyword&gt;Humans&lt;/keyword&gt;&lt;keyword&gt;Incidence&lt;/keyword&gt;&lt;keyword&gt;Mortality&lt;/keyword&gt;&lt;keyword&gt;Neoplasms&lt;/keyword&gt;&lt;keyword&gt;Prognosis&lt;/keyword&gt;&lt;keyword&gt;Survival Rate&lt;/keyword&gt;&lt;/keywords&gt;&lt;urls&gt;&lt;related-urls&gt;&lt;url&gt;https://www.ncbi.nlm.nih.gov/pubmed/26667886&lt;/url&gt;&lt;/related-urls&gt;&lt;/urls&gt;&lt;isbn&gt;1538-7755&lt;/isbn&gt;&lt;titles&gt;&lt;title&gt;Global Cancer Incidence and Mortality Rates and Trends--An Update&lt;/title&gt;&lt;secondary-title&gt;Cancer Epidemiol Biomarkers Prev&lt;/secondary-title&gt;&lt;/titles&gt;&lt;pages&gt;16-27&lt;/pages&gt;&lt;number&gt;1&lt;/number&gt;&lt;contributors&gt;&lt;authors&gt;&lt;author&gt;Torre, L. A.&lt;/author&gt;&lt;author&gt;Siegel, R. L.&lt;/author&gt;&lt;author&gt;Ward, E. M.&lt;/author&gt;&lt;author&gt;Jemal, A.&lt;/author&gt;&lt;/authors&gt;&lt;/contributors&gt;&lt;edition&gt;2015/12/14&lt;/edition&gt;&lt;language&gt;eng&lt;/language&gt;&lt;added-date format="utc"&gt;1521630775&lt;/added-date&gt;&lt;ref-type name="Journal Article"&gt;17&lt;/ref-type&gt;&lt;rec-number&gt;181&lt;/rec-number&gt;&lt;last-updated-date format="utc"&gt;1521630775&lt;/last-updated-date&gt;&lt;accession-num&gt;26667886&lt;/accession-num&gt;&lt;electronic-resource-num&gt;10.1158/1055-9965.EPI-15-0578&lt;/electronic-resource-num&gt;&lt;volume&gt;25&lt;/volume&gt;&lt;/record&gt;&lt;/Cite&gt;&lt;/EndNote&gt;</w:instrText>
      </w:r>
      <w:r w:rsidRPr="00832075">
        <w:rPr>
          <w:rFonts w:asciiTheme="minorBidi" w:hAnsiTheme="minorBidi"/>
          <w:szCs w:val="24"/>
        </w:rPr>
        <w:fldChar w:fldCharType="separate"/>
      </w:r>
      <w:r w:rsidRPr="00832075">
        <w:rPr>
          <w:rFonts w:asciiTheme="minorBidi" w:hAnsiTheme="minorBidi"/>
          <w:szCs w:val="24"/>
        </w:rPr>
        <w:t>(Torre et al., 2016)</w:t>
      </w:r>
      <w:r w:rsidRPr="00832075">
        <w:rPr>
          <w:rFonts w:asciiTheme="minorBidi" w:hAnsiTheme="minorBidi"/>
          <w:szCs w:val="24"/>
        </w:rPr>
        <w:fldChar w:fldCharType="end"/>
      </w:r>
      <w:r w:rsidRPr="00832075">
        <w:rPr>
          <w:rFonts w:asciiTheme="minorBidi" w:hAnsiTheme="minorBidi"/>
          <w:szCs w:val="24"/>
        </w:rPr>
        <w:t xml:space="preserve">. The risk factors of breast cancer are strongly associated with age, inherited genetic predisposition, obesity, early menarche, nulliparity, late menopause and other breast-related abnormalities such as ductal and lobular hyperplasia </w:t>
      </w:r>
      <w:r w:rsidRPr="00832075">
        <w:rPr>
          <w:rFonts w:asciiTheme="minorBidi" w:hAnsiTheme="minorBidi"/>
          <w:szCs w:val="24"/>
        </w:rPr>
        <w:fldChar w:fldCharType="begin"/>
      </w:r>
      <w:r w:rsidRPr="00832075">
        <w:rPr>
          <w:rFonts w:asciiTheme="minorBidi" w:hAnsiTheme="minorBidi"/>
          <w:szCs w:val="24"/>
        </w:rPr>
        <w:instrText xml:space="preserve"> ADDIN EN.CITE &lt;EndNote&gt;&lt;Cite&gt;&lt;Author&gt;DeSantis&lt;/Author&gt;&lt;Year&gt;2014&lt;/Year&gt;&lt;IDText&gt;Breast cancer statistics, 2013&lt;/IDText&gt;&lt;DisplayText&gt;(DeSantis et al., 2014)&lt;/DisplayText&gt;&lt;record&gt;&lt;dates&gt;&lt;pub-dates&gt;&lt;date&gt;2014 Jan-Feb&lt;/date&gt;&lt;/pub-dates&gt;&lt;year&gt;2014&lt;/year&gt;&lt;/dates&gt;&lt;keywords&gt;&lt;keyword&gt;Adult&lt;/keyword&gt;&lt;keyword&gt;Aged&lt;/keyword&gt;&lt;keyword&gt;Breast Neoplasms&lt;/keyword&gt;&lt;keyword&gt;Female&lt;/keyword&gt;&lt;keyword&gt;Humans&lt;/keyword&gt;&lt;keyword&gt;Incidence&lt;/keyword&gt;&lt;keyword&gt;Middle Aged&lt;/keyword&gt;&lt;keyword&gt;Receptors, Estrogen&lt;/keyword&gt;&lt;keyword&gt;Time Factors&lt;/keyword&gt;&lt;keyword&gt;United States&lt;/keyword&gt;&lt;keyword&gt;breast neoplasms&lt;/keyword&gt;&lt;keyword&gt;epidemiology&lt;/keyword&gt;&lt;keyword&gt;health disparities&lt;/keyword&gt;&lt;keyword&gt;screening and early detection&lt;/keyword&gt;&lt;/keywords&gt;&lt;urls&gt;&lt;related-urls&gt;&lt;url&gt;https://www.ncbi.nlm.nih.gov/pubmed/24114568&lt;/url&gt;&lt;/related-urls&gt;&lt;/urls&gt;&lt;isbn&gt;1542-4863&lt;/isbn&gt;&lt;titles&gt;&lt;title&gt;Breast cancer statistics, 2013&lt;/title&gt;&lt;secondary-title&gt;CA Cancer J Clin&lt;/secondary-title&gt;&lt;/titles&gt;&lt;pages&gt;52-62&lt;/pages&gt;&lt;number&gt;1&lt;/number&gt;&lt;contributors&gt;&lt;authors&gt;&lt;author&gt;DeSantis, C.&lt;/author&gt;&lt;author&gt;Ma, J.&lt;/author&gt;&lt;author&gt;Bryan, L.&lt;/author&gt;&lt;author&gt;Jemal, A.&lt;/author&gt;&lt;/authors&gt;&lt;/contributors&gt;&lt;edition&gt;2013/10/01&lt;/edition&gt;&lt;language&gt;eng&lt;/language&gt;&lt;added-date format="utc"&gt;1521631987&lt;/added-date&gt;&lt;ref-type name="Journal Article"&gt;17&lt;/ref-type&gt;&lt;rec-number&gt;191&lt;/rec-number&gt;&lt;last-updated-date format="utc"&gt;1521631987&lt;/last-updated-date&gt;&lt;accession-num&gt;24114568&lt;/accession-num&gt;&lt;electronic-resource-num&gt;10.3322/caac.21203&lt;/electronic-resource-num&gt;&lt;volume&gt;64&lt;/volume&gt;&lt;/record&gt;&lt;/Cite&gt;&lt;/EndNote&gt;</w:instrText>
      </w:r>
      <w:r w:rsidRPr="00832075">
        <w:rPr>
          <w:rFonts w:asciiTheme="minorBidi" w:hAnsiTheme="minorBidi"/>
          <w:szCs w:val="24"/>
        </w:rPr>
        <w:fldChar w:fldCharType="separate"/>
      </w:r>
      <w:r w:rsidRPr="00832075">
        <w:rPr>
          <w:rFonts w:asciiTheme="minorBidi" w:hAnsiTheme="minorBidi"/>
          <w:szCs w:val="24"/>
        </w:rPr>
        <w:t>(DeSantis et al., 2014)</w:t>
      </w:r>
      <w:r w:rsidRPr="00832075">
        <w:rPr>
          <w:rFonts w:asciiTheme="minorBidi" w:hAnsiTheme="minorBidi"/>
          <w:szCs w:val="24"/>
        </w:rPr>
        <w:fldChar w:fldCharType="end"/>
      </w:r>
      <w:r w:rsidRPr="00832075">
        <w:rPr>
          <w:rFonts w:asciiTheme="minorBidi" w:hAnsiTheme="minorBidi"/>
          <w:szCs w:val="24"/>
        </w:rPr>
        <w:t xml:space="preserve">. </w:t>
      </w:r>
    </w:p>
    <w:p w:rsidR="00FE6732" w:rsidRPr="00832075" w:rsidRDefault="00FE6732" w:rsidP="00FE6732">
      <w:pPr>
        <w:rPr>
          <w:rFonts w:asciiTheme="minorBidi" w:hAnsiTheme="minorBidi"/>
          <w:color w:val="000000" w:themeColor="text1"/>
          <w:szCs w:val="24"/>
        </w:rPr>
      </w:pPr>
      <w:r w:rsidRPr="00832075">
        <w:rPr>
          <w:rFonts w:asciiTheme="minorBidi" w:hAnsiTheme="minorBidi"/>
          <w:bCs/>
          <w:color w:val="000000" w:themeColor="text1"/>
          <w:szCs w:val="24"/>
        </w:rPr>
        <w:t xml:space="preserve">Extensive cohort-based studies and statistics have shown that early diagnosis of breast cancer often results in better survival status. The survival rate has been highest in the developed countries while the lack of diagnostic facilities, healthcare schemes and treatments have influenced poor survival rates in developing and underdeveloped countries </w:t>
      </w:r>
      <w:r w:rsidRPr="00832075">
        <w:rPr>
          <w:rFonts w:asciiTheme="minorBidi" w:hAnsiTheme="minorBidi"/>
          <w:bCs/>
          <w:color w:val="000000" w:themeColor="text1"/>
          <w:szCs w:val="24"/>
        </w:rPr>
        <w:fldChar w:fldCharType="begin">
          <w:fldData xml:space="preserve">PEVuZE5vdGU+PENpdGU+PEF1dGhvcj5Db2xlbWFuPC9BdXRob3I+PFllYXI+MjAwODwvWWVhcj48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</w:fldData>
        </w:fldChar>
      </w:r>
      <w:r w:rsidRPr="00832075">
        <w:rPr>
          <w:rFonts w:asciiTheme="minorBidi" w:hAnsiTheme="minorBidi"/>
          <w:bCs/>
          <w:color w:val="000000" w:themeColor="text1"/>
          <w:szCs w:val="24"/>
        </w:rPr>
        <w:instrText xml:space="preserve"> ADDIN EN.CITE </w:instrText>
      </w:r>
      <w:r w:rsidRPr="00832075">
        <w:rPr>
          <w:rFonts w:asciiTheme="minorBidi" w:hAnsiTheme="minorBidi"/>
          <w:bCs/>
          <w:color w:val="000000" w:themeColor="text1"/>
          <w:szCs w:val="24"/>
        </w:rPr>
        <w:fldChar w:fldCharType="begin">
          <w:fldData xml:space="preserve">PEVuZE5vdGU+PENpdGU+PEF1dGhvcj5Db2xlbWFuPC9BdXRob3I+PFllYXI+MjAwODwvWWVhcj48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</w:fldData>
        </w:fldChar>
      </w:r>
      <w:r w:rsidRPr="00832075">
        <w:rPr>
          <w:rFonts w:asciiTheme="minorBidi" w:hAnsiTheme="minorBidi"/>
          <w:bCs/>
          <w:color w:val="000000" w:themeColor="text1"/>
          <w:szCs w:val="24"/>
        </w:rPr>
        <w:instrText xml:space="preserve"> ADDIN EN.CITE.DATA </w:instrText>
      </w:r>
      <w:r w:rsidRPr="00832075">
        <w:rPr>
          <w:rFonts w:asciiTheme="minorBidi" w:hAnsiTheme="minorBidi"/>
          <w:bCs/>
          <w:color w:val="000000" w:themeColor="text1"/>
          <w:szCs w:val="24"/>
        </w:rPr>
      </w:r>
      <w:r w:rsidRPr="00832075">
        <w:rPr>
          <w:rFonts w:asciiTheme="minorBidi" w:hAnsiTheme="minorBidi"/>
          <w:bCs/>
          <w:color w:val="000000" w:themeColor="text1"/>
          <w:szCs w:val="24"/>
        </w:rPr>
        <w:fldChar w:fldCharType="end"/>
      </w:r>
      <w:r w:rsidRPr="00832075">
        <w:rPr>
          <w:rFonts w:asciiTheme="minorBidi" w:hAnsiTheme="minorBidi"/>
          <w:bCs/>
          <w:color w:val="000000" w:themeColor="text1"/>
          <w:szCs w:val="24"/>
        </w:rPr>
      </w:r>
      <w:r w:rsidRPr="00832075">
        <w:rPr>
          <w:rFonts w:asciiTheme="minorBidi" w:hAnsiTheme="minorBidi"/>
          <w:bCs/>
          <w:color w:val="000000" w:themeColor="text1"/>
          <w:szCs w:val="24"/>
        </w:rPr>
        <w:fldChar w:fldCharType="separate"/>
      </w:r>
      <w:r w:rsidRPr="00832075">
        <w:rPr>
          <w:rFonts w:asciiTheme="minorBidi" w:hAnsiTheme="minorBidi"/>
          <w:bCs/>
          <w:color w:val="000000" w:themeColor="text1"/>
          <w:szCs w:val="24"/>
        </w:rPr>
        <w:t>(Coleman et al., 2008)</w:t>
      </w:r>
      <w:r w:rsidRPr="00832075">
        <w:rPr>
          <w:rFonts w:asciiTheme="minorBidi" w:hAnsiTheme="minorBidi"/>
          <w:bCs/>
          <w:color w:val="000000" w:themeColor="text1"/>
          <w:szCs w:val="24"/>
        </w:rPr>
        <w:fldChar w:fldCharType="end"/>
      </w:r>
      <w:r w:rsidRPr="00832075">
        <w:rPr>
          <w:rFonts w:asciiTheme="minorBidi" w:hAnsiTheme="minorBidi"/>
          <w:bCs/>
          <w:color w:val="000000" w:themeColor="text1"/>
          <w:szCs w:val="24"/>
        </w:rPr>
        <w:t xml:space="preserve">. Clinical presentation of breast gland deformities, indicating breast cancer, includes breast lumps, nipple discharge, swollen lymph nodes, breast or nipple pain, redness and swelling of the breast. Several diagnostic techniques such as mammography, ultrasound, </w:t>
      </w:r>
      <w:r w:rsidRPr="00832075">
        <w:rPr>
          <w:rFonts w:asciiTheme="minorBidi" w:hAnsiTheme="minorBidi"/>
          <w:color w:val="000000" w:themeColor="text1"/>
          <w:szCs w:val="24"/>
        </w:rPr>
        <w:t>positron emission tomography (</w:t>
      </w:r>
      <w:r w:rsidRPr="00832075">
        <w:rPr>
          <w:rFonts w:asciiTheme="minorBidi" w:hAnsiTheme="minorBidi"/>
          <w:bCs/>
          <w:color w:val="000000" w:themeColor="text1"/>
          <w:szCs w:val="24"/>
        </w:rPr>
        <w:t xml:space="preserve">PET), </w:t>
      </w:r>
      <w:r w:rsidRPr="00832075">
        <w:rPr>
          <w:rFonts w:asciiTheme="minorBidi" w:hAnsiTheme="minorBidi"/>
          <w:color w:val="000000" w:themeColor="text1"/>
          <w:szCs w:val="24"/>
        </w:rPr>
        <w:t>magnetic resonance imaging (</w:t>
      </w:r>
      <w:r w:rsidRPr="00832075">
        <w:rPr>
          <w:rFonts w:asciiTheme="minorBidi" w:hAnsiTheme="minorBidi"/>
          <w:bCs/>
          <w:color w:val="000000" w:themeColor="text1"/>
          <w:szCs w:val="24"/>
        </w:rPr>
        <w:t xml:space="preserve">MRI), and improvised versions such as </w:t>
      </w:r>
      <w:r w:rsidRPr="00832075">
        <w:rPr>
          <w:rFonts w:asciiTheme="minorBidi" w:hAnsiTheme="minorBidi"/>
          <w:color w:val="000000" w:themeColor="text1"/>
          <w:szCs w:val="24"/>
        </w:rPr>
        <w:t xml:space="preserve">contrast-enhanced (CE) digital mammography and </w:t>
      </w:r>
      <w:r w:rsidRPr="00832075">
        <w:rPr>
          <w:rFonts w:asciiTheme="minorBidi" w:hAnsiTheme="minorBidi"/>
          <w:bCs/>
          <w:color w:val="000000" w:themeColor="text1"/>
          <w:szCs w:val="24"/>
        </w:rPr>
        <w:t>microwave imaging have greatly contributed towards the diagnosis of primary and metastatic lesions. Besides biomedical instrumentation, classical histology and b</w:t>
      </w:r>
      <w:r w:rsidRPr="00832075">
        <w:rPr>
          <w:rFonts w:asciiTheme="minorBidi" w:hAnsiTheme="minorBidi"/>
          <w:color w:val="000000" w:themeColor="text1"/>
          <w:szCs w:val="24"/>
        </w:rPr>
        <w:t xml:space="preserve">iomarker-based methods such as enzyme-linked immunosorbent assay (ELISA), immunohistochemistry (IHC), </w:t>
      </w:r>
      <w:r w:rsidRPr="00832075">
        <w:rPr>
          <w:rFonts w:asciiTheme="minorBidi" w:hAnsiTheme="minorBidi"/>
          <w:bCs/>
          <w:color w:val="000000" w:themeColor="text1"/>
          <w:szCs w:val="24"/>
        </w:rPr>
        <w:t xml:space="preserve">have aided in identifying tumours based on their distinct genotype and heterogeneity </w:t>
      </w:r>
      <w:r w:rsidRPr="00832075">
        <w:rPr>
          <w:rFonts w:asciiTheme="minorBidi" w:hAnsiTheme="minorBidi"/>
          <w:bCs/>
          <w:color w:val="000000" w:themeColor="text1"/>
          <w:szCs w:val="24"/>
        </w:rPr>
        <w:fldChar w:fldCharType="begin">
          <w:fldData xml:space="preserve">PEVuZE5vdGU+PENpdGU+PEF1dGhvcj5TaGFoPC9BdXRob3I+PFllYXI+MjAxNDwvWWVhcj48SURU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</w:fldData>
        </w:fldChar>
      </w:r>
      <w:r w:rsidRPr="00832075">
        <w:rPr>
          <w:rFonts w:asciiTheme="minorBidi" w:hAnsiTheme="minorBidi"/>
          <w:bCs/>
          <w:color w:val="000000" w:themeColor="text1"/>
          <w:szCs w:val="24"/>
        </w:rPr>
        <w:instrText xml:space="preserve"> ADDIN EN.CITE </w:instrText>
      </w:r>
      <w:r w:rsidRPr="00832075">
        <w:rPr>
          <w:rFonts w:asciiTheme="minorBidi" w:hAnsiTheme="minorBidi"/>
          <w:bCs/>
          <w:color w:val="000000" w:themeColor="text1"/>
          <w:szCs w:val="24"/>
        </w:rPr>
        <w:fldChar w:fldCharType="begin">
          <w:fldData xml:space="preserve">PEVuZE5vdGU+PENpdGU+PEF1dGhvcj5TaGFoPC9BdXRob3I+PFllYXI+MjAxNDwvWWVhcj48SURU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</w:fldData>
        </w:fldChar>
      </w:r>
      <w:r w:rsidRPr="00832075">
        <w:rPr>
          <w:rFonts w:asciiTheme="minorBidi" w:hAnsiTheme="minorBidi"/>
          <w:bCs/>
          <w:color w:val="000000" w:themeColor="text1"/>
          <w:szCs w:val="24"/>
        </w:rPr>
        <w:instrText xml:space="preserve"> ADDIN EN.CITE.DATA </w:instrText>
      </w:r>
      <w:r w:rsidRPr="00832075">
        <w:rPr>
          <w:rFonts w:asciiTheme="minorBidi" w:hAnsiTheme="minorBidi"/>
          <w:bCs/>
          <w:color w:val="000000" w:themeColor="text1"/>
          <w:szCs w:val="24"/>
        </w:rPr>
      </w:r>
      <w:r w:rsidRPr="00832075">
        <w:rPr>
          <w:rFonts w:asciiTheme="minorBidi" w:hAnsiTheme="minorBidi"/>
          <w:bCs/>
          <w:color w:val="000000" w:themeColor="text1"/>
          <w:szCs w:val="24"/>
        </w:rPr>
        <w:fldChar w:fldCharType="end"/>
      </w:r>
      <w:r w:rsidRPr="00832075">
        <w:rPr>
          <w:rFonts w:asciiTheme="minorBidi" w:hAnsiTheme="minorBidi"/>
          <w:bCs/>
          <w:color w:val="000000" w:themeColor="text1"/>
          <w:szCs w:val="24"/>
        </w:rPr>
      </w:r>
      <w:r w:rsidRPr="00832075">
        <w:rPr>
          <w:rFonts w:asciiTheme="minorBidi" w:hAnsiTheme="minorBidi"/>
          <w:bCs/>
          <w:color w:val="000000" w:themeColor="text1"/>
          <w:szCs w:val="24"/>
        </w:rPr>
        <w:fldChar w:fldCharType="separate"/>
      </w:r>
      <w:r w:rsidRPr="00832075">
        <w:rPr>
          <w:rFonts w:asciiTheme="minorBidi" w:hAnsiTheme="minorBidi"/>
          <w:bCs/>
          <w:color w:val="000000" w:themeColor="text1"/>
          <w:szCs w:val="24"/>
        </w:rPr>
        <w:t>(</w:t>
      </w:r>
      <w:r w:rsidR="00142A28" w:rsidRPr="00832075">
        <w:rPr>
          <w:rFonts w:asciiTheme="minorBidi" w:hAnsiTheme="minorBidi"/>
          <w:bCs/>
          <w:color w:val="000000" w:themeColor="text1"/>
          <w:szCs w:val="24"/>
        </w:rPr>
        <w:t>Rakha et al., 2010; Shah et al., 2014</w:t>
      </w:r>
      <w:r w:rsidRPr="00832075">
        <w:rPr>
          <w:rFonts w:asciiTheme="minorBidi" w:hAnsiTheme="minorBidi"/>
          <w:bCs/>
          <w:color w:val="000000" w:themeColor="text1"/>
          <w:szCs w:val="24"/>
        </w:rPr>
        <w:t>)</w:t>
      </w:r>
      <w:r w:rsidRPr="00832075">
        <w:rPr>
          <w:rFonts w:asciiTheme="minorBidi" w:hAnsiTheme="minorBidi"/>
          <w:bCs/>
          <w:color w:val="000000" w:themeColor="text1"/>
          <w:szCs w:val="24"/>
        </w:rPr>
        <w:fldChar w:fldCharType="end"/>
      </w:r>
      <w:r w:rsidRPr="00832075">
        <w:rPr>
          <w:rFonts w:asciiTheme="minorBidi" w:hAnsiTheme="minorBidi"/>
          <w:color w:val="000000" w:themeColor="text1"/>
          <w:szCs w:val="24"/>
          <w:shd w:val="clear" w:color="auto" w:fill="FFFFFF"/>
        </w:rPr>
        <w:t xml:space="preserve">. </w:t>
      </w:r>
      <w:r w:rsidRPr="00832075">
        <w:rPr>
          <w:rFonts w:asciiTheme="minorBidi" w:hAnsiTheme="minorBidi"/>
          <w:bCs/>
          <w:color w:val="000000" w:themeColor="text1"/>
          <w:szCs w:val="24"/>
        </w:rPr>
        <w:t xml:space="preserve">Hence, </w:t>
      </w:r>
      <w:r w:rsidRPr="00832075">
        <w:rPr>
          <w:rFonts w:asciiTheme="minorBidi" w:hAnsiTheme="minorBidi"/>
          <w:bCs/>
          <w:color w:val="000000" w:themeColor="text1"/>
          <w:szCs w:val="24"/>
        </w:rPr>
        <w:lastRenderedPageBreak/>
        <w:t xml:space="preserve">identification and classification of </w:t>
      </w:r>
      <w:r w:rsidRPr="00832075">
        <w:rPr>
          <w:rFonts w:asciiTheme="minorBidi" w:hAnsiTheme="minorBidi"/>
          <w:bCs/>
          <w:szCs w:val="24"/>
        </w:rPr>
        <w:t>breast tumour</w:t>
      </w:r>
      <w:r w:rsidRPr="00832075">
        <w:rPr>
          <w:rFonts w:asciiTheme="minorBidi" w:hAnsiTheme="minorBidi"/>
          <w:bCs/>
          <w:color w:val="000000" w:themeColor="text1"/>
          <w:szCs w:val="24"/>
        </w:rPr>
        <w:t xml:space="preserve"> type when presented with symptoms greatly assist </w:t>
      </w:r>
      <w:r w:rsidRPr="00832075">
        <w:rPr>
          <w:rFonts w:asciiTheme="minorBidi" w:hAnsiTheme="minorBidi"/>
          <w:color w:val="000000" w:themeColor="text1"/>
          <w:szCs w:val="24"/>
          <w:shd w:val="clear" w:color="auto" w:fill="FFFFFF"/>
        </w:rPr>
        <w:t>treatment options and predictive outcomes.</w:t>
      </w:r>
    </w:p>
    <w:p w:rsidR="00FE6732" w:rsidRPr="00832075" w:rsidRDefault="00FE6732" w:rsidP="00FE6732">
      <w:pPr>
        <w:pStyle w:val="Heading3"/>
        <w:numPr>
          <w:ilvl w:val="2"/>
          <w:numId w:val="35"/>
        </w:numPr>
        <w:spacing w:after="240"/>
        <w:ind w:left="0" w:firstLine="0"/>
        <w:rPr>
          <w:rFonts w:asciiTheme="minorBidi" w:eastAsia="Times New Roman" w:hAnsiTheme="minorBidi" w:cstheme="minorBidi"/>
          <w:bCs/>
        </w:rPr>
      </w:pPr>
      <w:bookmarkStart w:id="19" w:name="_Toc515376244"/>
      <w:bookmarkStart w:id="20" w:name="_Toc515379630"/>
      <w:bookmarkStart w:id="21" w:name="_Toc527381455"/>
      <w:r w:rsidRPr="00832075">
        <w:rPr>
          <w:rFonts w:asciiTheme="minorBidi" w:hAnsiTheme="minorBidi" w:cstheme="minorBidi"/>
        </w:rPr>
        <w:t xml:space="preserve">Molecular Subtypes </w:t>
      </w:r>
      <w:r w:rsidRPr="00832075">
        <w:rPr>
          <w:rFonts w:asciiTheme="minorBidi" w:eastAsia="Times New Roman" w:hAnsiTheme="minorBidi" w:cstheme="minorBidi"/>
          <w:bCs/>
        </w:rPr>
        <w:t>of Breast Cancer</w:t>
      </w:r>
      <w:bookmarkEnd w:id="19"/>
      <w:bookmarkEnd w:id="20"/>
      <w:bookmarkEnd w:id="21"/>
    </w:p>
    <w:p w:rsidR="00FE6732" w:rsidRPr="00832075" w:rsidRDefault="00FE6732" w:rsidP="00FE6732">
      <w:pPr>
        <w:rPr>
          <w:rFonts w:asciiTheme="minorBidi" w:hAnsiTheme="minorBidi"/>
          <w:szCs w:val="24"/>
        </w:rPr>
      </w:pPr>
      <w:r w:rsidRPr="00832075">
        <w:rPr>
          <w:rFonts w:asciiTheme="minorBidi" w:hAnsiTheme="minorBidi"/>
          <w:szCs w:val="24"/>
        </w:rPr>
        <w:t xml:space="preserve">The most common subtype of breast cancer is the invasive ductal carcinoma which represents 80% followed by 10% invasive lobular carcinoma. Other subtypes such as mucinous, cribriform, micropapillary, papillary, tubular, medullary, metaplastic, and inflammatory carcinomas are less common. Mutations in susceptibility genes such as BRCA1, BRCA2, p53 are the most common genetic factors contributing to disease genotype in hereditary breast carcinoma </w:t>
      </w:r>
      <w:r w:rsidRPr="00832075">
        <w:rPr>
          <w:rFonts w:asciiTheme="minorBidi" w:hAnsiTheme="minorBidi"/>
          <w:szCs w:val="24"/>
        </w:rPr>
        <w:fldChar w:fldCharType="begin"/>
      </w:r>
      <w:r w:rsidRPr="00832075">
        <w:rPr>
          <w:rFonts w:asciiTheme="minorBidi" w:hAnsiTheme="minorBidi"/>
          <w:szCs w:val="24"/>
        </w:rPr>
        <w:instrText xml:space="preserve"> ADDIN EN.CITE &lt;EndNote&gt;&lt;Cite&gt;&lt;Author&gt;Economopoulou&lt;/Author&gt;&lt;Year&gt;2015&lt;/Year&gt;&lt;IDText&gt;Beyond BRCA: new hereditary breast cancer susceptibility genes&lt;/IDText&gt;&lt;DisplayText&gt;(Economopoulou et al., 2015)&lt;/DisplayText&gt;&lt;record&gt;&lt;dates&gt;&lt;pub-dates&gt;&lt;date&gt;Jan&lt;/date&gt;&lt;/pub-dates&gt;&lt;year&gt;2015&lt;/year&gt;&lt;/dates&gt;&lt;keywords&gt;&lt;keyword&gt;BRCA1 Protein&lt;/keyword&gt;&lt;keyword&gt;BRCA2 Protein&lt;/keyword&gt;&lt;keyword&gt;Biomarkers, Tumor&lt;/keyword&gt;&lt;keyword&gt;Breast Neoplasms&lt;/keyword&gt;&lt;keyword&gt;Early Detection of Cancer&lt;/keyword&gt;&lt;keyword&gt;Female&lt;/keyword&gt;&lt;keyword&gt;Genes, Neoplasm&lt;/keyword&gt;&lt;keyword&gt;Genetic Markers&lt;/keyword&gt;&lt;keyword&gt;Genetic Predisposition to Disease&lt;/keyword&gt;&lt;keyword&gt;Genetic Testing&lt;/keyword&gt;&lt;keyword&gt;Humans&lt;/keyword&gt;&lt;keyword&gt;Neoplasm Proteins&lt;/keyword&gt;&lt;keyword&gt;Breast cancer susceptibility genes&lt;/keyword&gt;&lt;keyword&gt;Hereditary breast cancer&lt;/keyword&gt;&lt;keyword&gt;PALB2&lt;/keyword&gt;&lt;keyword&gt;PTEN&lt;/keyword&gt;&lt;keyword&gt;TP53&lt;/keyword&gt;&lt;/keywords&gt;&lt;urls&gt;&lt;related-urls&gt;&lt;url&gt;https://www.ncbi.nlm.nih.gov/pubmed/25467110&lt;/url&gt;&lt;/related-urls&gt;&lt;/urls&gt;&lt;isbn&gt;1532-1967&lt;/isbn&gt;&lt;titles&gt;&lt;title&gt;Beyond BRCA: new hereditary breast cancer susceptibility genes&lt;/title&gt;&lt;secondary-title&gt;Cancer Treat Rev&lt;/secondary-title&gt;&lt;/titles&gt;&lt;pages&gt;1-8&lt;/pages&gt;&lt;number&gt;1&lt;/number&gt;&lt;contributors&gt;&lt;authors&gt;&lt;author&gt;Economopoulou, P.&lt;/author&gt;&lt;author&gt;Dimitriadis, G.&lt;/author&gt;&lt;author&gt;Psyrri, A.&lt;/author&gt;&lt;/authors&gt;&lt;/contributors&gt;&lt;edition&gt;2014/11/06&lt;/edition&gt;&lt;language&gt;eng&lt;/language&gt;&lt;added-date format="utc"&gt;1521631626&lt;/added-date&gt;&lt;ref-type name="Journal Article"&gt;17&lt;/ref-type&gt;&lt;rec-number&gt;186&lt;/rec-number&gt;&lt;last-updated-date format="utc"&gt;1521631626&lt;/last-updated-date&gt;&lt;accession-num&gt;25467110&lt;/accession-num&gt;&lt;electronic-resource-num&gt;10.1016/j.ctrv.2014.10.008&lt;/electronic-resource-num&gt;&lt;volume&gt;41&lt;/volume&gt;&lt;/record&gt;&lt;/Cite&gt;&lt;/EndNote&gt;</w:instrText>
      </w:r>
      <w:r w:rsidRPr="00832075">
        <w:rPr>
          <w:rFonts w:asciiTheme="minorBidi" w:hAnsiTheme="minorBidi"/>
          <w:szCs w:val="24"/>
        </w:rPr>
        <w:fldChar w:fldCharType="separate"/>
      </w:r>
      <w:r w:rsidRPr="00832075">
        <w:rPr>
          <w:rFonts w:asciiTheme="minorBidi" w:hAnsiTheme="minorBidi"/>
          <w:szCs w:val="24"/>
        </w:rPr>
        <w:t>(Economopoulou et al., 2015)</w:t>
      </w:r>
      <w:r w:rsidRPr="00832075">
        <w:rPr>
          <w:rFonts w:asciiTheme="minorBidi" w:hAnsiTheme="minorBidi"/>
          <w:szCs w:val="24"/>
        </w:rPr>
        <w:fldChar w:fldCharType="end"/>
      </w:r>
      <w:r w:rsidRPr="00832075">
        <w:rPr>
          <w:rFonts w:asciiTheme="minorBidi" w:hAnsiTheme="minorBidi"/>
          <w:szCs w:val="24"/>
        </w:rPr>
        <w:t>.</w:t>
      </w:r>
    </w:p>
    <w:p w:rsidR="00FE6732" w:rsidRPr="00832075" w:rsidRDefault="00FE6732" w:rsidP="00FE6732">
      <w:pPr>
        <w:rPr>
          <w:rFonts w:asciiTheme="minorBidi" w:hAnsiTheme="minorBidi"/>
          <w:color w:val="000000" w:themeColor="text1"/>
          <w:szCs w:val="24"/>
        </w:rPr>
      </w:pPr>
      <w:r w:rsidRPr="00832075">
        <w:rPr>
          <w:rFonts w:asciiTheme="minorBidi" w:hAnsiTheme="minorBidi"/>
          <w:szCs w:val="24"/>
        </w:rPr>
        <w:t xml:space="preserve">Clinical classification of breast cancer is mainly based on the distribution status of hormonal receptors oestrogen, progesterone and epidermal growth factor receptor 2 (HER-2/neu), </w:t>
      </w:r>
      <w:r w:rsidRPr="00832075">
        <w:rPr>
          <w:rFonts w:asciiTheme="minorBidi" w:hAnsiTheme="minorBidi"/>
          <w:szCs w:val="24"/>
        </w:rPr>
        <w:fldChar w:fldCharType="begin"/>
      </w:r>
      <w:r w:rsidRPr="00832075">
        <w:rPr>
          <w:rFonts w:asciiTheme="minorBidi" w:hAnsiTheme="minorBidi"/>
          <w:szCs w:val="24"/>
        </w:rPr>
        <w:instrText xml:space="preserve"> ADDIN EN.CITE &lt;EndNote&gt;&lt;Cite&gt;&lt;Author&gt;Allison&lt;/Author&gt;&lt;Year&gt;2012&lt;/Year&gt;&lt;IDText&gt;Molecular pathology of breast cancer: what a pathologist needs to know&lt;/IDText&gt;&lt;DisplayText&gt;(Allison, 2012)&lt;/DisplayText&gt;&lt;record&gt;&lt;dates&gt;&lt;pub-dates&gt;&lt;date&gt;Dec&lt;/date&gt;&lt;/pub-dates&gt;&lt;year&gt;2012&lt;/year&gt;&lt;/dates&gt;&lt;keywords&gt;&lt;keyword&gt;Breast&lt;/keyword&gt;&lt;keyword&gt;Breast Neoplasms&lt;/keyword&gt;&lt;keyword&gt;Female&lt;/keyword&gt;&lt;keyword&gt;Humans&lt;/keyword&gt;&lt;keyword&gt;Pathology, Molecular&lt;/keyword&gt;&lt;/keywords&gt;&lt;urls&gt;&lt;related-urls&gt;&lt;url&gt;https://www.ncbi.nlm.nih.gov/pubmed/23161709&lt;/url&gt;&lt;/related-urls&gt;&lt;/urls&gt;&lt;isbn&gt;1943-7722&lt;/isbn&gt;&lt;titles&gt;&lt;title&gt;Molecular pathology of breast cancer: what a pathologist needs to know&lt;/title&gt;&lt;secondary-title&gt;Am J Clin Pathol&lt;/secondary-title&gt;&lt;/titles&gt;&lt;pages&gt;770-80&lt;/pages&gt;&lt;number&gt;6&lt;/number&gt;&lt;contributors&gt;&lt;authors&gt;&lt;author&gt;Allison, K. H.&lt;/author&gt;&lt;/authors&gt;&lt;/contributors&gt;&lt;language&gt;eng&lt;/language&gt;&lt;added-date format="utc"&gt;1521631672&lt;/added-date&gt;&lt;ref-type name="Journal Article"&gt;17&lt;/ref-type&gt;&lt;rec-number&gt;187&lt;/rec-number&gt;&lt;last-updated-date format="utc"&gt;1521631672&lt;/last-updated-date&gt;&lt;accession-num&gt;23161709&lt;/accession-num&gt;&lt;electronic-resource-num&gt;10.1309/AJCPIV9IQ1MRQMOO&lt;/electronic-resource-num&gt;&lt;volume&gt;138&lt;/volume&gt;&lt;/record&gt;&lt;/Cite&gt;&lt;/EndNote&gt;</w:instrText>
      </w:r>
      <w:r w:rsidRPr="00832075">
        <w:rPr>
          <w:rFonts w:asciiTheme="minorBidi" w:hAnsiTheme="minorBidi"/>
          <w:szCs w:val="24"/>
        </w:rPr>
        <w:fldChar w:fldCharType="separate"/>
      </w:r>
      <w:r w:rsidRPr="00832075">
        <w:rPr>
          <w:rFonts w:asciiTheme="minorBidi" w:hAnsiTheme="minorBidi"/>
          <w:szCs w:val="24"/>
        </w:rPr>
        <w:t>(Allison, 2012)</w:t>
      </w:r>
      <w:r w:rsidRPr="00832075">
        <w:rPr>
          <w:rFonts w:asciiTheme="minorBidi" w:hAnsiTheme="minorBidi"/>
          <w:szCs w:val="24"/>
        </w:rPr>
        <w:fldChar w:fldCharType="end"/>
      </w:r>
      <w:r w:rsidRPr="00832075">
        <w:rPr>
          <w:rFonts w:asciiTheme="minorBidi" w:hAnsiTheme="minorBidi"/>
          <w:szCs w:val="24"/>
        </w:rPr>
        <w:t xml:space="preserve">. Steroid hormone receptors such as oestrogen and progesterone are the most common biological factors influencing the incidence and progression of hormone-dependent breast cancer subtypes. Besides, mutations in proto-oncogene, tumour suppressor genes and hormone receptors, over-expression of growth factors have been heavily associated with disease progression. Growth factor receptors, epidermal growth factor receptor 2 (Her2/neu), epidermal growth factor 1 (EGF) and insulin-like growth factor (IGF) have been reported to play an important role in initiation, survival and metastatic cascade of the breast cancer </w:t>
      </w:r>
      <w:r w:rsidRPr="00832075">
        <w:rPr>
          <w:rFonts w:asciiTheme="minorBidi" w:hAnsiTheme="minorBidi"/>
          <w:b/>
          <w:szCs w:val="24"/>
        </w:rPr>
        <w:fldChar w:fldCharType="begin"/>
      </w:r>
      <w:r w:rsidRPr="00832075">
        <w:rPr>
          <w:rFonts w:asciiTheme="minorBidi" w:hAnsiTheme="minorBidi"/>
          <w:szCs w:val="24"/>
        </w:rPr>
        <w:instrText xml:space="preserve"> ADDIN EN.CITE &lt;EndNote&gt;&lt;Cite&gt;&lt;Author&gt;Abdulkareem&lt;/Author&gt;&lt;Year&gt;2013&lt;/Year&gt;&lt;IDText&gt;Aetio-pathogenesis of breast cancer&lt;/IDText&gt;&lt;DisplayText&gt;(Abdulkareem, 2013)&lt;/DisplayText&gt;&lt;record&gt;&lt;dates&gt;&lt;pub-dates&gt;&lt;date&gt;2013-Nov&lt;/date&gt;&lt;/pub-dates&gt;&lt;year&gt;2013&lt;/year&gt;&lt;/dates&gt;&lt;urls&gt;&lt;related-urls&gt;&lt;url&gt;&amp;lt;Go to ISI&amp;gt;://MEDLINE:24665149&lt;/url&gt;&lt;/related-urls&gt;&lt;/urls&gt;&lt;isbn&gt;0300-1652&lt;/isbn&gt;&lt;titles&gt;&lt;title&gt;Aetio-pathogenesis of breast cancer&lt;/title&gt;&lt;secondary-title&gt;Nigerian medical journal : journal of the Nigeria Medical Association&lt;/secondary-title&gt;&lt;/titles&gt;&lt;pages&gt;371-5&lt;/pages&gt;&lt;number&gt;6&lt;/number&gt;&lt;contributors&gt;&lt;authors&gt;&lt;author&gt;Abdulkareem, Imran Haruna&lt;/author&gt;&lt;/authors&gt;&lt;/contributors&gt;&lt;added-date format="utc"&gt;1404820735&lt;/added-date&gt;&lt;ref-type name="Journal Article"&gt;17&lt;/ref-type&gt;&lt;rec-number&gt;72&lt;/rec-number&gt;&lt;last-updated-date format="utc"&gt;1404953526&lt;/last-updated-date&gt;&lt;accession-num&gt;MEDLINE:24665149&lt;/accession-num&gt;&lt;electronic-resource-num&gt;10.4103/0300-1652.126284&lt;/electronic-resource-num&gt;&lt;volume&gt;54&lt;/volume&gt;&lt;/record&gt;&lt;/Cite&gt;&lt;/EndNote&gt;</w:instrText>
      </w:r>
      <w:r w:rsidRPr="00832075">
        <w:rPr>
          <w:rFonts w:asciiTheme="minorBidi" w:hAnsiTheme="minorBidi"/>
          <w:b/>
          <w:szCs w:val="24"/>
        </w:rPr>
        <w:fldChar w:fldCharType="separate"/>
      </w:r>
      <w:r w:rsidRPr="00832075">
        <w:rPr>
          <w:rFonts w:asciiTheme="minorBidi" w:hAnsiTheme="minorBidi"/>
          <w:szCs w:val="24"/>
        </w:rPr>
        <w:t>(Abdulkareem, 2013)</w:t>
      </w:r>
      <w:r w:rsidRPr="00832075">
        <w:rPr>
          <w:rFonts w:asciiTheme="minorBidi" w:hAnsiTheme="minorBidi"/>
          <w:b/>
          <w:szCs w:val="24"/>
        </w:rPr>
        <w:fldChar w:fldCharType="end"/>
      </w:r>
      <w:r w:rsidRPr="00832075">
        <w:rPr>
          <w:rFonts w:asciiTheme="minorBidi" w:hAnsiTheme="minorBidi"/>
          <w:szCs w:val="24"/>
        </w:rPr>
        <w:t xml:space="preserve">. Development of drug resistance against known causative factors is a recurring hurdle contributing to poor prognosis and affecting disease-free survival. Hence, comprehensive understanding of breast cancer aetiology and distinct genotype classification is pivotal for early diagnosis and identification of novel therapeutic targets. </w:t>
      </w:r>
    </w:p>
    <w:p w:rsidR="00FE6732" w:rsidRPr="00832075" w:rsidRDefault="00FE6732" w:rsidP="00FE6732">
      <w:pPr>
        <w:rPr>
          <w:rFonts w:asciiTheme="minorBidi" w:hAnsiTheme="minorBidi"/>
          <w:color w:val="000000"/>
          <w:szCs w:val="24"/>
          <w:shd w:val="clear" w:color="auto" w:fill="FFFFFF"/>
        </w:rPr>
      </w:pPr>
      <w:r w:rsidRPr="00832075">
        <w:rPr>
          <w:rFonts w:asciiTheme="minorBidi" w:hAnsiTheme="minorBidi"/>
          <w:szCs w:val="24"/>
        </w:rPr>
        <w:t xml:space="preserve">Heterogeneity in breast cancer is often associated with mutation of oestrogen receptor (ER), progesterone receptor (PR) and Her2/neuin breast carcinoma. More than 70% of breast cancer subtypes exhibit </w:t>
      </w:r>
      <w:r w:rsidRPr="00832075">
        <w:rPr>
          <w:rFonts w:asciiTheme="minorBidi" w:hAnsiTheme="minorBidi"/>
          <w:color w:val="000000" w:themeColor="text1"/>
          <w:szCs w:val="24"/>
        </w:rPr>
        <w:t>positive</w:t>
      </w:r>
      <w:r w:rsidRPr="00832075">
        <w:rPr>
          <w:rFonts w:asciiTheme="minorBidi" w:hAnsiTheme="minorBidi"/>
          <w:szCs w:val="24"/>
        </w:rPr>
        <w:t xml:space="preserve"> status for oestrogen receptor and close to </w:t>
      </w:r>
      <w:r w:rsidRPr="00832075">
        <w:rPr>
          <w:rFonts w:asciiTheme="minorBidi" w:hAnsiTheme="minorBidi"/>
          <w:color w:val="000000" w:themeColor="text1"/>
          <w:szCs w:val="24"/>
        </w:rPr>
        <w:t xml:space="preserve">60% for progesterone </w:t>
      </w:r>
      <w:r w:rsidRPr="00832075">
        <w:rPr>
          <w:rFonts w:asciiTheme="minorBidi" w:hAnsiTheme="minorBidi"/>
          <w:szCs w:val="24"/>
        </w:rPr>
        <w:t xml:space="preserve">receptor </w:t>
      </w:r>
      <w:r w:rsidRPr="00832075">
        <w:rPr>
          <w:rFonts w:asciiTheme="minorBidi" w:hAnsiTheme="minorBidi"/>
          <w:szCs w:val="24"/>
        </w:rPr>
        <w:fldChar w:fldCharType="begin"/>
      </w:r>
      <w:r w:rsidRPr="00832075">
        <w:rPr>
          <w:rFonts w:asciiTheme="minorBidi" w:hAnsiTheme="minorBidi"/>
          <w:szCs w:val="24"/>
        </w:rPr>
        <w:instrText xml:space="preserve"> ADDIN EN.CITE &lt;EndNote&gt;&lt;Cite&gt;&lt;Author&gt;Althuis&lt;/Author&gt;&lt;Year&gt;2004&lt;/Year&gt;&lt;IDText&gt;Etiology of hormone receptor-defined breast cancer: a systematic review of the literature&lt;/IDText&gt;&lt;DisplayText&gt;(Althuis et al., 2004)&lt;/DisplayText&gt;&lt;record&gt;&lt;dates&gt;&lt;pub-dates&gt;&lt;date&gt;Oct&lt;/date&gt;&lt;/pub-dates&gt;&lt;year&gt;2004&lt;/year&gt;&lt;/dates&gt;&lt;keywords&gt;&lt;keyword&gt;Adult&lt;/keyword&gt;&lt;keyword&gt;Aged&lt;/keyword&gt;&lt;keyword&gt;Breast Neoplasms&lt;/keyword&gt;&lt;keyword&gt;Contraceptives, Oral&lt;/keyword&gt;&lt;keyword&gt;Epidemiologic Studies&lt;/keyword&gt;&lt;keyword&gt;Female&lt;/keyword&gt;&lt;keyword&gt;Hormone Replacement Therapy&lt;/keyword&gt;&lt;keyword&gt;Humans&lt;/keyword&gt;&lt;keyword&gt;Middle Aged&lt;/keyword&gt;&lt;keyword&gt;Receptors, Estrogen&lt;/keyword&gt;&lt;keyword&gt;Receptors, Progesterone&lt;/keyword&gt;&lt;keyword&gt;Risk Factors&lt;/keyword&gt;&lt;/keywords&gt;&lt;urls&gt;&lt;related-urls&gt;&lt;url&gt;https://www.ncbi.nlm.nih.gov/pubmed/15466970&lt;/url&gt;&lt;/related-urls&gt;&lt;/urls&gt;&lt;isbn&gt;1055-9965&lt;/isbn&gt;&lt;titles&gt;&lt;title&gt;Etiology of hormone receptor-defined breast cancer: a systematic review of the literature&lt;/title&gt;&lt;secondary-title&gt;Cancer Epidemiol Biomarkers Prev&lt;/secondary-title&gt;&lt;/titles&gt;&lt;pages&gt;1558-68&lt;/pages&gt;&lt;number&gt;10&lt;/number&gt;&lt;contributors&gt;&lt;authors&gt;&lt;author&gt;Althuis, M. D.&lt;/author&gt;&lt;author&gt;Fergenbaum, J. H.&lt;/author&gt;&lt;author&gt;Garcia-Closas, M.&lt;/author&gt;&lt;author&gt;Brinton, L. A.&lt;/author&gt;&lt;author&gt;Madigan, M. P.&lt;/author&gt;&lt;author&gt;Sherman, M. E.&lt;/author&gt;&lt;/authors&gt;&lt;/contributors&gt;&lt;language&gt;eng&lt;/language&gt;&lt;added-date format="utc"&gt;1521631789&lt;/added-date&gt;&lt;ref-type name="Journal Article"&gt;17&lt;/ref-type&gt;&lt;rec-number&gt;189&lt;/rec-number&gt;&lt;last-updated-date format="utc"&gt;1521631789&lt;/last-updated-date&gt;&lt;accession-num&gt;15466970&lt;/accession-num&gt;&lt;volume&gt;13&lt;/volume&gt;&lt;/record&gt;&lt;/Cite&gt;&lt;/EndNote&gt;</w:instrText>
      </w:r>
      <w:r w:rsidRPr="00832075">
        <w:rPr>
          <w:rFonts w:asciiTheme="minorBidi" w:hAnsiTheme="minorBidi"/>
          <w:szCs w:val="24"/>
        </w:rPr>
        <w:fldChar w:fldCharType="separate"/>
      </w:r>
      <w:r w:rsidRPr="00832075">
        <w:rPr>
          <w:rFonts w:asciiTheme="minorBidi" w:hAnsiTheme="minorBidi"/>
          <w:szCs w:val="24"/>
        </w:rPr>
        <w:t>(Althuis et al., 2004)</w:t>
      </w:r>
      <w:r w:rsidRPr="00832075">
        <w:rPr>
          <w:rFonts w:asciiTheme="minorBidi" w:hAnsiTheme="minorBidi"/>
          <w:szCs w:val="24"/>
        </w:rPr>
        <w:fldChar w:fldCharType="end"/>
      </w:r>
      <w:r w:rsidRPr="00832075">
        <w:rPr>
          <w:rFonts w:asciiTheme="minorBidi" w:hAnsiTheme="minorBidi"/>
          <w:szCs w:val="24"/>
        </w:rPr>
        <w:t xml:space="preserve">. </w:t>
      </w:r>
      <w:r w:rsidRPr="00832075">
        <w:rPr>
          <w:rFonts w:asciiTheme="minorBidi" w:hAnsiTheme="minorBidi"/>
          <w:color w:val="000000" w:themeColor="text1"/>
          <w:szCs w:val="24"/>
        </w:rPr>
        <w:t xml:space="preserve">Proto-oncogene HER-2/neu is frequently up-regulated in 20-30% of breast cancer patients with an </w:t>
      </w:r>
      <w:r w:rsidRPr="00832075">
        <w:rPr>
          <w:rFonts w:asciiTheme="minorBidi" w:hAnsiTheme="minorBidi"/>
          <w:color w:val="000000" w:themeColor="text1"/>
          <w:szCs w:val="24"/>
        </w:rPr>
        <w:lastRenderedPageBreak/>
        <w:t xml:space="preserve">aggressive phenotype. The treatment regimes based on intra-tumour heterogeneity classification have shown successful results in controlling breast cancer progression. Based on transcriptomic and proteomic studies, breast carcinoma is often stratified into </w:t>
      </w:r>
      <w:r w:rsidRPr="00832075">
        <w:rPr>
          <w:rFonts w:asciiTheme="minorBidi" w:hAnsiTheme="minorBidi"/>
          <w:color w:val="000000"/>
          <w:szCs w:val="24"/>
          <w:shd w:val="clear" w:color="auto" w:fill="FFFFFF"/>
        </w:rPr>
        <w:t xml:space="preserve">luminal tumours (Luminal A and Luminal B), </w:t>
      </w:r>
      <w:r w:rsidRPr="00832075">
        <w:rPr>
          <w:rStyle w:val="Emphasis"/>
          <w:rFonts w:asciiTheme="minorBidi" w:hAnsiTheme="minorBidi"/>
          <w:color w:val="000000"/>
          <w:szCs w:val="24"/>
          <w:shd w:val="clear" w:color="auto" w:fill="FFFFFF"/>
        </w:rPr>
        <w:t>ERBB2</w:t>
      </w:r>
      <w:r w:rsidRPr="00832075">
        <w:rPr>
          <w:rFonts w:asciiTheme="minorBidi" w:hAnsiTheme="minorBidi"/>
          <w:color w:val="000000"/>
          <w:szCs w:val="24"/>
          <w:shd w:val="clear" w:color="auto" w:fill="FFFFFF"/>
        </w:rPr>
        <w:t> oncogene over-expressed HER2/neu</w:t>
      </w:r>
      <w:r w:rsidRPr="00832075">
        <w:rPr>
          <w:rFonts w:asciiTheme="minorBidi" w:hAnsiTheme="minorBidi"/>
          <w:color w:val="000000"/>
          <w:szCs w:val="24"/>
          <w:shd w:val="clear" w:color="auto" w:fill="FFFFFF"/>
          <w:vertAlign w:val="superscript"/>
        </w:rPr>
        <w:t>+</w:t>
      </w:r>
      <w:r w:rsidRPr="00832075">
        <w:rPr>
          <w:rFonts w:asciiTheme="minorBidi" w:hAnsiTheme="minorBidi"/>
          <w:color w:val="000000"/>
          <w:szCs w:val="24"/>
          <w:shd w:val="clear" w:color="auto" w:fill="FFFFFF"/>
        </w:rPr>
        <w:t xml:space="preserve"> tumours and basal-like tumours namely the triple negative breast cancer (TNBC), (Table 1-1) </w:t>
      </w:r>
      <w:r w:rsidRPr="00832075">
        <w:rPr>
          <w:rFonts w:asciiTheme="minorBidi" w:hAnsiTheme="minorBidi"/>
          <w:color w:val="000000"/>
          <w:szCs w:val="24"/>
          <w:shd w:val="clear" w:color="auto" w:fill="FFFFFF"/>
        </w:rPr>
        <w:fldChar w:fldCharType="begin">
          <w:fldData xml:space="preserve">PEVuZE5vdGU+PENpdGU+PEF1dGhvcj5Qb2x5YWs8L0F1dGhvcj48WWVhcj4yMDExPC9ZZWFyPjxJ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</w:fldData>
        </w:fldChar>
      </w:r>
      <w:r w:rsidRPr="00832075">
        <w:rPr>
          <w:rFonts w:asciiTheme="minorBidi" w:hAnsiTheme="minorBidi"/>
          <w:color w:val="000000"/>
          <w:szCs w:val="24"/>
          <w:shd w:val="clear" w:color="auto" w:fill="FFFFFF"/>
        </w:rPr>
        <w:instrText xml:space="preserve"> ADDIN EN.CITE </w:instrText>
      </w:r>
      <w:r w:rsidRPr="00832075">
        <w:rPr>
          <w:rFonts w:asciiTheme="minorBidi" w:hAnsiTheme="minorBidi"/>
          <w:color w:val="000000"/>
          <w:szCs w:val="24"/>
          <w:shd w:val="clear" w:color="auto" w:fill="FFFFFF"/>
        </w:rPr>
        <w:fldChar w:fldCharType="begin">
          <w:fldData xml:space="preserve">PEVuZE5vdGU+PENpdGU+PEF1dGhvcj5Qb2x5YWs8L0F1dGhvcj48WWVhcj4yMDExPC9ZZWFyPjxJ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</w:fldData>
        </w:fldChar>
      </w:r>
      <w:r w:rsidRPr="00832075">
        <w:rPr>
          <w:rFonts w:asciiTheme="minorBidi" w:hAnsiTheme="minorBidi"/>
          <w:color w:val="000000"/>
          <w:szCs w:val="24"/>
          <w:shd w:val="clear" w:color="auto" w:fill="FFFFFF"/>
        </w:rPr>
        <w:instrText xml:space="preserve"> ADDIN EN.CITE.DATA </w:instrText>
      </w:r>
      <w:r w:rsidRPr="00832075">
        <w:rPr>
          <w:rFonts w:asciiTheme="minorBidi" w:hAnsiTheme="minorBidi"/>
          <w:color w:val="000000"/>
          <w:szCs w:val="24"/>
          <w:shd w:val="clear" w:color="auto" w:fill="FFFFFF"/>
        </w:rPr>
      </w:r>
      <w:r w:rsidRPr="00832075">
        <w:rPr>
          <w:rFonts w:asciiTheme="minorBidi" w:hAnsiTheme="minorBidi"/>
          <w:color w:val="000000"/>
          <w:szCs w:val="24"/>
          <w:shd w:val="clear" w:color="auto" w:fill="FFFFFF"/>
        </w:rPr>
        <w:fldChar w:fldCharType="end"/>
      </w:r>
      <w:r w:rsidRPr="00832075">
        <w:rPr>
          <w:rFonts w:asciiTheme="minorBidi" w:hAnsiTheme="minorBidi"/>
          <w:color w:val="000000"/>
          <w:szCs w:val="24"/>
          <w:shd w:val="clear" w:color="auto" w:fill="FFFFFF"/>
        </w:rPr>
      </w:r>
      <w:r w:rsidRPr="00832075">
        <w:rPr>
          <w:rFonts w:asciiTheme="minorBidi" w:hAnsiTheme="minorBidi"/>
          <w:color w:val="000000"/>
          <w:szCs w:val="24"/>
          <w:shd w:val="clear" w:color="auto" w:fill="FFFFFF"/>
        </w:rPr>
        <w:fldChar w:fldCharType="separate"/>
      </w:r>
      <w:r w:rsidRPr="00832075">
        <w:rPr>
          <w:rFonts w:asciiTheme="minorBidi" w:hAnsiTheme="minorBidi"/>
          <w:color w:val="000000"/>
          <w:szCs w:val="24"/>
          <w:shd w:val="clear" w:color="auto" w:fill="FFFFFF"/>
        </w:rPr>
        <w:t>(Polyak, 2011, Turashvili and Brogi, 2017)</w:t>
      </w:r>
      <w:r w:rsidRPr="00832075">
        <w:rPr>
          <w:rFonts w:asciiTheme="minorBidi" w:hAnsiTheme="minorBidi"/>
          <w:color w:val="000000"/>
          <w:szCs w:val="24"/>
          <w:shd w:val="clear" w:color="auto" w:fill="FFFFFF"/>
        </w:rPr>
        <w:fldChar w:fldCharType="end"/>
      </w:r>
      <w:r w:rsidRPr="00832075">
        <w:rPr>
          <w:rFonts w:asciiTheme="minorBidi" w:hAnsiTheme="minorBidi"/>
          <w:color w:val="000000"/>
          <w:szCs w:val="24"/>
          <w:shd w:val="clear" w:color="auto" w:fill="FFFFFF"/>
        </w:rPr>
        <w:t xml:space="preserve">. Besides, the four standard genetic classifications, the occurrence of claudin-low tumours, and androgen positive tumours have also been identified </w:t>
      </w:r>
      <w:r w:rsidRPr="00832075">
        <w:rPr>
          <w:rFonts w:asciiTheme="minorBidi" w:hAnsiTheme="minorBidi"/>
          <w:color w:val="000000"/>
          <w:szCs w:val="24"/>
          <w:shd w:val="clear" w:color="auto" w:fill="FFFFFF"/>
        </w:rPr>
        <w:fldChar w:fldCharType="begin">
          <w:fldData xml:space="preserve">PEVuZE5vdGU+PENpdGU+PEF1dGhvcj5QcmF0PC9BdXRob3I+PFllYXI+MjAxMDwvWWVhcj48SURU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</w:fldData>
        </w:fldChar>
      </w:r>
      <w:r w:rsidRPr="00832075">
        <w:rPr>
          <w:rFonts w:asciiTheme="minorBidi" w:hAnsiTheme="minorBidi"/>
          <w:color w:val="000000"/>
          <w:szCs w:val="24"/>
          <w:shd w:val="clear" w:color="auto" w:fill="FFFFFF"/>
        </w:rPr>
        <w:instrText xml:space="preserve"> ADDIN EN.CITE </w:instrText>
      </w:r>
      <w:r w:rsidRPr="00832075">
        <w:rPr>
          <w:rFonts w:asciiTheme="minorBidi" w:hAnsiTheme="minorBidi"/>
          <w:color w:val="000000"/>
          <w:szCs w:val="24"/>
          <w:shd w:val="clear" w:color="auto" w:fill="FFFFFF"/>
        </w:rPr>
        <w:fldChar w:fldCharType="begin">
          <w:fldData xml:space="preserve">PEVuZE5vdGU+PENpdGU+PEF1dGhvcj5QcmF0PC9BdXRob3I+PFllYXI+MjAxMDwvWWVhcj48SURU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</w:fldData>
        </w:fldChar>
      </w:r>
      <w:r w:rsidRPr="00832075">
        <w:rPr>
          <w:rFonts w:asciiTheme="minorBidi" w:hAnsiTheme="minorBidi"/>
          <w:color w:val="000000"/>
          <w:szCs w:val="24"/>
          <w:shd w:val="clear" w:color="auto" w:fill="FFFFFF"/>
        </w:rPr>
        <w:instrText xml:space="preserve"> ADDIN EN.CITE.DATA </w:instrText>
      </w:r>
      <w:r w:rsidRPr="00832075">
        <w:rPr>
          <w:rFonts w:asciiTheme="minorBidi" w:hAnsiTheme="minorBidi"/>
          <w:color w:val="000000"/>
          <w:szCs w:val="24"/>
          <w:shd w:val="clear" w:color="auto" w:fill="FFFFFF"/>
        </w:rPr>
      </w:r>
      <w:r w:rsidRPr="00832075">
        <w:rPr>
          <w:rFonts w:asciiTheme="minorBidi" w:hAnsiTheme="minorBidi"/>
          <w:color w:val="000000"/>
          <w:szCs w:val="24"/>
          <w:shd w:val="clear" w:color="auto" w:fill="FFFFFF"/>
        </w:rPr>
        <w:fldChar w:fldCharType="end"/>
      </w:r>
      <w:r w:rsidRPr="00832075">
        <w:rPr>
          <w:rFonts w:asciiTheme="minorBidi" w:hAnsiTheme="minorBidi"/>
          <w:color w:val="000000"/>
          <w:szCs w:val="24"/>
          <w:shd w:val="clear" w:color="auto" w:fill="FFFFFF"/>
        </w:rPr>
      </w:r>
      <w:r w:rsidRPr="00832075">
        <w:rPr>
          <w:rFonts w:asciiTheme="minorBidi" w:hAnsiTheme="minorBidi"/>
          <w:color w:val="000000"/>
          <w:szCs w:val="24"/>
          <w:shd w:val="clear" w:color="auto" w:fill="FFFFFF"/>
        </w:rPr>
        <w:fldChar w:fldCharType="separate"/>
      </w:r>
      <w:r w:rsidRPr="00832075">
        <w:rPr>
          <w:rFonts w:asciiTheme="minorBidi" w:hAnsiTheme="minorBidi"/>
          <w:color w:val="000000"/>
          <w:szCs w:val="24"/>
          <w:shd w:val="clear" w:color="auto" w:fill="FFFFFF"/>
        </w:rPr>
        <w:t>(Prat et al., 2010, Park et al., 2011)</w:t>
      </w:r>
      <w:r w:rsidRPr="00832075">
        <w:rPr>
          <w:rFonts w:asciiTheme="minorBidi" w:hAnsiTheme="minorBidi"/>
          <w:color w:val="000000"/>
          <w:szCs w:val="24"/>
          <w:shd w:val="clear" w:color="auto" w:fill="FFFFFF"/>
        </w:rPr>
        <w:fldChar w:fldCharType="end"/>
      </w:r>
      <w:r w:rsidRPr="00832075">
        <w:rPr>
          <w:rFonts w:asciiTheme="minorBidi" w:hAnsiTheme="minorBidi"/>
          <w:color w:val="000000"/>
          <w:szCs w:val="24"/>
          <w:shd w:val="clear" w:color="auto" w:fill="FFFFFF"/>
        </w:rPr>
        <w:t>.</w:t>
      </w:r>
    </w:p>
    <w:p w:rsidR="00FE6732" w:rsidRPr="00832075" w:rsidRDefault="00FE6732" w:rsidP="00FE6732">
      <w:pPr>
        <w:rPr>
          <w:rFonts w:asciiTheme="minorBidi" w:hAnsiTheme="minorBidi"/>
          <w:color w:val="000000"/>
          <w:szCs w:val="24"/>
          <w:shd w:val="clear" w:color="auto" w:fill="FFFFFF"/>
        </w:rPr>
      </w:pPr>
      <w:r w:rsidRPr="00832075">
        <w:rPr>
          <w:rFonts w:asciiTheme="minorBidi" w:hAnsiTheme="minorBidi"/>
          <w:color w:val="000000"/>
          <w:szCs w:val="24"/>
          <w:shd w:val="clear" w:color="auto" w:fill="FFFFFF"/>
        </w:rPr>
        <w:t>Luminal subtype tumours are essentially ER-positive; however, luminal B subtype displays poor prognosis due to mutations in cell cycle markers. Similar to luminal subtypes, HER2/neu</w:t>
      </w:r>
      <w:r w:rsidRPr="00832075">
        <w:rPr>
          <w:rFonts w:asciiTheme="minorBidi" w:hAnsiTheme="minorBidi"/>
          <w:color w:val="000000"/>
          <w:szCs w:val="24"/>
          <w:shd w:val="clear" w:color="auto" w:fill="FFFFFF"/>
          <w:vertAlign w:val="superscript"/>
        </w:rPr>
        <w:t xml:space="preserve">+ </w:t>
      </w:r>
      <w:r w:rsidRPr="00832075">
        <w:rPr>
          <w:rFonts w:asciiTheme="minorBidi" w:hAnsiTheme="minorBidi"/>
          <w:color w:val="000000"/>
          <w:szCs w:val="24"/>
          <w:shd w:val="clear" w:color="auto" w:fill="FFFFFF"/>
        </w:rPr>
        <w:t xml:space="preserve">subtype also expresses mutations in cell cycle markers and can further be classified into ER-/PR-/HER2+ and ER+/PR+/HER2+ tumours. Also, biomarkers such as tumour suppressor protein p53, </w:t>
      </w:r>
      <w:r w:rsidRPr="00832075">
        <w:rPr>
          <w:rFonts w:asciiTheme="minorBidi" w:hAnsiTheme="minorBidi"/>
          <w:color w:val="000000" w:themeColor="text1"/>
          <w:szCs w:val="24"/>
          <w:shd w:val="clear" w:color="auto" w:fill="FFFFFF"/>
        </w:rPr>
        <w:t xml:space="preserve">epidermal growth factor receptor (EGFR), matrix metalloproteinase 9 (MMP9), </w:t>
      </w:r>
      <w:r w:rsidRPr="00832075">
        <w:rPr>
          <w:rFonts w:asciiTheme="minorBidi" w:hAnsiTheme="minorBidi"/>
          <w:color w:val="000000"/>
          <w:szCs w:val="24"/>
          <w:shd w:val="clear" w:color="auto" w:fill="FFFFFF"/>
        </w:rPr>
        <w:t xml:space="preserve">proliferation index </w:t>
      </w:r>
      <w:r w:rsidRPr="00832075">
        <w:rPr>
          <w:rFonts w:asciiTheme="minorBidi" w:hAnsiTheme="minorBidi"/>
          <w:color w:val="000000" w:themeColor="text1"/>
          <w:szCs w:val="24"/>
          <w:shd w:val="clear" w:color="auto" w:fill="FFFFFF"/>
        </w:rPr>
        <w:t>Ki-67, and cytokeratin 5/6 (CK5/6</w:t>
      </w:r>
      <w:r w:rsidRPr="00832075">
        <w:rPr>
          <w:rFonts w:asciiTheme="minorBidi" w:hAnsiTheme="minorBidi"/>
          <w:color w:val="000000"/>
          <w:szCs w:val="24"/>
          <w:shd w:val="clear" w:color="auto" w:fill="FFFFFF"/>
        </w:rPr>
        <w:t xml:space="preserve">) are also used for understanding the intra-tumour heterogeneity, aggressiveness and acquired resistance within classified breast cancer subtypes </w:t>
      </w:r>
      <w:r w:rsidRPr="00832075">
        <w:rPr>
          <w:rFonts w:asciiTheme="minorBidi" w:hAnsiTheme="minorBidi"/>
          <w:color w:val="000000"/>
          <w:szCs w:val="24"/>
          <w:shd w:val="clear" w:color="auto" w:fill="FFFFFF"/>
        </w:rPr>
        <w:fldChar w:fldCharType="begin"/>
      </w:r>
      <w:r w:rsidRPr="00832075">
        <w:rPr>
          <w:rFonts w:asciiTheme="minorBidi" w:hAnsiTheme="minorBidi"/>
          <w:color w:val="000000"/>
          <w:szCs w:val="24"/>
          <w:shd w:val="clear" w:color="auto" w:fill="FFFFFF"/>
        </w:rPr>
        <w:instrText xml:space="preserve"> ADDIN EN.CITE &lt;EndNote&gt;&lt;Cite&gt;&lt;Author&gt;Duffy&lt;/Author&gt;&lt;Year&gt;2017&lt;/Year&gt;&lt;IDText&gt;Clinical use of biomarkers in breast cancer: Updated guidelines from the European Group on Tumor Markers (EGTM)&lt;/IDText&gt;&lt;DisplayText&gt;(Duffy et al., 2017)&lt;/DisplayText&gt;&lt;record&gt;&lt;dates&gt;&lt;pub-dates&gt;&lt;date&gt;04&lt;/date&gt;&lt;/pub-dates&gt;&lt;year&gt;2017&lt;/year&gt;&lt;/dates&gt;&lt;keywords&gt;&lt;keyword&gt;Biomarkers, Tumor&lt;/keyword&gt;&lt;keyword&gt;Breast Neoplasms&lt;/keyword&gt;&lt;keyword&gt;Female&lt;/keyword&gt;&lt;keyword&gt;Gene Expression Profiling&lt;/keyword&gt;&lt;keyword&gt;Genetic Testing&lt;/keyword&gt;&lt;keyword&gt;Humans&lt;/keyword&gt;&lt;keyword&gt;Ki-67 Antigen&lt;/keyword&gt;&lt;keyword&gt;Neoplasm Proteins&lt;/keyword&gt;&lt;keyword&gt;Plasminogen Activator Inhibitor 1&lt;/keyword&gt;&lt;keyword&gt;Practice Guidelines as Topic&lt;/keyword&gt;&lt;keyword&gt;Prognosis&lt;/keyword&gt;&lt;keyword&gt;Receptor, ErbB-2&lt;/keyword&gt;&lt;keyword&gt;Receptors, Estrogen&lt;/keyword&gt;&lt;keyword&gt;Receptors, Progesterone&lt;/keyword&gt;&lt;keyword&gt;Urokinase-Type Plasminogen Activator&lt;/keyword&gt;&lt;keyword&gt;Biomarkers&lt;/keyword&gt;&lt;keyword&gt;Breast cancer&lt;/keyword&gt;&lt;keyword&gt;EGTM&lt;/keyword&gt;&lt;keyword&gt;Gene signatures&lt;/keyword&gt;&lt;keyword&gt;Guidelines&lt;/keyword&gt;&lt;/keywords&gt;&lt;urls&gt;&lt;related-urls&gt;&lt;url&gt;https://www.ncbi.nlm.nih.gov/pubmed/28259011&lt;/url&gt;&lt;/related-urls&gt;&lt;/urls&gt;&lt;isbn&gt;1879-0852&lt;/isbn&gt;&lt;titles&gt;&lt;title&gt;Clinical use of biomarkers in breast cancer: Updated guidelines from the European Group on Tumor Markers (EGTM)&lt;/title&gt;&lt;secondary-title&gt;Eur J Cancer&lt;/secondary-title&gt;&lt;/titles&gt;&lt;pages&gt;284-298&lt;/pages&gt;&lt;contributors&gt;&lt;authors&gt;&lt;author&gt;Duffy, M. J.&lt;/author&gt;&lt;author&gt;Harbeck, N.&lt;/author&gt;&lt;author&gt;Nap, M.&lt;/author&gt;&lt;author&gt;Molina, R.&lt;/author&gt;&lt;author&gt;Nicolini, A.&lt;/author&gt;&lt;author&gt;Senkus, E.&lt;/author&gt;&lt;author&gt;Cardoso, F.&lt;/author&gt;&lt;/authors&gt;&lt;/contributors&gt;&lt;edition&gt;2017/02/28&lt;/edition&gt;&lt;language&gt;eng&lt;/language&gt;&lt;added-date format="utc"&gt;1521799786&lt;/added-date&gt;&lt;ref-type name="Journal Article"&gt;17&lt;/ref-type&gt;&lt;rec-number&gt;210&lt;/rec-number&gt;&lt;last-updated-date format="utc"&gt;1521799786&lt;/last-updated-date&gt;&lt;accession-num&gt;28259011&lt;/accession-num&gt;&lt;electronic-resource-num&gt;10.1016/j.ejca.2017.01.017&lt;/electronic-resource-num&gt;&lt;volume&gt;75&lt;/volume&gt;&lt;/record&gt;&lt;/Cite&gt;&lt;/EndNote&gt;</w:instrText>
      </w:r>
      <w:r w:rsidRPr="00832075">
        <w:rPr>
          <w:rFonts w:asciiTheme="minorBidi" w:hAnsiTheme="minorBidi"/>
          <w:color w:val="000000"/>
          <w:szCs w:val="24"/>
          <w:shd w:val="clear" w:color="auto" w:fill="FFFFFF"/>
        </w:rPr>
        <w:fldChar w:fldCharType="separate"/>
      </w:r>
      <w:r w:rsidRPr="00832075">
        <w:rPr>
          <w:rFonts w:asciiTheme="minorBidi" w:hAnsiTheme="minorBidi"/>
          <w:color w:val="000000"/>
          <w:szCs w:val="24"/>
          <w:shd w:val="clear" w:color="auto" w:fill="FFFFFF"/>
        </w:rPr>
        <w:t>(Duffy et al., 2017)</w:t>
      </w:r>
      <w:r w:rsidRPr="00832075">
        <w:rPr>
          <w:rFonts w:asciiTheme="minorBidi" w:hAnsiTheme="minorBidi"/>
          <w:color w:val="000000"/>
          <w:szCs w:val="24"/>
          <w:shd w:val="clear" w:color="auto" w:fill="FFFFFF"/>
        </w:rPr>
        <w:fldChar w:fldCharType="end"/>
      </w:r>
      <w:r w:rsidRPr="00832075">
        <w:rPr>
          <w:rFonts w:asciiTheme="minorBidi" w:hAnsiTheme="minorBidi"/>
          <w:color w:val="000000"/>
          <w:szCs w:val="24"/>
          <w:shd w:val="clear" w:color="auto" w:fill="FFFFFF"/>
        </w:rPr>
        <w:t>.</w:t>
      </w:r>
    </w:p>
    <w:p w:rsidR="00FE6732" w:rsidRPr="00832075" w:rsidRDefault="00FE6732" w:rsidP="00FE6732">
      <w:pPr>
        <w:pStyle w:val="Caption"/>
        <w:rPr>
          <w:szCs w:val="24"/>
        </w:rPr>
      </w:pPr>
      <w:bookmarkStart w:id="22" w:name="_Toc527379654"/>
      <w:r w:rsidRPr="00832075">
        <w:rPr>
          <w:szCs w:val="24"/>
        </w:rPr>
        <w:t xml:space="preserve">Table </w:t>
      </w:r>
      <w:r w:rsidRPr="00832075">
        <w:rPr>
          <w:szCs w:val="24"/>
        </w:rPr>
        <w:fldChar w:fldCharType="begin"/>
      </w:r>
      <w:r w:rsidRPr="00832075">
        <w:rPr>
          <w:szCs w:val="24"/>
        </w:rPr>
        <w:instrText xml:space="preserve"> STYLEREF 1 \s </w:instrText>
      </w:r>
      <w:r w:rsidRPr="00832075">
        <w:rPr>
          <w:szCs w:val="24"/>
        </w:rPr>
        <w:fldChar w:fldCharType="separate"/>
      </w:r>
      <w:r w:rsidRPr="00832075">
        <w:rPr>
          <w:noProof/>
          <w:szCs w:val="24"/>
          <w:cs/>
        </w:rPr>
        <w:t>‎</w:t>
      </w:r>
      <w:r w:rsidRPr="00832075">
        <w:rPr>
          <w:noProof/>
          <w:szCs w:val="24"/>
        </w:rPr>
        <w:t>1</w:t>
      </w:r>
      <w:r w:rsidRPr="00832075">
        <w:rPr>
          <w:szCs w:val="24"/>
        </w:rPr>
        <w:fldChar w:fldCharType="end"/>
      </w:r>
      <w:r w:rsidRPr="00832075">
        <w:rPr>
          <w:szCs w:val="24"/>
        </w:rPr>
        <w:noBreakHyphen/>
      </w:r>
      <w:r w:rsidRPr="00832075">
        <w:rPr>
          <w:szCs w:val="24"/>
        </w:rPr>
        <w:fldChar w:fldCharType="begin"/>
      </w:r>
      <w:r w:rsidRPr="00832075">
        <w:rPr>
          <w:szCs w:val="24"/>
        </w:rPr>
        <w:instrText xml:space="preserve"> SEQ Table \* ARABIC \s 1 </w:instrText>
      </w:r>
      <w:r w:rsidRPr="00832075">
        <w:rPr>
          <w:szCs w:val="24"/>
        </w:rPr>
        <w:fldChar w:fldCharType="separate"/>
      </w:r>
      <w:r w:rsidRPr="00832075">
        <w:rPr>
          <w:noProof/>
          <w:szCs w:val="24"/>
        </w:rPr>
        <w:t>1</w:t>
      </w:r>
      <w:r w:rsidRPr="00832075">
        <w:rPr>
          <w:szCs w:val="24"/>
        </w:rPr>
        <w:fldChar w:fldCharType="end"/>
      </w:r>
      <w:r w:rsidRPr="00832075">
        <w:rPr>
          <w:szCs w:val="24"/>
        </w:rPr>
        <w:t>: Classification of breast cancer subtype based on receptor expression</w:t>
      </w:r>
      <w:bookmarkEnd w:id="22"/>
      <w:r w:rsidRPr="00832075">
        <w:rPr>
          <w:szCs w:val="24"/>
        </w:rPr>
        <w:t xml:space="preserve"> </w:t>
      </w:r>
    </w:p>
    <w:tbl>
      <w:tblPr>
        <w:tblStyle w:val="GridTable4-Accent1111"/>
        <w:tblW w:w="0" w:type="auto"/>
        <w:jc w:val="center"/>
        <w:tblLook w:val="04A0" w:firstRow="1" w:lastRow="0" w:firstColumn="1" w:lastColumn="0" w:noHBand="0" w:noVBand="1"/>
      </w:tblPr>
      <w:tblGrid>
        <w:gridCol w:w="2016"/>
        <w:gridCol w:w="1891"/>
        <w:gridCol w:w="1891"/>
        <w:gridCol w:w="1967"/>
      </w:tblGrid>
      <w:tr w:rsidR="00FE6732" w:rsidRPr="00832075" w:rsidTr="005C6746">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16" w:type="dxa"/>
          </w:tcPr>
          <w:p w:rsidR="00FE6732" w:rsidRPr="00832075" w:rsidRDefault="00FE6732" w:rsidP="005C6746">
            <w:pPr>
              <w:spacing w:line="240" w:lineRule="auto"/>
              <w:ind w:firstLine="0"/>
              <w:rPr>
                <w:rFonts w:asciiTheme="minorBidi" w:hAnsiTheme="minorBidi" w:cstheme="minorBidi"/>
                <w:color w:val="auto"/>
                <w:szCs w:val="24"/>
              </w:rPr>
            </w:pPr>
            <w:r w:rsidRPr="00832075">
              <w:rPr>
                <w:rFonts w:asciiTheme="minorBidi" w:hAnsiTheme="minorBidi" w:cstheme="minorBidi"/>
                <w:color w:val="auto"/>
                <w:szCs w:val="24"/>
              </w:rPr>
              <w:t xml:space="preserve"> Subtype</w:t>
            </w:r>
          </w:p>
        </w:tc>
        <w:tc>
          <w:tcPr>
            <w:tcW w:w="1891" w:type="dxa"/>
          </w:tcPr>
          <w:p w:rsidR="00FE6732" w:rsidRPr="00832075" w:rsidRDefault="00FE6732" w:rsidP="005C6746">
            <w:pPr>
              <w:spacing w:line="240" w:lineRule="auto"/>
              <w:ind w:firstLine="0"/>
              <w:jc w:val="center"/>
              <w:cnfStyle w:val="100000000000" w:firstRow="1" w:lastRow="0" w:firstColumn="0" w:lastColumn="0" w:oddVBand="0" w:evenVBand="0" w:oddHBand="0" w:evenHBand="0" w:firstRowFirstColumn="0" w:firstRowLastColumn="0" w:lastRowFirstColumn="0" w:lastRowLastColumn="0"/>
              <w:rPr>
                <w:rFonts w:asciiTheme="minorBidi" w:hAnsiTheme="minorBidi" w:cstheme="minorBidi"/>
                <w:color w:val="auto"/>
                <w:szCs w:val="24"/>
              </w:rPr>
            </w:pPr>
            <w:r w:rsidRPr="00832075">
              <w:rPr>
                <w:rFonts w:asciiTheme="minorBidi" w:hAnsiTheme="minorBidi" w:cstheme="minorBidi"/>
                <w:color w:val="auto"/>
                <w:szCs w:val="24"/>
              </w:rPr>
              <w:t>ER</w:t>
            </w:r>
          </w:p>
        </w:tc>
        <w:tc>
          <w:tcPr>
            <w:tcW w:w="1891" w:type="dxa"/>
          </w:tcPr>
          <w:p w:rsidR="00FE6732" w:rsidRPr="00832075" w:rsidRDefault="00FE6732" w:rsidP="005C6746">
            <w:pPr>
              <w:spacing w:line="240" w:lineRule="auto"/>
              <w:ind w:firstLine="0"/>
              <w:jc w:val="center"/>
              <w:cnfStyle w:val="100000000000" w:firstRow="1" w:lastRow="0" w:firstColumn="0" w:lastColumn="0" w:oddVBand="0" w:evenVBand="0" w:oddHBand="0" w:evenHBand="0" w:firstRowFirstColumn="0" w:firstRowLastColumn="0" w:lastRowFirstColumn="0" w:lastRowLastColumn="0"/>
              <w:rPr>
                <w:rFonts w:asciiTheme="minorBidi" w:hAnsiTheme="minorBidi" w:cstheme="minorBidi"/>
                <w:color w:val="auto"/>
                <w:szCs w:val="24"/>
              </w:rPr>
            </w:pPr>
            <w:r w:rsidRPr="00832075">
              <w:rPr>
                <w:rFonts w:asciiTheme="minorBidi" w:hAnsiTheme="minorBidi" w:cstheme="minorBidi"/>
                <w:color w:val="auto"/>
                <w:szCs w:val="24"/>
              </w:rPr>
              <w:t>PR</w:t>
            </w:r>
          </w:p>
        </w:tc>
        <w:tc>
          <w:tcPr>
            <w:tcW w:w="1967" w:type="dxa"/>
          </w:tcPr>
          <w:p w:rsidR="00FE6732" w:rsidRPr="00832075" w:rsidRDefault="00FE6732" w:rsidP="005C6746">
            <w:pPr>
              <w:spacing w:line="240" w:lineRule="auto"/>
              <w:ind w:firstLine="0"/>
              <w:jc w:val="center"/>
              <w:cnfStyle w:val="100000000000" w:firstRow="1" w:lastRow="0" w:firstColumn="0" w:lastColumn="0" w:oddVBand="0" w:evenVBand="0" w:oddHBand="0" w:evenHBand="0" w:firstRowFirstColumn="0" w:firstRowLastColumn="0" w:lastRowFirstColumn="0" w:lastRowLastColumn="0"/>
              <w:rPr>
                <w:rFonts w:asciiTheme="minorBidi" w:hAnsiTheme="minorBidi" w:cstheme="minorBidi"/>
                <w:color w:val="auto"/>
                <w:szCs w:val="24"/>
              </w:rPr>
            </w:pPr>
            <w:r w:rsidRPr="00832075">
              <w:rPr>
                <w:rFonts w:asciiTheme="minorBidi" w:hAnsiTheme="minorBidi" w:cstheme="minorBidi"/>
                <w:color w:val="auto"/>
                <w:szCs w:val="24"/>
              </w:rPr>
              <w:t>HER2</w:t>
            </w:r>
          </w:p>
        </w:tc>
      </w:tr>
      <w:tr w:rsidR="00FE6732" w:rsidRPr="00832075" w:rsidTr="005C6746">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16" w:type="dxa"/>
          </w:tcPr>
          <w:p w:rsidR="00FE6732" w:rsidRPr="00832075" w:rsidRDefault="00FE6732" w:rsidP="005C6746">
            <w:pPr>
              <w:spacing w:line="240" w:lineRule="auto"/>
              <w:ind w:firstLine="0"/>
              <w:rPr>
                <w:rFonts w:asciiTheme="minorBidi" w:hAnsiTheme="minorBidi" w:cstheme="minorBidi"/>
                <w:szCs w:val="24"/>
              </w:rPr>
            </w:pPr>
            <w:r w:rsidRPr="00832075">
              <w:rPr>
                <w:rFonts w:asciiTheme="minorBidi" w:hAnsiTheme="minorBidi" w:cstheme="minorBidi"/>
                <w:szCs w:val="24"/>
              </w:rPr>
              <w:t>Luminal A</w:t>
            </w:r>
          </w:p>
        </w:tc>
        <w:tc>
          <w:tcPr>
            <w:tcW w:w="1891" w:type="dxa"/>
          </w:tcPr>
          <w:p w:rsidR="00FE6732" w:rsidRPr="00832075" w:rsidRDefault="00FE6732" w:rsidP="005C6746">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Theme="minorBidi" w:hAnsiTheme="minorBidi" w:cstheme="minorBidi"/>
                <w:b/>
                <w:bCs/>
                <w:szCs w:val="24"/>
              </w:rPr>
            </w:pPr>
            <w:r w:rsidRPr="00832075">
              <w:rPr>
                <w:rFonts w:asciiTheme="minorBidi" w:hAnsiTheme="minorBidi" w:cstheme="minorBidi"/>
                <w:b/>
                <w:bCs/>
                <w:szCs w:val="24"/>
              </w:rPr>
              <w:t>+</w:t>
            </w:r>
          </w:p>
        </w:tc>
        <w:tc>
          <w:tcPr>
            <w:tcW w:w="1891" w:type="dxa"/>
          </w:tcPr>
          <w:p w:rsidR="00FE6732" w:rsidRPr="00832075" w:rsidRDefault="00FE6732" w:rsidP="005C6746">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Theme="minorBidi" w:hAnsiTheme="minorBidi" w:cstheme="minorBidi"/>
                <w:b/>
                <w:bCs/>
                <w:szCs w:val="24"/>
              </w:rPr>
            </w:pPr>
            <w:r w:rsidRPr="00832075">
              <w:rPr>
                <w:rFonts w:asciiTheme="minorBidi" w:hAnsiTheme="minorBidi" w:cstheme="minorBidi"/>
                <w:b/>
                <w:bCs/>
                <w:szCs w:val="24"/>
              </w:rPr>
              <w:t>-/+</w:t>
            </w:r>
          </w:p>
        </w:tc>
        <w:tc>
          <w:tcPr>
            <w:tcW w:w="1967" w:type="dxa"/>
          </w:tcPr>
          <w:p w:rsidR="00FE6732" w:rsidRPr="00832075" w:rsidRDefault="00FE6732" w:rsidP="005C6746">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Theme="minorBidi" w:hAnsiTheme="minorBidi" w:cstheme="minorBidi"/>
                <w:b/>
                <w:bCs/>
                <w:szCs w:val="24"/>
              </w:rPr>
            </w:pPr>
            <w:r w:rsidRPr="00832075">
              <w:rPr>
                <w:rFonts w:asciiTheme="minorBidi" w:hAnsiTheme="minorBidi" w:cstheme="minorBidi"/>
                <w:b/>
                <w:bCs/>
                <w:szCs w:val="24"/>
              </w:rPr>
              <w:t>-</w:t>
            </w:r>
          </w:p>
        </w:tc>
      </w:tr>
      <w:tr w:rsidR="00FE6732" w:rsidRPr="00832075" w:rsidTr="005C6746">
        <w:trPr>
          <w:jc w:val="center"/>
        </w:trPr>
        <w:tc>
          <w:tcPr>
            <w:cnfStyle w:val="001000000000" w:firstRow="0" w:lastRow="0" w:firstColumn="1" w:lastColumn="0" w:oddVBand="0" w:evenVBand="0" w:oddHBand="0" w:evenHBand="0" w:firstRowFirstColumn="0" w:firstRowLastColumn="0" w:lastRowFirstColumn="0" w:lastRowLastColumn="0"/>
            <w:tcW w:w="2016" w:type="dxa"/>
          </w:tcPr>
          <w:p w:rsidR="00FE6732" w:rsidRPr="00832075" w:rsidRDefault="00FE6732" w:rsidP="005C6746">
            <w:pPr>
              <w:spacing w:line="240" w:lineRule="auto"/>
              <w:ind w:firstLine="0"/>
              <w:rPr>
                <w:rFonts w:asciiTheme="minorBidi" w:hAnsiTheme="minorBidi" w:cstheme="minorBidi"/>
                <w:szCs w:val="24"/>
              </w:rPr>
            </w:pPr>
            <w:r w:rsidRPr="00832075">
              <w:rPr>
                <w:rFonts w:asciiTheme="minorBidi" w:hAnsiTheme="minorBidi" w:cstheme="minorBidi"/>
                <w:szCs w:val="24"/>
              </w:rPr>
              <w:t>Luminal B</w:t>
            </w:r>
          </w:p>
        </w:tc>
        <w:tc>
          <w:tcPr>
            <w:tcW w:w="1891" w:type="dxa"/>
          </w:tcPr>
          <w:p w:rsidR="00FE6732" w:rsidRPr="00832075" w:rsidRDefault="00FE6732" w:rsidP="005C6746">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Theme="minorBidi" w:hAnsiTheme="minorBidi" w:cstheme="minorBidi"/>
                <w:b/>
                <w:bCs/>
                <w:szCs w:val="24"/>
              </w:rPr>
            </w:pPr>
            <w:r w:rsidRPr="00832075">
              <w:rPr>
                <w:rFonts w:asciiTheme="minorBidi" w:hAnsiTheme="minorBidi" w:cstheme="minorBidi"/>
                <w:b/>
                <w:bCs/>
                <w:szCs w:val="24"/>
              </w:rPr>
              <w:t>+</w:t>
            </w:r>
          </w:p>
        </w:tc>
        <w:tc>
          <w:tcPr>
            <w:tcW w:w="1891" w:type="dxa"/>
          </w:tcPr>
          <w:p w:rsidR="00FE6732" w:rsidRPr="00832075" w:rsidRDefault="00FE6732" w:rsidP="005C6746">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Theme="minorBidi" w:hAnsiTheme="minorBidi" w:cstheme="minorBidi"/>
                <w:b/>
                <w:bCs/>
                <w:szCs w:val="24"/>
              </w:rPr>
            </w:pPr>
            <w:r w:rsidRPr="00832075">
              <w:rPr>
                <w:rFonts w:asciiTheme="minorBidi" w:hAnsiTheme="minorBidi" w:cstheme="minorBidi"/>
                <w:b/>
                <w:bCs/>
                <w:szCs w:val="24"/>
              </w:rPr>
              <w:t>-/+</w:t>
            </w:r>
          </w:p>
        </w:tc>
        <w:tc>
          <w:tcPr>
            <w:tcW w:w="1967" w:type="dxa"/>
          </w:tcPr>
          <w:p w:rsidR="00FE6732" w:rsidRPr="00832075" w:rsidRDefault="00FE6732" w:rsidP="005C6746">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Theme="minorBidi" w:hAnsiTheme="minorBidi" w:cstheme="minorBidi"/>
                <w:b/>
                <w:bCs/>
                <w:szCs w:val="24"/>
              </w:rPr>
            </w:pPr>
            <w:r w:rsidRPr="00832075">
              <w:rPr>
                <w:rFonts w:asciiTheme="minorBidi" w:hAnsiTheme="minorBidi" w:cstheme="minorBidi"/>
                <w:b/>
                <w:bCs/>
                <w:szCs w:val="24"/>
              </w:rPr>
              <w:t>+</w:t>
            </w:r>
          </w:p>
        </w:tc>
      </w:tr>
      <w:tr w:rsidR="00FE6732" w:rsidRPr="00832075" w:rsidTr="005C6746">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16" w:type="dxa"/>
          </w:tcPr>
          <w:p w:rsidR="00FE6732" w:rsidRPr="00832075" w:rsidRDefault="00FE6732" w:rsidP="005C6746">
            <w:pPr>
              <w:spacing w:line="240" w:lineRule="auto"/>
              <w:ind w:firstLine="0"/>
              <w:rPr>
                <w:rFonts w:asciiTheme="minorBidi" w:hAnsiTheme="minorBidi" w:cstheme="minorBidi"/>
                <w:szCs w:val="24"/>
              </w:rPr>
            </w:pPr>
            <w:r w:rsidRPr="00832075">
              <w:rPr>
                <w:rFonts w:asciiTheme="minorBidi" w:hAnsiTheme="minorBidi" w:cstheme="minorBidi"/>
                <w:szCs w:val="24"/>
              </w:rPr>
              <w:t>Her2</w:t>
            </w:r>
          </w:p>
        </w:tc>
        <w:tc>
          <w:tcPr>
            <w:tcW w:w="1891" w:type="dxa"/>
          </w:tcPr>
          <w:p w:rsidR="00FE6732" w:rsidRPr="00832075" w:rsidRDefault="00FE6732" w:rsidP="005C6746">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Theme="minorBidi" w:hAnsiTheme="minorBidi" w:cstheme="minorBidi"/>
                <w:b/>
                <w:bCs/>
                <w:szCs w:val="24"/>
              </w:rPr>
            </w:pPr>
            <w:r w:rsidRPr="00832075">
              <w:rPr>
                <w:rFonts w:asciiTheme="minorBidi" w:hAnsiTheme="minorBidi" w:cstheme="minorBidi"/>
                <w:b/>
                <w:bCs/>
                <w:szCs w:val="24"/>
              </w:rPr>
              <w:t>-</w:t>
            </w:r>
          </w:p>
        </w:tc>
        <w:tc>
          <w:tcPr>
            <w:tcW w:w="1891" w:type="dxa"/>
          </w:tcPr>
          <w:p w:rsidR="00FE6732" w:rsidRPr="00832075" w:rsidRDefault="00FE6732" w:rsidP="005C6746">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Theme="minorBidi" w:hAnsiTheme="minorBidi" w:cstheme="minorBidi"/>
                <w:b/>
                <w:bCs/>
                <w:szCs w:val="24"/>
              </w:rPr>
            </w:pPr>
            <w:r w:rsidRPr="00832075">
              <w:rPr>
                <w:rFonts w:asciiTheme="minorBidi" w:hAnsiTheme="minorBidi" w:cstheme="minorBidi"/>
                <w:b/>
                <w:bCs/>
                <w:szCs w:val="24"/>
              </w:rPr>
              <w:t>-</w:t>
            </w:r>
          </w:p>
        </w:tc>
        <w:tc>
          <w:tcPr>
            <w:tcW w:w="1967" w:type="dxa"/>
          </w:tcPr>
          <w:p w:rsidR="00FE6732" w:rsidRPr="00832075" w:rsidRDefault="00FE6732" w:rsidP="005C6746">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Theme="minorBidi" w:hAnsiTheme="minorBidi" w:cstheme="minorBidi"/>
                <w:b/>
                <w:bCs/>
                <w:szCs w:val="24"/>
              </w:rPr>
            </w:pPr>
            <w:r w:rsidRPr="00832075">
              <w:rPr>
                <w:rFonts w:asciiTheme="minorBidi" w:hAnsiTheme="minorBidi" w:cstheme="minorBidi"/>
                <w:b/>
                <w:bCs/>
                <w:szCs w:val="24"/>
              </w:rPr>
              <w:t>+</w:t>
            </w:r>
          </w:p>
        </w:tc>
      </w:tr>
      <w:tr w:rsidR="00FE6732" w:rsidRPr="00832075" w:rsidTr="005C6746">
        <w:trPr>
          <w:jc w:val="center"/>
        </w:trPr>
        <w:tc>
          <w:tcPr>
            <w:cnfStyle w:val="001000000000" w:firstRow="0" w:lastRow="0" w:firstColumn="1" w:lastColumn="0" w:oddVBand="0" w:evenVBand="0" w:oddHBand="0" w:evenHBand="0" w:firstRowFirstColumn="0" w:firstRowLastColumn="0" w:lastRowFirstColumn="0" w:lastRowLastColumn="0"/>
            <w:tcW w:w="2016" w:type="dxa"/>
          </w:tcPr>
          <w:p w:rsidR="00FE6732" w:rsidRPr="00832075" w:rsidRDefault="00FE6732" w:rsidP="005C6746">
            <w:pPr>
              <w:spacing w:line="240" w:lineRule="auto"/>
              <w:ind w:firstLine="0"/>
              <w:rPr>
                <w:rFonts w:asciiTheme="minorBidi" w:hAnsiTheme="minorBidi" w:cstheme="minorBidi"/>
                <w:szCs w:val="24"/>
              </w:rPr>
            </w:pPr>
            <w:r w:rsidRPr="00832075">
              <w:rPr>
                <w:rFonts w:asciiTheme="minorBidi" w:hAnsiTheme="minorBidi" w:cstheme="minorBidi"/>
                <w:szCs w:val="24"/>
              </w:rPr>
              <w:t>Basal-like</w:t>
            </w:r>
          </w:p>
        </w:tc>
        <w:tc>
          <w:tcPr>
            <w:tcW w:w="1891" w:type="dxa"/>
          </w:tcPr>
          <w:p w:rsidR="00FE6732" w:rsidRPr="00832075" w:rsidRDefault="00FE6732" w:rsidP="005C6746">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Theme="minorBidi" w:hAnsiTheme="minorBidi" w:cstheme="minorBidi"/>
                <w:b/>
                <w:bCs/>
                <w:szCs w:val="24"/>
              </w:rPr>
            </w:pPr>
            <w:r w:rsidRPr="00832075">
              <w:rPr>
                <w:rFonts w:asciiTheme="minorBidi" w:hAnsiTheme="minorBidi" w:cstheme="minorBidi"/>
                <w:b/>
                <w:bCs/>
                <w:szCs w:val="24"/>
              </w:rPr>
              <w:t>-</w:t>
            </w:r>
          </w:p>
        </w:tc>
        <w:tc>
          <w:tcPr>
            <w:tcW w:w="1891" w:type="dxa"/>
          </w:tcPr>
          <w:p w:rsidR="00FE6732" w:rsidRPr="00832075" w:rsidRDefault="00FE6732" w:rsidP="005C6746">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Theme="minorBidi" w:hAnsiTheme="minorBidi" w:cstheme="minorBidi"/>
                <w:b/>
                <w:bCs/>
                <w:szCs w:val="24"/>
              </w:rPr>
            </w:pPr>
            <w:r w:rsidRPr="00832075">
              <w:rPr>
                <w:rFonts w:asciiTheme="minorBidi" w:hAnsiTheme="minorBidi" w:cstheme="minorBidi"/>
                <w:b/>
                <w:bCs/>
                <w:szCs w:val="24"/>
              </w:rPr>
              <w:t>-</w:t>
            </w:r>
          </w:p>
        </w:tc>
        <w:tc>
          <w:tcPr>
            <w:tcW w:w="1967" w:type="dxa"/>
          </w:tcPr>
          <w:p w:rsidR="00FE6732" w:rsidRPr="00832075" w:rsidRDefault="00FE6732" w:rsidP="005C6746">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Theme="minorBidi" w:hAnsiTheme="minorBidi" w:cstheme="minorBidi"/>
                <w:b/>
                <w:bCs/>
                <w:szCs w:val="24"/>
              </w:rPr>
            </w:pPr>
            <w:r w:rsidRPr="00832075">
              <w:rPr>
                <w:rFonts w:asciiTheme="minorBidi" w:hAnsiTheme="minorBidi" w:cstheme="minorBidi"/>
                <w:b/>
                <w:bCs/>
                <w:szCs w:val="24"/>
              </w:rPr>
              <w:t>-</w:t>
            </w:r>
          </w:p>
        </w:tc>
      </w:tr>
    </w:tbl>
    <w:p w:rsidR="00FE6732" w:rsidRPr="00832075" w:rsidRDefault="00FE6732" w:rsidP="00FE6732">
      <w:pPr>
        <w:pStyle w:val="Heading3"/>
        <w:numPr>
          <w:ilvl w:val="0"/>
          <w:numId w:val="0"/>
        </w:numPr>
        <w:spacing w:after="240"/>
        <w:rPr>
          <w:rFonts w:asciiTheme="minorBidi" w:hAnsiTheme="minorBidi" w:cstheme="minorBidi"/>
        </w:rPr>
      </w:pPr>
      <w:bookmarkStart w:id="23" w:name="_Toc515376245"/>
      <w:bookmarkStart w:id="24" w:name="_Toc515379631"/>
      <w:bookmarkStart w:id="25" w:name="_Toc527381456"/>
      <w:r w:rsidRPr="00832075">
        <w:rPr>
          <w:rFonts w:asciiTheme="minorBidi" w:hAnsiTheme="minorBidi" w:cstheme="minorBidi"/>
        </w:rPr>
        <w:t>1.1.2 Current Treatment Modalities</w:t>
      </w:r>
      <w:bookmarkEnd w:id="23"/>
      <w:bookmarkEnd w:id="24"/>
      <w:bookmarkEnd w:id="25"/>
    </w:p>
    <w:p w:rsidR="00FE6732" w:rsidRPr="00832075" w:rsidRDefault="00FE6732" w:rsidP="00FE6732">
      <w:pPr>
        <w:rPr>
          <w:rFonts w:asciiTheme="minorBidi" w:hAnsiTheme="minorBidi"/>
          <w:color w:val="000000" w:themeColor="text1"/>
          <w:szCs w:val="24"/>
          <w:shd w:val="clear" w:color="auto" w:fill="FFFFFF"/>
        </w:rPr>
      </w:pPr>
      <w:r w:rsidRPr="00832075">
        <w:rPr>
          <w:rFonts w:asciiTheme="minorBidi" w:hAnsiTheme="minorBidi"/>
          <w:szCs w:val="24"/>
        </w:rPr>
        <w:t xml:space="preserve">Staging and grading of breast cancer have greatly contributed towards the diagnosis, treatment and future prognosis. The current staging protocol assisting treatment involves the classification based on tumour size (T 1-4), lymph nodes </w:t>
      </w:r>
      <w:r w:rsidRPr="00832075">
        <w:rPr>
          <w:rFonts w:asciiTheme="minorBidi" w:hAnsiTheme="minorBidi"/>
          <w:szCs w:val="24"/>
        </w:rPr>
        <w:lastRenderedPageBreak/>
        <w:t xml:space="preserve">involvement (N 1-3) and the presence of distant organ metastases (M 0-1). Depending on the staging, effective therapeutic interventions can be formulated </w:t>
      </w:r>
      <w:r w:rsidRPr="00832075">
        <w:rPr>
          <w:rFonts w:asciiTheme="minorBidi" w:hAnsiTheme="minorBidi"/>
          <w:szCs w:val="24"/>
        </w:rPr>
        <w:fldChar w:fldCharType="begin"/>
      </w:r>
      <w:r w:rsidRPr="00832075">
        <w:rPr>
          <w:rFonts w:asciiTheme="minorBidi" w:hAnsiTheme="minorBidi"/>
          <w:szCs w:val="24"/>
        </w:rPr>
        <w:instrText xml:space="preserve"> ADDIN EN.CITE &lt;EndNote&gt;&lt;Cite&gt;&lt;Author&gt;Edge&lt;/Author&gt;&lt;Year&gt;2010&lt;/Year&gt;&lt;IDText&gt;The American Joint Committee on Cancer: the 7th edition of the AJCC cancer staging manual and the future of TNM&lt;/IDText&gt;&lt;DisplayText&gt;(Edge and Compton, 2010)&lt;/DisplayText&gt;&lt;record&gt;&lt;dates&gt;&lt;pub-dates&gt;&lt;date&gt;Jun&lt;/date&gt;&lt;/pub-dates&gt;&lt;year&gt;2010&lt;/year&gt;&lt;/dates&gt;&lt;keywords&gt;&lt;keyword&gt;Humans&lt;/keyword&gt;&lt;keyword&gt;Lymphatic Metastasis&lt;/keyword&gt;&lt;keyword&gt;Neoplasm Staging&lt;/keyword&gt;&lt;keyword&gt;Neoplasms&lt;/keyword&gt;&lt;keyword&gt;Practice Guidelines as Topic&lt;/keyword&gt;&lt;keyword&gt;Predictive Value of Tests&lt;/keyword&gt;&lt;keyword&gt;Prognosis&lt;/keyword&gt;&lt;keyword&gt;Societies, Medical&lt;/keyword&gt;&lt;keyword&gt;United States&lt;/keyword&gt;&lt;/keywords&gt;&lt;urls&gt;&lt;related-urls&gt;&lt;url&gt;https://www.ncbi.nlm.nih.gov/pubmed/20180029&lt;/url&gt;&lt;/related-urls&gt;&lt;/urls&gt;&lt;isbn&gt;1534-4681&lt;/isbn&gt;&lt;titles&gt;&lt;title&gt;The American Joint Committee on Cancer: the 7th edition of the AJCC cancer staging manual and the future of TNM&lt;/title&gt;&lt;secondary-title&gt;Ann Surg Oncol&lt;/secondary-title&gt;&lt;/titles&gt;&lt;pages&gt;1471-4&lt;/pages&gt;&lt;number&gt;6&lt;/number&gt;&lt;contributors&gt;&lt;authors&gt;&lt;author&gt;Edge, S. B.&lt;/author&gt;&lt;author&gt;Compton, C. C.&lt;/author&gt;&lt;/authors&gt;&lt;/contributors&gt;&lt;language&gt;eng&lt;/language&gt;&lt;added-date format="utc"&gt;1524079585&lt;/added-date&gt;&lt;ref-type name="Journal Article"&gt;17&lt;/ref-type&gt;&lt;rec-number&gt;244&lt;/rec-number&gt;&lt;last-updated-date format="utc"&gt;1524079585&lt;/last-updated-date&gt;&lt;accession-num&gt;20180029&lt;/accession-num&gt;&lt;electronic-resource-num&gt;10.1245/s10434-010-0985-4&lt;/electronic-resource-num&gt;&lt;volume&gt;17&lt;/volume&gt;&lt;/record&gt;&lt;/Cite&gt;&lt;/EndNote&gt;</w:instrText>
      </w:r>
      <w:r w:rsidRPr="00832075">
        <w:rPr>
          <w:rFonts w:asciiTheme="minorBidi" w:hAnsiTheme="minorBidi"/>
          <w:szCs w:val="24"/>
        </w:rPr>
        <w:fldChar w:fldCharType="separate"/>
      </w:r>
      <w:r w:rsidRPr="00832075">
        <w:rPr>
          <w:rFonts w:asciiTheme="minorBidi" w:hAnsiTheme="minorBidi"/>
          <w:szCs w:val="24"/>
        </w:rPr>
        <w:t>(Edge and Compton, 2010)</w:t>
      </w:r>
      <w:r w:rsidRPr="00832075">
        <w:rPr>
          <w:rFonts w:asciiTheme="minorBidi" w:hAnsiTheme="minorBidi"/>
          <w:szCs w:val="24"/>
        </w:rPr>
        <w:fldChar w:fldCharType="end"/>
      </w:r>
      <w:r w:rsidRPr="00832075">
        <w:rPr>
          <w:rFonts w:asciiTheme="minorBidi" w:hAnsiTheme="minorBidi"/>
          <w:szCs w:val="24"/>
        </w:rPr>
        <w:t xml:space="preserve">. For example, classification of stage III cancer implies locally advanced tumours with surgical intervention options. Besides staging, grading of breast cancer involves classification of tumours into low, intermediate and high grades depending on size, nucleoli, chromatin, and </w:t>
      </w:r>
      <w:r w:rsidRPr="00832075">
        <w:rPr>
          <w:rFonts w:asciiTheme="minorBidi" w:hAnsiTheme="minorBidi"/>
          <w:szCs w:val="24"/>
          <w:shd w:val="clear" w:color="auto" w:fill="FFFFFF"/>
        </w:rPr>
        <w:t xml:space="preserve">pleomorphism. Grading of tumours often insinuates the gravity of overall prognosis and disease spread. High-grade tumours  are often associated with metastatic potential, resistance to conventional therapies and recurrence </w:t>
      </w:r>
      <w:r w:rsidRPr="00832075">
        <w:rPr>
          <w:rFonts w:asciiTheme="minorBidi" w:hAnsiTheme="minorBidi"/>
          <w:szCs w:val="24"/>
          <w:shd w:val="clear" w:color="auto" w:fill="FFFFFF"/>
        </w:rPr>
        <w:fldChar w:fldCharType="begin"/>
      </w:r>
      <w:r w:rsidRPr="00832075">
        <w:rPr>
          <w:rFonts w:asciiTheme="minorBidi" w:hAnsiTheme="minorBidi"/>
          <w:szCs w:val="24"/>
          <w:shd w:val="clear" w:color="auto" w:fill="FFFFFF"/>
        </w:rPr>
        <w:instrText xml:space="preserve"> ADDIN EN.CITE &lt;EndNote&gt;&lt;Cite&gt;&lt;Author&gt;Arpino&lt;/Author&gt;&lt;Year&gt;2015&lt;/Year&gt;&lt;IDText&gt;Features of aggressive breast cancer&lt;/IDText&gt;&lt;DisplayText&gt;(Arpino et al., 2015)&lt;/DisplayText&gt;&lt;record&gt;&lt;dates&gt;&lt;pub-dates&gt;&lt;date&gt;Oct&lt;/date&gt;&lt;/pub-dates&gt;&lt;year&gt;2015&lt;/year&gt;&lt;/dates&gt;&lt;keywords&gt;&lt;keyword&gt;Abdominal Neoplasms&lt;/keyword&gt;&lt;keyword&gt;Brain Neoplasms&lt;/keyword&gt;&lt;keyword&gt;Disease-Free Survival&lt;/keyword&gt;&lt;keyword&gt;Female&lt;/keyword&gt;&lt;keyword&gt;Humans&lt;/keyword&gt;&lt;keyword&gt;Neoplasm Grading&lt;/keyword&gt;&lt;keyword&gt;Neoplastic Cells, Circulating&lt;/keyword&gt;&lt;keyword&gt;Triple Negative Breast Neoplasms&lt;/keyword&gt;&lt;keyword&gt;Tumor Burden&lt;/keyword&gt;&lt;keyword&gt;Aggressive breast cancer&lt;/keyword&gt;&lt;keyword&gt;Biological features&lt;/keyword&gt;&lt;keyword&gt;Breast cancer&lt;/keyword&gt;&lt;keyword&gt;Clinical features&lt;/keyword&gt;&lt;keyword&gt;Metastatic breast cancer&lt;/keyword&gt;&lt;keyword&gt;Prognostic factors&lt;/keyword&gt;&lt;/keywords&gt;&lt;urls&gt;&lt;related-urls&gt;&lt;url&gt;https://www.ncbi.nlm.nih.gov/pubmed/26144637&lt;/url&gt;&lt;/related-urls&gt;&lt;/urls&gt;&lt;isbn&gt;1532-3080&lt;/isbn&gt;&lt;titles&gt;&lt;title&gt;Features of aggressive breast cancer&lt;/title&gt;&lt;secondary-title&gt;Breast&lt;/secondary-title&gt;&lt;/titles&gt;&lt;pages&gt;594-600&lt;/pages&gt;&lt;number&gt;5&lt;/number&gt;&lt;contributors&gt;&lt;authors&gt;&lt;author&gt;Arpino, G.&lt;/author&gt;&lt;author&gt;Milano, M.&lt;/author&gt;&lt;author&gt;De Placido, S.&lt;/author&gt;&lt;/authors&gt;&lt;/contributors&gt;&lt;edition&gt;2015/07/03&lt;/edition&gt;&lt;language&gt;eng&lt;/language&gt;&lt;added-date format="utc"&gt;1524079831&lt;/added-date&gt;&lt;ref-type name="Journal Article"&gt;17&lt;/ref-type&gt;&lt;rec-number&gt;245&lt;/rec-number&gt;&lt;last-updated-date format="utc"&gt;1524079831&lt;/last-updated-date&gt;&lt;accession-num&gt;26144637&lt;/accession-num&gt;&lt;electronic-resource-num&gt;10.1016/j.breast.2015.06.001&lt;/electronic-resource-num&gt;&lt;volume&gt;24&lt;/volume&gt;&lt;/record&gt;&lt;/Cite&gt;&lt;/EndNote&gt;</w:instrText>
      </w:r>
      <w:r w:rsidRPr="00832075">
        <w:rPr>
          <w:rFonts w:asciiTheme="minorBidi" w:hAnsiTheme="minorBidi"/>
          <w:szCs w:val="24"/>
          <w:shd w:val="clear" w:color="auto" w:fill="FFFFFF"/>
        </w:rPr>
        <w:fldChar w:fldCharType="separate"/>
      </w:r>
      <w:r w:rsidRPr="00832075">
        <w:rPr>
          <w:rFonts w:asciiTheme="minorBidi" w:hAnsiTheme="minorBidi"/>
          <w:szCs w:val="24"/>
          <w:shd w:val="clear" w:color="auto" w:fill="FFFFFF"/>
        </w:rPr>
        <w:t>(Arpino et al., 2015)</w:t>
      </w:r>
      <w:r w:rsidRPr="00832075">
        <w:rPr>
          <w:rFonts w:asciiTheme="minorBidi" w:hAnsiTheme="minorBidi"/>
          <w:szCs w:val="24"/>
          <w:shd w:val="clear" w:color="auto" w:fill="FFFFFF"/>
        </w:rPr>
        <w:fldChar w:fldCharType="end"/>
      </w:r>
      <w:r w:rsidRPr="00832075">
        <w:rPr>
          <w:rFonts w:asciiTheme="minorBidi" w:hAnsiTheme="minorBidi"/>
          <w:color w:val="000000" w:themeColor="text1"/>
          <w:szCs w:val="24"/>
          <w:shd w:val="clear" w:color="auto" w:fill="FFFFFF"/>
        </w:rPr>
        <w:t>.</w:t>
      </w:r>
    </w:p>
    <w:p w:rsidR="00FE6732" w:rsidRPr="00832075" w:rsidRDefault="00FE6732" w:rsidP="00FE6732">
      <w:pPr>
        <w:rPr>
          <w:rFonts w:asciiTheme="minorBidi" w:hAnsiTheme="minorBidi"/>
          <w:szCs w:val="24"/>
        </w:rPr>
      </w:pPr>
      <w:r w:rsidRPr="00832075">
        <w:rPr>
          <w:rFonts w:asciiTheme="minorBidi" w:hAnsiTheme="minorBidi"/>
          <w:szCs w:val="24"/>
        </w:rPr>
        <w:t xml:space="preserve">A combination of mastectomy, chemotherapy, radiation and endocrine therapy can be deployed either as first-line treatment or as an adjuvant therapy depending on the stage and grade of tumours </w:t>
      </w:r>
      <w:r w:rsidRPr="00832075">
        <w:rPr>
          <w:rFonts w:asciiTheme="minorBidi" w:hAnsiTheme="minorBidi"/>
          <w:szCs w:val="24"/>
        </w:rPr>
        <w:fldChar w:fldCharType="begin"/>
      </w:r>
      <w:r w:rsidRPr="00832075">
        <w:rPr>
          <w:rFonts w:asciiTheme="minorBidi" w:hAnsiTheme="minorBidi"/>
          <w:szCs w:val="24"/>
        </w:rPr>
        <w:instrText xml:space="preserve"> ADDIN EN.CITE &lt;EndNote&gt;&lt;Cite&gt;&lt;Author&gt;Ward&lt;/Author&gt;&lt;Year&gt;2015&lt;/Year&gt;&lt;IDText&gt;Cancer statistics: Breast cancer in situ&lt;/IDText&gt;&lt;DisplayText&gt;(Ward et al., 2015)&lt;/DisplayText&gt;&lt;record&gt;&lt;dates&gt;&lt;pub-dates&gt;&lt;date&gt;2015 Nov-Dec&lt;/date&gt;&lt;/pub-dates&gt;&lt;year&gt;2015&lt;/year&gt;&lt;/dates&gt;&lt;keywords&gt;&lt;keyword&gt;Adult&lt;/keyword&gt;&lt;keyword&gt;Aged&lt;/keyword&gt;&lt;keyword&gt;Aged, 80 and over&lt;/keyword&gt;&lt;keyword&gt;Breast Neoplasms&lt;/keyword&gt;&lt;keyword&gt;Carcinoma in Situ&lt;/keyword&gt;&lt;keyword&gt;Carcinoma, Intraductal, Noninfiltrating&lt;/keyword&gt;&lt;keyword&gt;Carcinoma, Lobular&lt;/keyword&gt;&lt;keyword&gt;Female&lt;/keyword&gt;&lt;keyword&gt;Humans&lt;/keyword&gt;&lt;keyword&gt;Incidence&lt;/keyword&gt;&lt;keyword&gt;Middle Aged&lt;/keyword&gt;&lt;keyword&gt;Registries&lt;/keyword&gt;&lt;keyword&gt;Risk Factors&lt;/keyword&gt;&lt;keyword&gt;United States&lt;/keyword&gt;&lt;keyword&gt;Young Adult&lt;/keyword&gt;&lt;keyword&gt;breast neoplasms&lt;/keyword&gt;&lt;keyword&gt;ductal carcinoma in situ&lt;/keyword&gt;&lt;keyword&gt;epidemiology&lt;/keyword&gt;&lt;keyword&gt;lobular carcinoma in situ&lt;/keyword&gt;&lt;keyword&gt;lobular neoplasia&lt;/keyword&gt;&lt;keyword&gt;race/ethnicity-specific incidence&lt;/keyword&gt;&lt;/keywords&gt;&lt;urls&gt;&lt;related-urls&gt;&lt;url&gt;https://www.ncbi.nlm.nih.gov/pubmed/26431342&lt;/url&gt;&lt;/related-urls&gt;&lt;/urls&gt;&lt;isbn&gt;1542-4863&lt;/isbn&gt;&lt;titles&gt;&lt;title&gt;Cancer statistics: Breast cancer in situ&lt;/title&gt;&lt;secondary-title&gt;CA Cancer J Clin&lt;/secondary-title&gt;&lt;/titles&gt;&lt;pages&gt;481-95&lt;/pages&gt;&lt;number&gt;6&lt;/number&gt;&lt;contributors&gt;&lt;authors&gt;&lt;author&gt;Ward, E. M.&lt;/author&gt;&lt;author&gt;DeSantis, C. E.&lt;/author&gt;&lt;author&gt;Lin, C. C.&lt;/author&gt;&lt;author&gt;Kramer, J. L.&lt;/author&gt;&lt;author&gt;Jemal, A.&lt;/author&gt;&lt;author&gt;Kohler, B.&lt;/author&gt;&lt;author&gt;Brawley, O. W.&lt;/author&gt;&lt;author&gt;Gansler, T.&lt;/author&gt;&lt;/authors&gt;&lt;/contributors&gt;&lt;edition&gt;2015/10/02&lt;/edition&gt;&lt;language&gt;eng&lt;/language&gt;&lt;added-date format="utc"&gt;1524081251&lt;/added-date&gt;&lt;ref-type name="Journal Article"&gt;17&lt;/ref-type&gt;&lt;rec-number&gt;246&lt;/rec-number&gt;&lt;last-updated-date format="utc"&gt;1524081251&lt;/last-updated-date&gt;&lt;accession-num&gt;26431342&lt;/accession-num&gt;&lt;electronic-resource-num&gt;10.3322/caac.21321&lt;/electronic-resource-num&gt;&lt;volume&gt;65&lt;/volume&gt;&lt;/record&gt;&lt;/Cite&gt;&lt;/EndNote&gt;</w:instrText>
      </w:r>
      <w:r w:rsidRPr="00832075">
        <w:rPr>
          <w:rFonts w:asciiTheme="minorBidi" w:hAnsiTheme="minorBidi"/>
          <w:szCs w:val="24"/>
        </w:rPr>
        <w:fldChar w:fldCharType="separate"/>
      </w:r>
      <w:r w:rsidRPr="00832075">
        <w:rPr>
          <w:rFonts w:asciiTheme="minorBidi" w:hAnsiTheme="minorBidi"/>
          <w:szCs w:val="24"/>
        </w:rPr>
        <w:t>(Ward et al., 2015)</w:t>
      </w:r>
      <w:r w:rsidRPr="00832075">
        <w:rPr>
          <w:rFonts w:asciiTheme="minorBidi" w:hAnsiTheme="minorBidi"/>
          <w:szCs w:val="24"/>
        </w:rPr>
        <w:fldChar w:fldCharType="end"/>
      </w:r>
      <w:r w:rsidRPr="00832075">
        <w:rPr>
          <w:rFonts w:asciiTheme="minorBidi" w:hAnsiTheme="minorBidi"/>
          <w:szCs w:val="24"/>
        </w:rPr>
        <w:t>. Apart from chemotherapy and radiation for resectable tumours, a range of therapeutics has been used either as a standard treatment or adjuvant therapy. Most common therapeutic interventions used for breast cancer include anti-metabolites (5-fluorouracil), alkylating agents (cyclophosphamide), ethnopharmacological agents (paclitaxel), endocrine agents (tamoxifen), and monoclonal antibodies (trastuzumab).</w:t>
      </w:r>
    </w:p>
    <w:p w:rsidR="00FE6732" w:rsidRPr="00832075" w:rsidRDefault="00FE6732" w:rsidP="00FE6732">
      <w:pPr>
        <w:rPr>
          <w:rFonts w:asciiTheme="minorBidi" w:hAnsiTheme="minorBidi"/>
          <w:szCs w:val="24"/>
        </w:rPr>
      </w:pPr>
      <w:r w:rsidRPr="00832075">
        <w:rPr>
          <w:rFonts w:asciiTheme="minorBidi" w:hAnsiTheme="minorBidi"/>
          <w:szCs w:val="24"/>
        </w:rPr>
        <w:t xml:space="preserve">Receptor-based classification of breast carcinoma is a prerequisite for employing necessary treatment intervention and for effectively gauging disease prognosis in hormone positive subtypes. ER-positive tumours are well differentiated with better prognosis and progression-free survival. </w:t>
      </w:r>
      <w:r w:rsidRPr="00832075">
        <w:rPr>
          <w:rFonts w:asciiTheme="minorBidi" w:hAnsiTheme="minorBidi"/>
          <w:color w:val="000000"/>
          <w:szCs w:val="24"/>
          <w:shd w:val="clear" w:color="auto" w:fill="FFFFFF"/>
        </w:rPr>
        <w:t>The luminal and HER2/neu</w:t>
      </w:r>
      <w:r w:rsidRPr="00832075">
        <w:rPr>
          <w:rFonts w:asciiTheme="minorBidi" w:hAnsiTheme="minorBidi"/>
          <w:color w:val="000000"/>
          <w:szCs w:val="24"/>
          <w:shd w:val="clear" w:color="auto" w:fill="FFFFFF"/>
          <w:vertAlign w:val="superscript"/>
        </w:rPr>
        <w:t>+</w:t>
      </w:r>
      <w:r w:rsidRPr="00832075">
        <w:rPr>
          <w:rFonts w:asciiTheme="minorBidi" w:hAnsiTheme="minorBidi"/>
          <w:color w:val="000000"/>
          <w:szCs w:val="24"/>
          <w:shd w:val="clear" w:color="auto" w:fill="FFFFFF"/>
        </w:rPr>
        <w:t xml:space="preserve"> tumours can be targeted with hormone receptor antagonist and anti-HER2/neu+ therapies. </w:t>
      </w:r>
      <w:r w:rsidRPr="00832075">
        <w:rPr>
          <w:rFonts w:asciiTheme="minorBidi" w:hAnsiTheme="minorBidi"/>
          <w:szCs w:val="24"/>
        </w:rPr>
        <w:t xml:space="preserve">Sex steroid hormones, namely oestrogen and progesterone influence the pathogenesis, treatment, and disease outcome of breast carcinoma. Administration of oestrogen antagonist tamoxifen and aromatose inhibitors as an adjuvant therapy has greatly advanced the therapeutic success of standard chemotherapy </w:t>
      </w:r>
      <w:r w:rsidRPr="00832075">
        <w:rPr>
          <w:rFonts w:asciiTheme="minorBidi" w:hAnsiTheme="minorBidi"/>
          <w:szCs w:val="24"/>
        </w:rPr>
        <w:fldChar w:fldCharType="begin"/>
      </w:r>
      <w:r w:rsidRPr="00832075">
        <w:rPr>
          <w:rFonts w:asciiTheme="minorBidi" w:hAnsiTheme="minorBidi"/>
          <w:szCs w:val="24"/>
        </w:rPr>
        <w:instrText xml:space="preserve"> ADDIN EN.CITE &lt;EndNote&gt;&lt;Cite&gt;&lt;Author&gt;Huiart&lt;/Author&gt;&lt;Year&gt;2011&lt;/Year&gt;&lt;IDText&gt;Use of tamoxifen and aromatase inhibitors in a large population-based cohort of women with breast cancer&lt;/IDText&gt;&lt;DisplayText&gt;(Huiart et al., 2011)&lt;/DisplayText&gt;&lt;record&gt;&lt;dates&gt;&lt;pub-dates&gt;&lt;date&gt;May&lt;/date&gt;&lt;/pub-dates&gt;&lt;year&gt;2011&lt;/year&gt;&lt;/dates&gt;&lt;keywords&gt;&lt;keyword&gt;Adult&lt;/keyword&gt;&lt;keyword&gt;Aged&lt;/keyword&gt;&lt;keyword&gt;Aromatase Inhibitors&lt;/keyword&gt;&lt;keyword&gt;Breast Neoplasms&lt;/keyword&gt;&lt;keyword&gt;Cohort Studies&lt;/keyword&gt;&lt;keyword&gt;Community Health Planning&lt;/keyword&gt;&lt;keyword&gt;Female&lt;/keyword&gt;&lt;keyword&gt;Humans&lt;/keyword&gt;&lt;keyword&gt;Middle Aged&lt;/keyword&gt;&lt;keyword&gt;Tamoxifen&lt;/keyword&gt;&lt;/keywords&gt;&lt;urls&gt;&lt;related-urls&gt;&lt;url&gt;https://www.ncbi.nlm.nih.gov/pubmed/21522148&lt;/url&gt;&lt;/related-urls&gt;&lt;/urls&gt;&lt;isbn&gt;1532-1827&lt;/isbn&gt;&lt;custom2&gt;PMC3101914&lt;/custom2&gt;&lt;titles&gt;&lt;title&gt;Use of tamoxifen and aromatase inhibitors in a large population-based cohort of women with breast cancer&lt;/title&gt;&lt;secondary-title&gt;Br J Cancer&lt;/secondary-title&gt;&lt;/titles&gt;&lt;pages&gt;1558-63&lt;/pages&gt;&lt;number&gt;10&lt;/number&gt;&lt;contributors&gt;&lt;authors&gt;&lt;author&gt;Huiart, L.&lt;/author&gt;&lt;author&gt;Dell&amp;apos;Aniello, S.&lt;/author&gt;&lt;author&gt;Suissa, S.&lt;/author&gt;&lt;/authors&gt;&lt;/contributors&gt;&lt;edition&gt;2011/04/26&lt;/edition&gt;&lt;language&gt;eng&lt;/language&gt;&lt;added-date format="utc"&gt;1521631741&lt;/added-date&gt;&lt;ref-type name="Journal Article"&gt;17&lt;/ref-type&gt;&lt;rec-number&gt;188&lt;/rec-number&gt;&lt;last-updated-date format="utc"&gt;1521631741&lt;/last-updated-date&gt;&lt;accession-num&gt;21522148&lt;/accession-num&gt;&lt;electronic-resource-num&gt;10.1038/bjc.2011.140&lt;/electronic-resource-num&gt;&lt;volume&gt;104&lt;/volume&gt;&lt;/record&gt;&lt;/Cite&gt;&lt;/EndNote&gt;</w:instrText>
      </w:r>
      <w:r w:rsidRPr="00832075">
        <w:rPr>
          <w:rFonts w:asciiTheme="minorBidi" w:hAnsiTheme="minorBidi"/>
          <w:szCs w:val="24"/>
        </w:rPr>
        <w:fldChar w:fldCharType="separate"/>
      </w:r>
      <w:r w:rsidRPr="00832075">
        <w:rPr>
          <w:rFonts w:asciiTheme="minorBidi" w:hAnsiTheme="minorBidi"/>
          <w:szCs w:val="24"/>
        </w:rPr>
        <w:t>(Huiart et al., 2011)</w:t>
      </w:r>
      <w:r w:rsidRPr="00832075">
        <w:rPr>
          <w:rFonts w:asciiTheme="minorBidi" w:hAnsiTheme="minorBidi"/>
          <w:szCs w:val="24"/>
        </w:rPr>
        <w:fldChar w:fldCharType="end"/>
      </w:r>
      <w:r w:rsidRPr="00832075">
        <w:rPr>
          <w:rFonts w:asciiTheme="minorBidi" w:hAnsiTheme="minorBidi"/>
          <w:szCs w:val="24"/>
        </w:rPr>
        <w:t xml:space="preserve">. </w:t>
      </w:r>
      <w:r w:rsidRPr="00832075">
        <w:rPr>
          <w:rFonts w:asciiTheme="minorBidi" w:hAnsiTheme="minorBidi"/>
          <w:color w:val="000000"/>
          <w:szCs w:val="24"/>
          <w:shd w:val="clear" w:color="auto" w:fill="FFFFFF"/>
        </w:rPr>
        <w:t xml:space="preserve">However, there is no targeted therapy for TNBC and standard line of treatment is still chemotherapy with combinations of neo-adjuvant therapies. Compared to luminal and Her2/neu+ tumours, basal subtype represents worst prognosis with minimal residual disease (MRD), lesser progression-free survival (PFS) and metastatic relapse </w:t>
      </w:r>
      <w:r w:rsidRPr="00832075">
        <w:rPr>
          <w:rFonts w:asciiTheme="minorBidi" w:hAnsiTheme="minorBidi"/>
          <w:color w:val="000000"/>
          <w:szCs w:val="24"/>
          <w:shd w:val="clear" w:color="auto" w:fill="FFFFFF"/>
        </w:rPr>
        <w:fldChar w:fldCharType="begin"/>
      </w:r>
      <w:r w:rsidRPr="00832075">
        <w:rPr>
          <w:rFonts w:asciiTheme="minorBidi" w:hAnsiTheme="minorBidi"/>
          <w:color w:val="000000"/>
          <w:szCs w:val="24"/>
          <w:shd w:val="clear" w:color="auto" w:fill="FFFFFF"/>
        </w:rPr>
        <w:instrText xml:space="preserve"> ADDIN EN.CITE &lt;EndNote&gt;&lt;Cite&gt;&lt;Author&gt;Pandey&lt;/Author&gt;&lt;Year&gt;2009&lt;/Year&gt;&lt;IDText&gt;Estrogenic GPR30 signalling induces proliferation and migration of breast cancer cells through CTGF&lt;/IDText&gt;&lt;DisplayText&gt;(Pandey et al., 2009)&lt;/DisplayText&gt;&lt;record&gt;&lt;dates&gt;&lt;pub-dates&gt;&lt;date&gt;Mar&lt;/date&gt;&lt;/pub-dates&gt;&lt;year&gt;2009&lt;/year&gt;&lt;/dates&gt;&lt;keywords&gt;&lt;keyword&gt;Breast Neoplasms&lt;/keyword&gt;&lt;keyword&gt;Cell Movement&lt;/keyword&gt;&lt;keyword&gt;Cell Proliferation&lt;/keyword&gt;&lt;keyword&gt;Connective Tissue Growth Factor&lt;/keyword&gt;&lt;keyword&gt;Estrogens&lt;/keyword&gt;&lt;keyword&gt;Fibroblasts&lt;/keyword&gt;&lt;keyword&gt;Humans&lt;/keyword&gt;&lt;keyword&gt;Receptors, Estrogen&lt;/keyword&gt;&lt;keyword&gt;Receptors, G-Protein-Coupled&lt;/keyword&gt;&lt;keyword&gt;Signal Transduction&lt;/keyword&gt;&lt;keyword&gt;Tamoxifen&lt;/keyword&gt;&lt;keyword&gt;Tumor Cells, Cultured&lt;/keyword&gt;&lt;/keywords&gt;&lt;urls&gt;&lt;related-urls&gt;&lt;url&gt;https://www.ncbi.nlm.nih.gov/pubmed/19153601&lt;/url&gt;&lt;/related-urls&gt;&lt;/urls&gt;&lt;isbn&gt;1460-2075&lt;/isbn&gt;&lt;custom2&gt;PMC2657575&lt;/custom2&gt;&lt;titles&gt;&lt;title&gt;Estrogenic GPR30 signalling induces proliferation and migration of breast cancer cells through CTGF&lt;/title&gt;&lt;secondary-title&gt;EMBO J&lt;/secondary-title&gt;&lt;/titles&gt;&lt;pages&gt;523-32&lt;/pages&gt;&lt;number&gt;5&lt;/number&gt;&lt;contributors&gt;&lt;authors&gt;&lt;author&gt;Pandey, D. P.&lt;/author&gt;&lt;author&gt;Lappano, R.&lt;/author&gt;&lt;author&gt;Albanito, L.&lt;/author&gt;&lt;author&gt;Madeo, A.&lt;/author&gt;&lt;author&gt;Maggiolini, M.&lt;/author&gt;&lt;author&gt;Picard, D.&lt;/author&gt;&lt;/authors&gt;&lt;/contributors&gt;&lt;edition&gt;2009/01/15&lt;/edition&gt;&lt;language&gt;eng&lt;/language&gt;&lt;added-date format="utc"&gt;1521802562&lt;/added-date&gt;&lt;ref-type name="Journal Article"&gt;17&lt;/ref-type&gt;&lt;rec-number&gt;211&lt;/rec-number&gt;&lt;last-updated-date format="utc"&gt;1521802562&lt;/last-updated-date&gt;&lt;accession-num&gt;19153601&lt;/accession-num&gt;&lt;electronic-resource-num&gt;10.1038/emboj.2008.304&lt;/electronic-resource-num&gt;&lt;volume&gt;28&lt;/volume&gt;&lt;/record&gt;&lt;/Cite&gt;&lt;/EndNote&gt;</w:instrText>
      </w:r>
      <w:r w:rsidRPr="00832075">
        <w:rPr>
          <w:rFonts w:asciiTheme="minorBidi" w:hAnsiTheme="minorBidi"/>
          <w:color w:val="000000"/>
          <w:szCs w:val="24"/>
          <w:shd w:val="clear" w:color="auto" w:fill="FFFFFF"/>
        </w:rPr>
        <w:fldChar w:fldCharType="separate"/>
      </w:r>
      <w:r w:rsidRPr="00832075">
        <w:rPr>
          <w:rFonts w:asciiTheme="minorBidi" w:hAnsiTheme="minorBidi"/>
          <w:color w:val="000000"/>
          <w:szCs w:val="24"/>
          <w:shd w:val="clear" w:color="auto" w:fill="FFFFFF"/>
        </w:rPr>
        <w:t>(Pandey et al., 2009)</w:t>
      </w:r>
      <w:r w:rsidRPr="00832075">
        <w:rPr>
          <w:rFonts w:asciiTheme="minorBidi" w:hAnsiTheme="minorBidi"/>
          <w:color w:val="000000"/>
          <w:szCs w:val="24"/>
          <w:shd w:val="clear" w:color="auto" w:fill="FFFFFF"/>
        </w:rPr>
        <w:fldChar w:fldCharType="end"/>
      </w:r>
      <w:r w:rsidRPr="00832075">
        <w:rPr>
          <w:rFonts w:asciiTheme="minorBidi" w:hAnsiTheme="minorBidi"/>
          <w:color w:val="000000"/>
          <w:szCs w:val="24"/>
          <w:shd w:val="clear" w:color="auto" w:fill="FFFFFF"/>
        </w:rPr>
        <w:t>.</w:t>
      </w:r>
    </w:p>
    <w:p w:rsidR="00FE6732" w:rsidRPr="00832075" w:rsidRDefault="00FE6732" w:rsidP="00FE6732">
      <w:pPr>
        <w:rPr>
          <w:rFonts w:asciiTheme="minorBidi" w:hAnsiTheme="minorBidi"/>
          <w:szCs w:val="24"/>
        </w:rPr>
      </w:pPr>
      <w:r w:rsidRPr="00832075">
        <w:rPr>
          <w:rFonts w:asciiTheme="minorBidi" w:hAnsiTheme="minorBidi"/>
          <w:szCs w:val="24"/>
        </w:rPr>
        <w:lastRenderedPageBreak/>
        <w:t xml:space="preserve">Despite successful administration of chemotherapy, and biological therapy, </w:t>
      </w:r>
      <w:r w:rsidRPr="00832075">
        <w:rPr>
          <w:rFonts w:asciiTheme="minorBidi" w:hAnsiTheme="minorBidi"/>
          <w:i/>
          <w:szCs w:val="24"/>
        </w:rPr>
        <w:t>de novo</w:t>
      </w:r>
      <w:r w:rsidRPr="00832075">
        <w:rPr>
          <w:rFonts w:asciiTheme="minorBidi" w:hAnsiTheme="minorBidi"/>
          <w:szCs w:val="24"/>
        </w:rPr>
        <w:t xml:space="preserve">, and acquired resistances are the most common clinical manifestations which ultimately limit their initial success </w:t>
      </w:r>
      <w:r w:rsidRPr="00832075">
        <w:rPr>
          <w:rFonts w:asciiTheme="minorBidi" w:hAnsiTheme="minorBidi"/>
          <w:szCs w:val="24"/>
        </w:rPr>
        <w:fldChar w:fldCharType="begin"/>
      </w:r>
      <w:r w:rsidRPr="00832075">
        <w:rPr>
          <w:rFonts w:asciiTheme="minorBidi" w:hAnsiTheme="minorBidi"/>
          <w:szCs w:val="24"/>
        </w:rPr>
        <w:instrText xml:space="preserve"> ADDIN EN.CITE &lt;EndNote&gt;&lt;Cite&gt;&lt;Author&gt;Ramos&lt;/Author&gt;&lt;Year&gt;2015&lt;/Year&gt;&lt;IDText&gt;Mechanism-based cancer therapy: resistance to therapy, therapy for resistance&lt;/IDText&gt;&lt;DisplayText&gt;(Ramos and Bentires-Alj, 2015)&lt;/DisplayText&gt;&lt;record&gt;&lt;dates&gt;&lt;pub-dates&gt;&lt;date&gt;Jul&lt;/date&gt;&lt;/pub-dates&gt;&lt;year&gt;2015&lt;/year&gt;&lt;/dates&gt;&lt;keywords&gt;&lt;keyword&gt;Drug Resistance, Neoplasm&lt;/keyword&gt;&lt;keyword&gt;Humans&lt;/keyword&gt;&lt;keyword&gt;Molecular Targeted Therapy&lt;/keyword&gt;&lt;keyword&gt;Neoplasms&lt;/keyword&gt;&lt;keyword&gt;Tumor Microenvironment&lt;/keyword&gt;&lt;/keywords&gt;&lt;urls&gt;&lt;related-urls&gt;&lt;url&gt;https://www.ncbi.nlm.nih.gov/pubmed/25263438&lt;/url&gt;&lt;/related-urls&gt;&lt;/urls&gt;&lt;isbn&gt;1476-5594&lt;/isbn&gt;&lt;titles&gt;&lt;title&gt;Mechanism-based cancer therapy: resistance to therapy, therapy for resistance&lt;/title&gt;&lt;secondary-title&gt;Oncogene&lt;/secondary-title&gt;&lt;/titles&gt;&lt;pages&gt;3617-26&lt;/pages&gt;&lt;number&gt;28&lt;/number&gt;&lt;contributors&gt;&lt;authors&gt;&lt;author&gt;Ramos, P.&lt;/author&gt;&lt;author&gt;Bentires-Alj, M.&lt;/author&gt;&lt;/authors&gt;&lt;/contributors&gt;&lt;edition&gt;2014/09/29&lt;/edition&gt;&lt;language&gt;eng&lt;/language&gt;&lt;added-date format="utc"&gt;1521632126&lt;/added-date&gt;&lt;ref-type name="Journal Article"&gt;17&lt;/ref-type&gt;&lt;rec-number&gt;192&lt;/rec-number&gt;&lt;last-updated-date format="utc"&gt;1521632126&lt;/last-updated-date&gt;&lt;accession-num&gt;25263438&lt;/accession-num&gt;&lt;electronic-resource-num&gt;10.1038/onc.2014.314&lt;/electronic-resource-num&gt;&lt;volume&gt;34&lt;/volume&gt;&lt;/record&gt;&lt;/Cite&gt;&lt;/EndNote&gt;</w:instrText>
      </w:r>
      <w:r w:rsidRPr="00832075">
        <w:rPr>
          <w:rFonts w:asciiTheme="minorBidi" w:hAnsiTheme="minorBidi"/>
          <w:szCs w:val="24"/>
        </w:rPr>
        <w:fldChar w:fldCharType="separate"/>
      </w:r>
      <w:r w:rsidRPr="00832075">
        <w:rPr>
          <w:rFonts w:asciiTheme="minorBidi" w:hAnsiTheme="minorBidi"/>
          <w:szCs w:val="24"/>
        </w:rPr>
        <w:t>(Ramos and Bentires-Alj, 2015)</w:t>
      </w:r>
      <w:r w:rsidRPr="00832075">
        <w:rPr>
          <w:rFonts w:asciiTheme="minorBidi" w:hAnsiTheme="minorBidi"/>
          <w:szCs w:val="24"/>
        </w:rPr>
        <w:fldChar w:fldCharType="end"/>
      </w:r>
      <w:r w:rsidRPr="00832075">
        <w:rPr>
          <w:rFonts w:asciiTheme="minorBidi" w:hAnsiTheme="minorBidi"/>
          <w:szCs w:val="24"/>
        </w:rPr>
        <w:t xml:space="preserve">. Hence, biological therapies targeting different hallmarks of cancer and multiple drug resistance (MDR) independent of hormone and growth factors receptor pathways are explored for better treatment outcome </w:t>
      </w:r>
      <w:r w:rsidRPr="00832075">
        <w:rPr>
          <w:rFonts w:asciiTheme="minorBidi" w:hAnsiTheme="minorBidi"/>
          <w:szCs w:val="24"/>
        </w:rPr>
        <w:fldChar w:fldCharType="begin"/>
      </w:r>
      <w:r w:rsidRPr="00832075">
        <w:rPr>
          <w:rFonts w:asciiTheme="minorBidi" w:hAnsiTheme="minorBidi"/>
          <w:szCs w:val="24"/>
        </w:rPr>
        <w:instrText xml:space="preserve"> ADDIN EN.CITE &lt;EndNote&gt;&lt;Cite&gt;&lt;Author&gt;Johnston&lt;/Author&gt;&lt;Year&gt;2015&lt;/Year&gt;&lt;IDText&gt;Enhancing Endocrine Therapy for Hormone Receptor-Positive Advanced Breast Cancer: Cotargeting Signaling Pathways&lt;/IDText&gt;&lt;DisplayText&gt;(Johnston, 2015)&lt;/DisplayText&gt;&lt;record&gt;&lt;dates&gt;&lt;pub-dates&gt;&lt;date&gt;Oct&lt;/date&gt;&lt;/pub-dates&gt;&lt;year&gt;2015&lt;/year&gt;&lt;/dates&gt;&lt;keywords&gt;&lt;keyword&gt;Adult&lt;/keyword&gt;&lt;keyword&gt;Aged&lt;/keyword&gt;&lt;keyword&gt;Androstadienes&lt;/keyword&gt;&lt;keyword&gt;Antineoplastic Agents, Hormonal&lt;/keyword&gt;&lt;keyword&gt;Antineoplastic Combined Chemotherapy Protocols&lt;/keyword&gt;&lt;keyword&gt;Aromatase Inhibitors&lt;/keyword&gt;&lt;keyword&gt;Breast Neoplasms&lt;/keyword&gt;&lt;keyword&gt;Cell Proliferation&lt;/keyword&gt;&lt;keyword&gt;Cell Survival&lt;/keyword&gt;&lt;keyword&gt;Drug Resistance, Neoplasm&lt;/keyword&gt;&lt;keyword&gt;Everolimus&lt;/keyword&gt;&lt;keyword&gt;Female&lt;/keyword&gt;&lt;keyword&gt;Humans&lt;/keyword&gt;&lt;keyword&gt;Middle Aged&lt;/keyword&gt;&lt;keyword&gt;Molecular Targeted Therapy&lt;/keyword&gt;&lt;keyword&gt;Nitriles&lt;/keyword&gt;&lt;keyword&gt;Piperazines&lt;/keyword&gt;&lt;keyword&gt;Protein Kinase Inhibitors&lt;/keyword&gt;&lt;keyword&gt;Pyridines&lt;/keyword&gt;&lt;keyword&gt;Receptors, Estrogen&lt;/keyword&gt;&lt;keyword&gt;Research Design&lt;/keyword&gt;&lt;keyword&gt;Signal Transduction&lt;/keyword&gt;&lt;keyword&gt;Triazoles&lt;/keyword&gt;&lt;/keywords&gt;&lt;urls&gt;&lt;related-urls&gt;&lt;url&gt;https://www.ncbi.nlm.nih.gov/pubmed/26251289&lt;/url&gt;&lt;/related-urls&gt;&lt;/urls&gt;&lt;isbn&gt;1460-2105&lt;/isbn&gt;&lt;titles&gt;&lt;title&gt;Enhancing Endocrine Therapy for Hormone Receptor-Positive Advanced Breast Cancer: Cotargeting Signaling Pathways&lt;/title&gt;&lt;secondary-title&gt;J Natl Cancer Inst&lt;/secondary-title&gt;&lt;/titles&gt;&lt;number&gt;10&lt;/number&gt;&lt;contributors&gt;&lt;authors&gt;&lt;author&gt;Johnston, S. R.&lt;/author&gt;&lt;/authors&gt;&lt;/contributors&gt;&lt;edition&gt;2015/08/06&lt;/edition&gt;&lt;language&gt;eng&lt;/language&gt;&lt;added-date format="utc"&gt;1521631865&lt;/added-date&gt;&lt;ref-type name="Journal Article"&gt;17&lt;/ref-type&gt;&lt;rec-number&gt;190&lt;/rec-number&gt;&lt;last-updated-date format="utc"&gt;1521631865&lt;/last-updated-date&gt;&lt;accession-num&gt;26251289&lt;/accession-num&gt;&lt;electronic-resource-num&gt;10.1093/jnci/djv212&lt;/electronic-resource-num&gt;&lt;volume&gt;107&lt;/volume&gt;&lt;/record&gt;&lt;/Cite&gt;&lt;/EndNote&gt;</w:instrText>
      </w:r>
      <w:r w:rsidRPr="00832075">
        <w:rPr>
          <w:rFonts w:asciiTheme="minorBidi" w:hAnsiTheme="minorBidi"/>
          <w:szCs w:val="24"/>
        </w:rPr>
        <w:fldChar w:fldCharType="separate"/>
      </w:r>
      <w:r w:rsidRPr="00832075">
        <w:rPr>
          <w:rFonts w:asciiTheme="minorBidi" w:hAnsiTheme="minorBidi"/>
          <w:szCs w:val="24"/>
        </w:rPr>
        <w:t>(Johnston, 2015)</w:t>
      </w:r>
      <w:r w:rsidRPr="00832075">
        <w:rPr>
          <w:rFonts w:asciiTheme="minorBidi" w:hAnsiTheme="minorBidi"/>
          <w:szCs w:val="24"/>
        </w:rPr>
        <w:fldChar w:fldCharType="end"/>
      </w:r>
      <w:r w:rsidRPr="00832075">
        <w:rPr>
          <w:rFonts w:asciiTheme="minorBidi" w:hAnsiTheme="minorBidi"/>
          <w:szCs w:val="24"/>
        </w:rPr>
        <w:t>.</w:t>
      </w:r>
    </w:p>
    <w:p w:rsidR="00FE6732" w:rsidRPr="00832075" w:rsidRDefault="00FE6732" w:rsidP="00FE6732">
      <w:pPr>
        <w:pStyle w:val="Heading3"/>
        <w:numPr>
          <w:ilvl w:val="2"/>
          <w:numId w:val="37"/>
        </w:numPr>
        <w:spacing w:after="240"/>
        <w:ind w:left="0" w:firstLine="0"/>
        <w:rPr>
          <w:rFonts w:asciiTheme="minorBidi" w:eastAsia="Times New Roman" w:hAnsiTheme="minorBidi" w:cstheme="minorBidi"/>
        </w:rPr>
      </w:pPr>
      <w:bookmarkStart w:id="26" w:name="_Toc515376246"/>
      <w:bookmarkStart w:id="27" w:name="_Toc515379632"/>
      <w:bookmarkStart w:id="28" w:name="_Toc527381457"/>
      <w:r w:rsidRPr="00832075">
        <w:rPr>
          <w:rFonts w:asciiTheme="minorBidi" w:eastAsia="Times New Roman" w:hAnsiTheme="minorBidi" w:cstheme="minorBidi"/>
        </w:rPr>
        <w:t>Triple-</w:t>
      </w:r>
      <w:r w:rsidRPr="00832075">
        <w:rPr>
          <w:rFonts w:asciiTheme="minorBidi" w:hAnsiTheme="minorBidi" w:cstheme="minorBidi"/>
        </w:rPr>
        <w:t>Negative</w:t>
      </w:r>
      <w:r w:rsidRPr="00832075">
        <w:rPr>
          <w:rFonts w:asciiTheme="minorBidi" w:eastAsia="Times New Roman" w:hAnsiTheme="minorBidi" w:cstheme="minorBidi"/>
        </w:rPr>
        <w:t xml:space="preserve"> Breast Cancer and Metastasis</w:t>
      </w:r>
      <w:bookmarkEnd w:id="26"/>
      <w:bookmarkEnd w:id="27"/>
      <w:bookmarkEnd w:id="28"/>
    </w:p>
    <w:p w:rsidR="00FE6732" w:rsidRPr="00832075" w:rsidRDefault="00FE6732" w:rsidP="00FE6732">
      <w:pPr>
        <w:rPr>
          <w:rFonts w:asciiTheme="minorBidi" w:hAnsiTheme="minorBidi"/>
          <w:color w:val="000000" w:themeColor="text1"/>
          <w:szCs w:val="24"/>
          <w:shd w:val="clear" w:color="auto" w:fill="FFFFFF"/>
        </w:rPr>
      </w:pPr>
      <w:r w:rsidRPr="00832075">
        <w:rPr>
          <w:rFonts w:asciiTheme="minorBidi" w:eastAsia="Times New Roman" w:hAnsiTheme="minorBidi"/>
          <w:szCs w:val="24"/>
        </w:rPr>
        <w:t xml:space="preserve">Triple-negative breast cancer (TNBC), accounting for 10-20% of all breast carcinoma subtypes is often associated with poor prognosis and disease recurrence </w:t>
      </w:r>
      <w:r w:rsidRPr="00832075">
        <w:rPr>
          <w:rFonts w:asciiTheme="minorBidi" w:eastAsia="Times New Roman" w:hAnsiTheme="minorBidi"/>
          <w:szCs w:val="24"/>
        </w:rPr>
        <w:fldChar w:fldCharType="begin"/>
      </w:r>
      <w:r w:rsidRPr="00832075">
        <w:rPr>
          <w:rFonts w:asciiTheme="minorBidi" w:eastAsia="Times New Roman" w:hAnsiTheme="minorBidi"/>
          <w:szCs w:val="24"/>
        </w:rPr>
        <w:instrText xml:space="preserve"> ADDIN EN.CITE &lt;EndNote&gt;&lt;Cite&gt;&lt;Author&gt;Hubalek&lt;/Author&gt;&lt;Year&gt;2017&lt;/Year&gt;&lt;IDText&gt;Biological Subtypes of Triple-Negative Breast Cancer&lt;/IDText&gt;&lt;DisplayText&gt;(Hubalek et al., 2017)&lt;/DisplayText&gt;&lt;record&gt;&lt;dates&gt;&lt;pub-dates&gt;&lt;date&gt;Mar&lt;/date&gt;&lt;/pub-dates&gt;&lt;year&gt;2017&lt;/year&gt;&lt;/dates&gt;&lt;keywords&gt;&lt;keyword&gt;Biological activity&lt;/keyword&gt;&lt;keyword&gt;Breast cancer&lt;/keyword&gt;&lt;keyword&gt;Subtypes&lt;/keyword&gt;&lt;keyword&gt;Triple-negative&lt;/keyword&gt;&lt;/keywords&gt;&lt;urls&gt;&lt;related-urls&gt;&lt;url&gt;https://www.ncbi.nlm.nih.gov/pubmed/28611535&lt;/url&gt;&lt;/related-urls&gt;&lt;/urls&gt;&lt;isbn&gt;1661-3791&lt;/isbn&gt;&lt;custom2&gt;PMC5465739&lt;/custom2&gt;&lt;titles&gt;&lt;title&gt;Biological Subtypes of Triple-Negative Breast Cancer&lt;/title&gt;&lt;secondary-title&gt;Breast Care (Basel)&lt;/secondary-title&gt;&lt;/titles&gt;&lt;pages&gt;8-14&lt;/pages&gt;&lt;number&gt;1&lt;/number&gt;&lt;contributors&gt;&lt;authors&gt;&lt;author&gt;Hubalek, M.&lt;/author&gt;&lt;author&gt;Czech, T.&lt;/author&gt;&lt;author&gt;Müller, H.&lt;/author&gt;&lt;/authors&gt;&lt;/contributors&gt;&lt;edition&gt;2017/02/20&lt;/edition&gt;&lt;language&gt;eng&lt;/language&gt;&lt;added-date format="utc"&gt;1521632266&lt;/added-date&gt;&lt;ref-type name="Journal Article"&gt;17&lt;/ref-type&gt;&lt;rec-number&gt;194&lt;/rec-number&gt;&lt;last-updated-date format="utc"&gt;1521632266&lt;/last-updated-date&gt;&lt;accession-num&gt;28611535&lt;/accession-num&gt;&lt;electronic-resource-num&gt;10.1159/000455820&lt;/electronic-resource-num&gt;&lt;volume&gt;12&lt;/volume&gt;&lt;/record&gt;&lt;/Cite&gt;&lt;/EndNote&gt;</w:instrText>
      </w:r>
      <w:r w:rsidRPr="00832075">
        <w:rPr>
          <w:rFonts w:asciiTheme="minorBidi" w:eastAsia="Times New Roman" w:hAnsiTheme="minorBidi"/>
          <w:szCs w:val="24"/>
        </w:rPr>
        <w:fldChar w:fldCharType="separate"/>
      </w:r>
      <w:r w:rsidRPr="00832075">
        <w:rPr>
          <w:rFonts w:asciiTheme="minorBidi" w:eastAsia="Times New Roman" w:hAnsiTheme="minorBidi"/>
          <w:szCs w:val="24"/>
        </w:rPr>
        <w:t>(Hubalek et al., 2017)</w:t>
      </w:r>
      <w:r w:rsidRPr="00832075">
        <w:rPr>
          <w:rFonts w:asciiTheme="minorBidi" w:eastAsia="Times New Roman" w:hAnsiTheme="minorBidi"/>
          <w:szCs w:val="24"/>
        </w:rPr>
        <w:fldChar w:fldCharType="end"/>
      </w:r>
      <w:r w:rsidRPr="00832075">
        <w:rPr>
          <w:rFonts w:asciiTheme="minorBidi" w:eastAsia="Times New Roman" w:hAnsiTheme="minorBidi"/>
          <w:szCs w:val="24"/>
        </w:rPr>
        <w:t xml:space="preserve">. </w:t>
      </w:r>
      <w:r w:rsidRPr="00832075">
        <w:rPr>
          <w:rFonts w:asciiTheme="minorBidi" w:hAnsiTheme="minorBidi"/>
          <w:szCs w:val="24"/>
        </w:rPr>
        <w:t xml:space="preserve">The absence of hormone receptor and growth factor receptor expression is often associated with poor differentiation, aggressive histological grade and subsequent metastasis </w:t>
      </w:r>
      <w:r w:rsidRPr="00832075">
        <w:rPr>
          <w:rFonts w:asciiTheme="minorBidi" w:hAnsiTheme="minorBidi"/>
          <w:szCs w:val="24"/>
        </w:rPr>
        <w:fldChar w:fldCharType="begin"/>
      </w:r>
      <w:r w:rsidRPr="00832075">
        <w:rPr>
          <w:rFonts w:asciiTheme="minorBidi" w:hAnsiTheme="minorBidi"/>
          <w:szCs w:val="24"/>
        </w:rPr>
        <w:instrText xml:space="preserve"> ADDIN EN.CITE &lt;EndNote&gt;&lt;Cite&gt;&lt;Author&gt;Anders&lt;/Author&gt;&lt;Year&gt;2009&lt;/Year&gt;&lt;IDText&gt;Biology, metastatic patterns, and treatment of patients with triple-negative breast cancer&lt;/IDText&gt;&lt;DisplayText&gt;(Anders and Carey, 2009)&lt;/DisplayText&gt;&lt;record&gt;&lt;dates&gt;&lt;pub-dates&gt;&lt;date&gt;Jun&lt;/date&gt;&lt;/pub-dates&gt;&lt;year&gt;2009&lt;/year&gt;&lt;/dates&gt;&lt;keywords&gt;&lt;keyword&gt;Antineoplastic Agents&lt;/keyword&gt;&lt;keyword&gt;Breast Neoplasms&lt;/keyword&gt;&lt;keyword&gt;Female&lt;/keyword&gt;&lt;keyword&gt;Humans&lt;/keyword&gt;&lt;keyword&gt;Receptor, ErbB-2&lt;/keyword&gt;&lt;keyword&gt;Receptors, Estrogen&lt;/keyword&gt;&lt;keyword&gt;Receptors, Progesterone&lt;/keyword&gt;&lt;keyword&gt;Risk Factors&lt;/keyword&gt;&lt;/keywords&gt;&lt;urls&gt;&lt;related-urls&gt;&lt;url&gt;https://www.ncbi.nlm.nih.gov/pubmed/19596646&lt;/url&gt;&lt;/related-urls&gt;&lt;/urls&gt;&lt;isbn&gt;1938-0666&lt;/isbn&gt;&lt;custom2&gt;PMC2919761&lt;/custom2&gt;&lt;titles&gt;&lt;title&gt;Biology, metastatic patterns, and treatment of patients with triple-negative breast cancer&lt;/title&gt;&lt;secondary-title&gt;Clin Breast Cancer&lt;/secondary-title&gt;&lt;/titles&gt;&lt;pages&gt;S73-81&lt;/pages&gt;&lt;contributors&gt;&lt;authors&gt;&lt;author&gt;Anders, C. K.&lt;/author&gt;&lt;author&gt;Carey, L. A.&lt;/author&gt;&lt;/authors&gt;&lt;/contributors&gt;&lt;language&gt;eng&lt;/language&gt;&lt;added-date format="utc"&gt;1521630899&lt;/added-date&gt;&lt;ref-type name="Journal Article"&gt;17&lt;/ref-type&gt;&lt;rec-number&gt;183&lt;/rec-number&gt;&lt;last-updated-date format="utc"&gt;1521630899&lt;/last-updated-date&gt;&lt;accession-num&gt;19596646&lt;/accession-num&gt;&lt;electronic-resource-num&gt;10.3816/CBC.2009.s.008&lt;/electronic-resource-num&gt;&lt;volume&gt;9 Suppl 2&lt;/volume&gt;&lt;/record&gt;&lt;/Cite&gt;&lt;/EndNote&gt;</w:instrText>
      </w:r>
      <w:r w:rsidRPr="00832075">
        <w:rPr>
          <w:rFonts w:asciiTheme="minorBidi" w:hAnsiTheme="minorBidi"/>
          <w:szCs w:val="24"/>
        </w:rPr>
        <w:fldChar w:fldCharType="separate"/>
      </w:r>
      <w:r w:rsidRPr="00832075">
        <w:rPr>
          <w:rFonts w:asciiTheme="minorBidi" w:hAnsiTheme="minorBidi"/>
          <w:szCs w:val="24"/>
        </w:rPr>
        <w:t>(Anders and Carey, 2009)</w:t>
      </w:r>
      <w:r w:rsidRPr="00832075">
        <w:rPr>
          <w:rFonts w:asciiTheme="minorBidi" w:hAnsiTheme="minorBidi"/>
          <w:szCs w:val="24"/>
        </w:rPr>
        <w:fldChar w:fldCharType="end"/>
      </w:r>
      <w:r w:rsidRPr="00832075">
        <w:rPr>
          <w:rFonts w:asciiTheme="minorBidi" w:hAnsiTheme="minorBidi"/>
          <w:szCs w:val="24"/>
        </w:rPr>
        <w:t xml:space="preserve">. </w:t>
      </w:r>
      <w:r w:rsidRPr="00832075">
        <w:rPr>
          <w:rFonts w:asciiTheme="minorBidi" w:eastAsia="Times New Roman" w:hAnsiTheme="minorBidi"/>
          <w:szCs w:val="24"/>
        </w:rPr>
        <w:t xml:space="preserve">Despite the advancement of research in translational oncology, cytotoxic chemotherapy is still the gold standard for disease management of TNBC </w:t>
      </w:r>
      <w:r w:rsidRPr="00832075">
        <w:rPr>
          <w:rFonts w:asciiTheme="minorBidi" w:eastAsia="Times New Roman" w:hAnsiTheme="minorBidi"/>
          <w:szCs w:val="24"/>
        </w:rPr>
        <w:fldChar w:fldCharType="begin"/>
      </w:r>
      <w:r w:rsidRPr="00832075">
        <w:rPr>
          <w:rFonts w:asciiTheme="minorBidi" w:eastAsia="Times New Roman" w:hAnsiTheme="minorBidi"/>
          <w:szCs w:val="24"/>
        </w:rPr>
        <w:instrText xml:space="preserve"> ADDIN EN.CITE &lt;EndNote&gt;&lt;Cite&gt;&lt;Author&gt;Lee&lt;/Author&gt;&lt;Year&gt;2018&lt;/Year&gt;&lt;IDText&gt;Triple negative breast cancer: Emerging therapeutic modalities and novel combination therapies&lt;/IDText&gt;&lt;DisplayText&gt;(Lee and Djamgoz, 2018)&lt;/DisplayText&gt;&lt;record&gt;&lt;dates&gt;&lt;pub-dates&gt;&lt;date&gt;Jan&lt;/date&gt;&lt;/pub-dates&gt;&lt;year&gt;2018&lt;/year&gt;&lt;/dates&gt;&lt;keywords&gt;&lt;keyword&gt;Adrenergic beta-Antagonists&lt;/keyword&gt;&lt;keyword&gt;Androgen Receptor Antagonists&lt;/keyword&gt;&lt;keyword&gt;Angiogenesis Inhibitors&lt;/keyword&gt;&lt;keyword&gt;Antineoplastic Agents, Immunological&lt;/keyword&gt;&lt;keyword&gt;Antineoplastic Combined Chemotherapy Protocols&lt;/keyword&gt;&lt;keyword&gt;Carcinoma&lt;/keyword&gt;&lt;keyword&gt;Histone Deacetylase Inhibitors&lt;/keyword&gt;&lt;keyword&gt;Humans&lt;/keyword&gt;&lt;keyword&gt;Poly(ADP-ribose) Polymerase Inhibitors&lt;/keyword&gt;&lt;keyword&gt;Protein Kinase Inhibitors&lt;/keyword&gt;&lt;keyword&gt;Triple Negative Breast Neoplasms&lt;/keyword&gt;&lt;keyword&gt;Biomarkers&lt;/keyword&gt;&lt;keyword&gt;Combination therapy&lt;/keyword&gt;&lt;keyword&gt;Targeted therapy&lt;/keyword&gt;&lt;keyword&gt;Triple-negative breast cancer&lt;/keyword&gt;&lt;/keywords&gt;&lt;urls&gt;&lt;related-urls&gt;&lt;url&gt;https://www.ncbi.nlm.nih.gov/pubmed/29202431&lt;/url&gt;&lt;/related-urls&gt;&lt;/urls&gt;&lt;isbn&gt;1532-1967&lt;/isbn&gt;&lt;titles&gt;&lt;title&gt;Triple negative breast cancer: Emerging therapeutic modalities and novel combination therapies&lt;/title&gt;&lt;secondary-title&gt;Cancer Treat Rev&lt;/secondary-title&gt;&lt;/titles&gt;&lt;pages&gt;110-122&lt;/pages&gt;&lt;contributors&gt;&lt;authors&gt;&lt;author&gt;Lee, A.&lt;/author&gt;&lt;author&gt;Djamgoz, M. B. A.&lt;/author&gt;&lt;/authors&gt;&lt;/contributors&gt;&lt;edition&gt;2017/11/13&lt;/edition&gt;&lt;language&gt;eng&lt;/language&gt;&lt;added-date format="utc"&gt;1521630661&lt;/added-date&gt;&lt;ref-type name="Journal Article"&gt;17&lt;/ref-type&gt;&lt;rec-number&gt;180&lt;/rec-number&gt;&lt;last-updated-date format="utc"&gt;1521630661&lt;/last-updated-date&gt;&lt;accession-num&gt;29202431&lt;/accession-num&gt;&lt;electronic-resource-num&gt;10.1016/j.ctrv.2017.11.003&lt;/electronic-resource-num&gt;&lt;volume&gt;62&lt;/volume&gt;&lt;/record&gt;&lt;/Cite&gt;&lt;/EndNote&gt;</w:instrText>
      </w:r>
      <w:r w:rsidRPr="00832075">
        <w:rPr>
          <w:rFonts w:asciiTheme="minorBidi" w:eastAsia="Times New Roman" w:hAnsiTheme="minorBidi"/>
          <w:szCs w:val="24"/>
        </w:rPr>
        <w:fldChar w:fldCharType="separate"/>
      </w:r>
      <w:r w:rsidRPr="00832075">
        <w:rPr>
          <w:rFonts w:asciiTheme="minorBidi" w:eastAsia="Times New Roman" w:hAnsiTheme="minorBidi"/>
          <w:szCs w:val="24"/>
        </w:rPr>
        <w:t>(Lee and Djamgoz, 2018)</w:t>
      </w:r>
      <w:r w:rsidRPr="00832075">
        <w:rPr>
          <w:rFonts w:asciiTheme="minorBidi" w:eastAsia="Times New Roman" w:hAnsiTheme="minorBidi"/>
          <w:szCs w:val="24"/>
        </w:rPr>
        <w:fldChar w:fldCharType="end"/>
      </w:r>
      <w:r w:rsidRPr="00832075">
        <w:rPr>
          <w:rFonts w:asciiTheme="minorBidi" w:eastAsia="Times New Roman" w:hAnsiTheme="minorBidi"/>
          <w:szCs w:val="24"/>
        </w:rPr>
        <w:t xml:space="preserve">. </w:t>
      </w:r>
      <w:r w:rsidRPr="00832075">
        <w:rPr>
          <w:rFonts w:asciiTheme="minorBidi" w:hAnsiTheme="minorBidi"/>
          <w:color w:val="000000"/>
          <w:szCs w:val="24"/>
          <w:shd w:val="clear" w:color="auto" w:fill="FFFFFF"/>
        </w:rPr>
        <w:t xml:space="preserve">Heterogeneity of TNBC is subdivided into six intrinsic subtypes such as basal-like 1 (BL-1), basal-like 2 (BL-2), immune modulator (IM), mesenchymal (M), mesenchymal stem–like (MSL), luminal androgen receptor (LAR), further obstructing the therapeutic success (Figure 1-1) </w:t>
      </w:r>
      <w:r w:rsidRPr="00832075">
        <w:rPr>
          <w:rFonts w:asciiTheme="minorBidi" w:hAnsiTheme="minorBidi"/>
          <w:color w:val="000000" w:themeColor="text1"/>
          <w:szCs w:val="24"/>
          <w:shd w:val="clear" w:color="auto" w:fill="FFFFFF"/>
        </w:rPr>
        <w:fldChar w:fldCharType="begin"/>
      </w:r>
      <w:r w:rsidRPr="00832075">
        <w:rPr>
          <w:rFonts w:asciiTheme="minorBidi" w:hAnsiTheme="minorBidi"/>
          <w:color w:val="000000" w:themeColor="text1"/>
          <w:szCs w:val="24"/>
          <w:shd w:val="clear" w:color="auto" w:fill="FFFFFF"/>
        </w:rPr>
        <w:instrText xml:space="preserve"> ADDIN EN.CITE &lt;EndNote&gt;&lt;Cite&gt;&lt;Author&gt;Abramson&lt;/Author&gt;&lt;Year&gt;2015&lt;/Year&gt;&lt;IDText&gt;Subtyping of triple-negative breast cancer: implications for therapy&lt;/IDText&gt;&lt;DisplayText&gt;(Abramson et al., 2015)&lt;/DisplayText&gt;&lt;record&gt;&lt;dates&gt;&lt;pub-dates&gt;&lt;date&gt;Jan&lt;/date&gt;&lt;/pub-dates&gt;&lt;year&gt;2015&lt;/year&gt;&lt;/dates&gt;&lt;keywords&gt;&lt;keyword&gt;Antineoplastic Agents&lt;/keyword&gt;&lt;keyword&gt;Clinical Trials as Topic&lt;/keyword&gt;&lt;keyword&gt;Female&lt;/keyword&gt;&lt;keyword&gt;Gene Expression Regulation, Neoplastic&lt;/keyword&gt;&lt;keyword&gt;Humans&lt;/keyword&gt;&lt;keyword&gt;Molecular Targeted Therapy&lt;/keyword&gt;&lt;keyword&gt;Triple Negative Breast Neoplasms&lt;/keyword&gt;&lt;keyword&gt;clinical trials&lt;/keyword&gt;&lt;keyword&gt;subtyping triple-negative breast cancer&lt;/keyword&gt;&lt;keyword&gt;targeted therapies&lt;/keyword&gt;&lt;keyword&gt;triple-negative breast cancer&lt;/keyword&gt;&lt;/keywords&gt;&lt;urls&gt;&lt;related-urls&gt;&lt;url&gt;https://www.ncbi.nlm.nih.gov/pubmed/25043972&lt;/url&gt;&lt;/related-urls&gt;&lt;/urls&gt;&lt;isbn&gt;1097-0142&lt;/isbn&gt;&lt;custom2&gt;PMC4270831&lt;/custom2&gt;&lt;titles&gt;&lt;title&gt;Subtyping of triple-negative breast cancer: implications for therapy&lt;/title&gt;&lt;secondary-title&gt;Cancer&lt;/secondary-title&gt;&lt;/titles&gt;&lt;pages&gt;8-16&lt;/pages&gt;&lt;number&gt;1&lt;/number&gt;&lt;contributors&gt;&lt;authors&gt;&lt;author&gt;Abramson, V. G.&lt;/author&gt;&lt;author&gt;Lehmann, B. D.&lt;/author&gt;&lt;author&gt;Ballinger, T. J.&lt;/author&gt;&lt;author&gt;Pietenpol, J. A.&lt;/author&gt;&lt;/authors&gt;&lt;/contributors&gt;&lt;edition&gt;2014/07/16&lt;/edition&gt;&lt;language&gt;eng&lt;/language&gt;&lt;added-date format="utc"&gt;1521630288&lt;/added-date&gt;&lt;ref-type name="Journal Article"&gt;17&lt;/ref-type&gt;&lt;rec-number&gt;177&lt;/rec-number&gt;&lt;last-updated-date format="utc"&gt;1521630288&lt;/last-updated-date&gt;&lt;accession-num&gt;25043972&lt;/accession-num&gt;&lt;electronic-resource-num&gt;10.1002/cncr.28914&lt;/electronic-resource-num&gt;&lt;volume&gt;121&lt;/volume&gt;&lt;/record&gt;&lt;/Cite&gt;&lt;/EndNote&gt;</w:instrText>
      </w:r>
      <w:r w:rsidRPr="00832075">
        <w:rPr>
          <w:rFonts w:asciiTheme="minorBidi" w:hAnsiTheme="minorBidi"/>
          <w:color w:val="000000" w:themeColor="text1"/>
          <w:szCs w:val="24"/>
          <w:shd w:val="clear" w:color="auto" w:fill="FFFFFF"/>
        </w:rPr>
        <w:fldChar w:fldCharType="separate"/>
      </w:r>
      <w:r w:rsidRPr="00832075">
        <w:rPr>
          <w:rFonts w:asciiTheme="minorBidi" w:hAnsiTheme="minorBidi"/>
          <w:color w:val="000000" w:themeColor="text1"/>
          <w:szCs w:val="24"/>
          <w:shd w:val="clear" w:color="auto" w:fill="FFFFFF"/>
        </w:rPr>
        <w:t>(Abramson et al., 2015)</w:t>
      </w:r>
      <w:r w:rsidRPr="00832075">
        <w:rPr>
          <w:rFonts w:asciiTheme="minorBidi" w:hAnsiTheme="minorBidi"/>
          <w:color w:val="000000" w:themeColor="text1"/>
          <w:szCs w:val="24"/>
          <w:shd w:val="clear" w:color="auto" w:fill="FFFFFF"/>
        </w:rPr>
        <w:fldChar w:fldCharType="end"/>
      </w:r>
      <w:r w:rsidRPr="00832075">
        <w:rPr>
          <w:rFonts w:asciiTheme="minorBidi" w:hAnsiTheme="minorBidi"/>
          <w:color w:val="000000" w:themeColor="text1"/>
          <w:szCs w:val="24"/>
          <w:shd w:val="clear" w:color="auto" w:fill="FFFFFF"/>
        </w:rPr>
        <w:t xml:space="preserve">. Such distinct subtypes and heterogeneity within the hormone-negative tumours reveal complex cellular compartment affecting the clonogenicity, survival, drug resistance and metastasis </w:t>
      </w:r>
      <w:r w:rsidRPr="00832075">
        <w:rPr>
          <w:rFonts w:asciiTheme="minorBidi" w:hAnsiTheme="minorBidi"/>
          <w:color w:val="000000" w:themeColor="text1"/>
          <w:szCs w:val="24"/>
          <w:shd w:val="clear" w:color="auto" w:fill="FFFFFF"/>
        </w:rPr>
        <w:fldChar w:fldCharType="begin"/>
      </w:r>
      <w:r w:rsidRPr="00832075">
        <w:rPr>
          <w:rFonts w:asciiTheme="minorBidi" w:hAnsiTheme="minorBidi"/>
          <w:color w:val="000000" w:themeColor="text1"/>
          <w:szCs w:val="24"/>
          <w:shd w:val="clear" w:color="auto" w:fill="FFFFFF"/>
        </w:rPr>
        <w:instrText xml:space="preserve"> ADDIN EN.CITE &lt;EndNote&gt;&lt;Cite&gt;&lt;Author&gt;Rakha&lt;/Author&gt;&lt;Year&gt;2008&lt;/Year&gt;&lt;IDText&gt;Basal-like breast cancer: a critical review&lt;/IDText&gt;&lt;DisplayText&gt;(Rakha et al., 2008)&lt;/DisplayText&gt;&lt;record&gt;&lt;dates&gt;&lt;pub-dates&gt;&lt;date&gt;May&lt;/date&gt;&lt;/pub-dates&gt;&lt;year&gt;2008&lt;/year&gt;&lt;/dates&gt;&lt;keywords&gt;&lt;keyword&gt;Breast Neoplasms&lt;/keyword&gt;&lt;keyword&gt;Female&lt;/keyword&gt;&lt;keyword&gt;Genes, BRCA1&lt;/keyword&gt;&lt;keyword&gt;Humans&lt;/keyword&gt;&lt;keyword&gt;Neoplasms, Basal Cell&lt;/keyword&gt;&lt;/keywords&gt;&lt;urls&gt;&lt;related-urls&gt;&lt;url&gt;https://www.ncbi.nlm.nih.gov/pubmed/18487574&lt;/url&gt;&lt;/related-urls&gt;&lt;/urls&gt;&lt;isbn&gt;1527-7755&lt;/isbn&gt;&lt;titles&gt;&lt;title&gt;Basal-like breast cancer: a critical review&lt;/title&gt;&lt;secondary-title&gt;J Clin Oncol&lt;/secondary-title&gt;&lt;/titles&gt;&lt;pages&gt;2568-81&lt;/pages&gt;&lt;number&gt;15&lt;/number&gt;&lt;contributors&gt;&lt;authors&gt;&lt;author&gt;Rakha, E. A.&lt;/author&gt;&lt;author&gt;Reis-Filho, J. S.&lt;/author&gt;&lt;author&gt;Ellis, I. O.&lt;/author&gt;&lt;/authors&gt;&lt;/contributors&gt;&lt;language&gt;eng&lt;/language&gt;&lt;added-date format="utc"&gt;1521632197&lt;/added-date&gt;&lt;ref-type name="Journal Article"&gt;17&lt;/ref-type&gt;&lt;rec-number&gt;193&lt;/rec-number&gt;&lt;last-updated-date format="utc"&gt;1521632197&lt;/last-updated-date&gt;&lt;accession-num&gt;18487574&lt;/accession-num&gt;&lt;electronic-resource-num&gt;10.1200/JCO.2007.13.1748&lt;/electronic-resource-num&gt;&lt;volume&gt;26&lt;/volume&gt;&lt;/record&gt;&lt;/Cite&gt;&lt;/EndNote&gt;</w:instrText>
      </w:r>
      <w:r w:rsidRPr="00832075">
        <w:rPr>
          <w:rFonts w:asciiTheme="minorBidi" w:hAnsiTheme="minorBidi"/>
          <w:color w:val="000000" w:themeColor="text1"/>
          <w:szCs w:val="24"/>
          <w:shd w:val="clear" w:color="auto" w:fill="FFFFFF"/>
        </w:rPr>
        <w:fldChar w:fldCharType="separate"/>
      </w:r>
      <w:r w:rsidRPr="00832075">
        <w:rPr>
          <w:rFonts w:asciiTheme="minorBidi" w:hAnsiTheme="minorBidi"/>
          <w:color w:val="000000" w:themeColor="text1"/>
          <w:szCs w:val="24"/>
          <w:shd w:val="clear" w:color="auto" w:fill="FFFFFF"/>
        </w:rPr>
        <w:t>(Rakha et al., 2008)</w:t>
      </w:r>
      <w:r w:rsidRPr="00832075">
        <w:rPr>
          <w:rFonts w:asciiTheme="minorBidi" w:hAnsiTheme="minorBidi"/>
          <w:color w:val="000000" w:themeColor="text1"/>
          <w:szCs w:val="24"/>
          <w:shd w:val="clear" w:color="auto" w:fill="FFFFFF"/>
        </w:rPr>
        <w:fldChar w:fldCharType="end"/>
      </w:r>
      <w:r w:rsidRPr="00832075">
        <w:rPr>
          <w:rFonts w:asciiTheme="minorBidi" w:hAnsiTheme="minorBidi"/>
          <w:color w:val="000000" w:themeColor="text1"/>
          <w:szCs w:val="24"/>
          <w:shd w:val="clear" w:color="auto" w:fill="FFFFFF"/>
        </w:rPr>
        <w:t>. Apart from phenotypic alternations, common genomic alterations in TNBC features uncontrolled cell cycle progression with loss of function mutations in </w:t>
      </w:r>
      <w:r w:rsidRPr="00832075">
        <w:rPr>
          <w:rFonts w:asciiTheme="minorBidi" w:hAnsiTheme="minorBidi"/>
          <w:i/>
          <w:iCs/>
          <w:color w:val="000000" w:themeColor="text1"/>
          <w:szCs w:val="24"/>
          <w:shd w:val="clear" w:color="auto" w:fill="FFFFFF"/>
        </w:rPr>
        <w:t>TP53, RB1, BRCA</w:t>
      </w:r>
      <w:r w:rsidRPr="00832075">
        <w:rPr>
          <w:rFonts w:asciiTheme="minorBidi" w:hAnsiTheme="minorBidi"/>
          <w:color w:val="000000" w:themeColor="text1"/>
          <w:szCs w:val="24"/>
          <w:shd w:val="clear" w:color="auto" w:fill="FFFFFF"/>
        </w:rPr>
        <w:t>1, and </w:t>
      </w:r>
      <w:r w:rsidRPr="00832075">
        <w:rPr>
          <w:rFonts w:asciiTheme="minorBidi" w:hAnsiTheme="minorBidi"/>
          <w:i/>
          <w:iCs/>
          <w:color w:val="000000" w:themeColor="text1"/>
          <w:szCs w:val="24"/>
          <w:shd w:val="clear" w:color="auto" w:fill="FFFFFF"/>
        </w:rPr>
        <w:t>PTEN</w:t>
      </w:r>
      <w:r w:rsidRPr="00832075">
        <w:rPr>
          <w:rFonts w:asciiTheme="minorBidi" w:hAnsiTheme="minorBidi"/>
          <w:color w:val="000000" w:themeColor="text1"/>
          <w:szCs w:val="24"/>
          <w:shd w:val="clear" w:color="auto" w:fill="FFFFFF"/>
        </w:rPr>
        <w:t xml:space="preserve">, as well as gain of function alterations in the cyclin/cyclin-dependent kinases and the PI3K/AKT signal transduction pathway. </w:t>
      </w:r>
      <w:r w:rsidRPr="00832075">
        <w:rPr>
          <w:rFonts w:asciiTheme="minorBidi" w:hAnsiTheme="minorBidi"/>
          <w:color w:val="000000"/>
          <w:szCs w:val="24"/>
          <w:shd w:val="clear" w:color="auto" w:fill="FFFFFF"/>
        </w:rPr>
        <w:t>Hence, pre-clinical models employing TNBC cells are a major part of on-going breast cancer research for devising therapeutic interventions for basal-like tumours and understanding the invasion and metastatic transformation of primary breast tumours.</w:t>
      </w:r>
    </w:p>
    <w:p w:rsidR="00FE6732" w:rsidRPr="00832075" w:rsidRDefault="00FE6732" w:rsidP="00FE6732">
      <w:pPr>
        <w:rPr>
          <w:rFonts w:asciiTheme="minorBidi" w:eastAsia="Times New Roman" w:hAnsiTheme="minorBidi"/>
          <w:szCs w:val="24"/>
        </w:rPr>
      </w:pPr>
      <w:r w:rsidRPr="00832075">
        <w:rPr>
          <w:rFonts w:asciiTheme="minorBidi" w:eastAsia="Times New Roman" w:hAnsiTheme="minorBidi"/>
          <w:noProof/>
          <w:szCs w:val="24"/>
          <w:lang w:eastAsia="en-GB"/>
        </w:rPr>
        <w:lastRenderedPageBreak/>
        <w:drawing>
          <wp:inline distT="0" distB="0" distL="0" distR="0" wp14:anchorId="5F29F9ED" wp14:editId="6865F3AE">
            <wp:extent cx="5429250" cy="3005455"/>
            <wp:effectExtent l="0" t="0" r="0" b="444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429250" cy="3005455"/>
                    </a:xfrm>
                    <a:prstGeom prst="rect">
                      <a:avLst/>
                    </a:prstGeom>
                    <a:noFill/>
                  </pic:spPr>
                </pic:pic>
              </a:graphicData>
            </a:graphic>
          </wp:inline>
        </w:drawing>
      </w:r>
    </w:p>
    <w:p w:rsidR="00FE6732" w:rsidRPr="00832075" w:rsidRDefault="00FE6732" w:rsidP="00FE6732">
      <w:pPr>
        <w:pStyle w:val="Caption"/>
        <w:spacing w:line="276" w:lineRule="auto"/>
        <w:rPr>
          <w:szCs w:val="24"/>
        </w:rPr>
      </w:pPr>
      <w:bookmarkStart w:id="29" w:name="_Ref515373952"/>
      <w:bookmarkStart w:id="30" w:name="_Toc527379157"/>
      <w:r w:rsidRPr="00832075">
        <w:rPr>
          <w:szCs w:val="24"/>
        </w:rPr>
        <w:t xml:space="preserve">Figure </w:t>
      </w:r>
      <w:r w:rsidRPr="00832075">
        <w:rPr>
          <w:szCs w:val="24"/>
        </w:rPr>
        <w:fldChar w:fldCharType="begin"/>
      </w:r>
      <w:r w:rsidRPr="00832075">
        <w:rPr>
          <w:szCs w:val="24"/>
        </w:rPr>
        <w:instrText xml:space="preserve"> STYLEREF 1 \s </w:instrText>
      </w:r>
      <w:r w:rsidRPr="00832075">
        <w:rPr>
          <w:szCs w:val="24"/>
        </w:rPr>
        <w:fldChar w:fldCharType="separate"/>
      </w:r>
      <w:r w:rsidRPr="00832075">
        <w:rPr>
          <w:noProof/>
          <w:szCs w:val="24"/>
          <w:cs/>
        </w:rPr>
        <w:t>‎</w:t>
      </w:r>
      <w:r w:rsidRPr="00832075">
        <w:rPr>
          <w:noProof/>
          <w:szCs w:val="24"/>
        </w:rPr>
        <w:t>1</w:t>
      </w:r>
      <w:r w:rsidRPr="00832075">
        <w:rPr>
          <w:szCs w:val="24"/>
        </w:rPr>
        <w:fldChar w:fldCharType="end"/>
      </w:r>
      <w:r w:rsidRPr="00832075">
        <w:rPr>
          <w:szCs w:val="24"/>
        </w:rPr>
        <w:noBreakHyphen/>
      </w:r>
      <w:r w:rsidRPr="00832075">
        <w:rPr>
          <w:szCs w:val="24"/>
        </w:rPr>
        <w:fldChar w:fldCharType="begin"/>
      </w:r>
      <w:r w:rsidRPr="00832075">
        <w:rPr>
          <w:szCs w:val="24"/>
        </w:rPr>
        <w:instrText xml:space="preserve"> SEQ Figure \* ARABIC \s 1 </w:instrText>
      </w:r>
      <w:r w:rsidRPr="00832075">
        <w:rPr>
          <w:szCs w:val="24"/>
        </w:rPr>
        <w:fldChar w:fldCharType="separate"/>
      </w:r>
      <w:r w:rsidRPr="00832075">
        <w:rPr>
          <w:noProof/>
          <w:szCs w:val="24"/>
        </w:rPr>
        <w:t>1</w:t>
      </w:r>
      <w:r w:rsidRPr="00832075">
        <w:rPr>
          <w:szCs w:val="24"/>
        </w:rPr>
        <w:fldChar w:fldCharType="end"/>
      </w:r>
      <w:bookmarkEnd w:id="29"/>
      <w:r w:rsidRPr="00832075">
        <w:rPr>
          <w:szCs w:val="24"/>
        </w:rPr>
        <w:t>: Triple negative breast cancer subtype classification (Uscanga-Perales</w:t>
      </w:r>
      <w:r w:rsidRPr="00832075">
        <w:rPr>
          <w:szCs w:val="24"/>
          <w:shd w:val="clear" w:color="auto" w:fill="FFFFFF"/>
        </w:rPr>
        <w:t xml:space="preserve"> et al., 2016</w:t>
      </w:r>
      <w:r w:rsidRPr="00832075">
        <w:rPr>
          <w:szCs w:val="24"/>
        </w:rPr>
        <w:t>).</w:t>
      </w:r>
      <w:bookmarkEnd w:id="30"/>
    </w:p>
    <w:p w:rsidR="00FE6732" w:rsidRPr="00832075" w:rsidRDefault="00FE6732" w:rsidP="00FE6732">
      <w:pPr>
        <w:rPr>
          <w:rFonts w:asciiTheme="minorBidi" w:eastAsia="Times New Roman" w:hAnsiTheme="minorBidi"/>
          <w:color w:val="FF0000"/>
          <w:szCs w:val="24"/>
        </w:rPr>
      </w:pPr>
      <w:r w:rsidRPr="00832075">
        <w:rPr>
          <w:rFonts w:asciiTheme="minorBidi" w:hAnsiTheme="minorBidi"/>
          <w:szCs w:val="24"/>
        </w:rPr>
        <w:t xml:space="preserve">Breast cancer associated metastasis majorly accounts for all breast cancer related mortality. Sequential steps involved in the metastatic cascade include, heterogeneous tumour mass proliferation, migration, invasion, intravasation, survival in vasculature, extravasation and metastatic colonisation at the distant organ-specific site </w:t>
      </w:r>
      <w:r w:rsidRPr="00832075">
        <w:rPr>
          <w:rFonts w:asciiTheme="minorBidi" w:hAnsiTheme="minorBidi"/>
          <w:szCs w:val="24"/>
        </w:rPr>
        <w:fldChar w:fldCharType="begin">
          <w:fldData xml:space="preserve">PEVuZE5vdGU+PENpdGU+PEF1dGhvcj5QYW50ZWw8L0F1dGhvcj48WWVhcj4yMDA0PC9ZZWFyPjxJ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</w:fldData>
        </w:fldChar>
      </w:r>
      <w:r w:rsidRPr="00832075">
        <w:rPr>
          <w:rFonts w:asciiTheme="minorBidi" w:hAnsiTheme="minorBidi"/>
          <w:szCs w:val="24"/>
        </w:rPr>
        <w:instrText xml:space="preserve"> ADDIN EN.CITE </w:instrText>
      </w:r>
      <w:r w:rsidRPr="00832075">
        <w:rPr>
          <w:rFonts w:asciiTheme="minorBidi" w:hAnsiTheme="minorBidi"/>
          <w:szCs w:val="24"/>
        </w:rPr>
        <w:fldChar w:fldCharType="begin">
          <w:fldData xml:space="preserve">PEVuZE5vdGU+PENpdGU+PEF1dGhvcj5QYW50ZWw8L0F1dGhvcj48WWVhcj4yMDA0PC9ZZWFyPjxJ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</w:fldData>
        </w:fldChar>
      </w:r>
      <w:r w:rsidRPr="00832075">
        <w:rPr>
          <w:rFonts w:asciiTheme="minorBidi" w:hAnsiTheme="minorBidi"/>
          <w:szCs w:val="24"/>
        </w:rPr>
        <w:instrText xml:space="preserve"> ADDIN EN.CITE.DATA </w:instrText>
      </w:r>
      <w:r w:rsidRPr="00832075">
        <w:rPr>
          <w:rFonts w:asciiTheme="minorBidi" w:hAnsiTheme="minorBidi"/>
          <w:szCs w:val="24"/>
        </w:rPr>
      </w:r>
      <w:r w:rsidRPr="00832075">
        <w:rPr>
          <w:rFonts w:asciiTheme="minorBidi" w:hAnsiTheme="minorBidi"/>
          <w:szCs w:val="24"/>
        </w:rPr>
        <w:fldChar w:fldCharType="end"/>
      </w:r>
      <w:r w:rsidRPr="00832075">
        <w:rPr>
          <w:rFonts w:asciiTheme="minorBidi" w:hAnsiTheme="minorBidi"/>
          <w:szCs w:val="24"/>
        </w:rPr>
      </w:r>
      <w:r w:rsidRPr="00832075">
        <w:rPr>
          <w:rFonts w:asciiTheme="minorBidi" w:hAnsiTheme="minorBidi"/>
          <w:szCs w:val="24"/>
        </w:rPr>
        <w:fldChar w:fldCharType="separate"/>
      </w:r>
      <w:r w:rsidR="00142A28" w:rsidRPr="00832075">
        <w:rPr>
          <w:rFonts w:asciiTheme="minorBidi" w:hAnsiTheme="minorBidi"/>
          <w:szCs w:val="24"/>
        </w:rPr>
        <w:t>(Pantel and Brakenhoff, 2004;</w:t>
      </w:r>
      <w:r w:rsidRPr="00832075">
        <w:rPr>
          <w:rFonts w:asciiTheme="minorBidi" w:hAnsiTheme="minorBidi"/>
          <w:szCs w:val="24"/>
        </w:rPr>
        <w:t xml:space="preserve"> Mina and Sledge, 2011)</w:t>
      </w:r>
      <w:r w:rsidRPr="00832075">
        <w:rPr>
          <w:rFonts w:asciiTheme="minorBidi" w:hAnsiTheme="minorBidi"/>
          <w:szCs w:val="24"/>
        </w:rPr>
        <w:fldChar w:fldCharType="end"/>
      </w:r>
      <w:r w:rsidRPr="00832075">
        <w:rPr>
          <w:rFonts w:asciiTheme="minorBidi" w:hAnsiTheme="minorBidi"/>
          <w:szCs w:val="24"/>
        </w:rPr>
        <w:t xml:space="preserve">. Organotropism exhibited by disseminated metastatic cells includes bone, lungs, brain, and liver. Visceral metastases are the preferred metastatic destination of triple negative breast cancer, while hormone receptor-positive breast cancers metastasise to bone </w:t>
      </w:r>
      <w:r w:rsidRPr="00832075">
        <w:rPr>
          <w:rFonts w:asciiTheme="minorBidi" w:hAnsiTheme="minorBidi"/>
          <w:szCs w:val="24"/>
        </w:rPr>
        <w:fldChar w:fldCharType="begin"/>
      </w:r>
      <w:r w:rsidRPr="00832075">
        <w:rPr>
          <w:rFonts w:asciiTheme="minorBidi" w:hAnsiTheme="minorBidi"/>
          <w:szCs w:val="24"/>
        </w:rPr>
        <w:instrText xml:space="preserve"> ADDIN EN.CITE &lt;EndNote&gt;&lt;Cite&gt;&lt;Author&gt;Mego&lt;/Author&gt;&lt;Year&gt;2010&lt;/Year&gt;&lt;IDText&gt;Molecular mechanisms of metastasis in breast cancer--clinical applications&lt;/IDText&gt;&lt;DisplayText&gt;(Mego et al., 2010)&lt;/DisplayText&gt;&lt;record&gt;&lt;dates&gt;&lt;pub-dates&gt;&lt;date&gt;Dec&lt;/date&gt;&lt;/pub-dates&gt;&lt;year&gt;2010&lt;/year&gt;&lt;/dates&gt;&lt;keywords&gt;&lt;keyword&gt;Animals&lt;/keyword&gt;&lt;keyword&gt;Biomarkers, Tumor&lt;/keyword&gt;&lt;keyword&gt;Breast Neoplasms&lt;/keyword&gt;&lt;keyword&gt;Cell Movement&lt;/keyword&gt;&lt;keyword&gt;Disease Progression&lt;/keyword&gt;&lt;keyword&gt;Epithelial-Mesenchymal Transition&lt;/keyword&gt;&lt;keyword&gt;Female&lt;/keyword&gt;&lt;keyword&gt;Humans&lt;/keyword&gt;&lt;keyword&gt;Mammary Neoplasms, Experimental&lt;/keyword&gt;&lt;keyword&gt;Matrix Metalloproteinases&lt;/keyword&gt;&lt;keyword&gt;Molecular Targeted Therapy&lt;/keyword&gt;&lt;keyword&gt;Neoplasm Invasiveness&lt;/keyword&gt;&lt;keyword&gt;Neoplasm Metastasis&lt;/keyword&gt;&lt;keyword&gt;Neoplasm Proteins&lt;/keyword&gt;&lt;keyword&gt;Neoplastic Cells, Circulating&lt;/keyword&gt;&lt;keyword&gt;Precision Medicine&lt;/keyword&gt;&lt;keyword&gt;Prognosis&lt;/keyword&gt;&lt;keyword&gt;Receptors, Chemokine&lt;/keyword&gt;&lt;keyword&gt;Receptors, Urokinase Plasminogen Activator&lt;/keyword&gt;&lt;keyword&gt;Stromal Cells&lt;/keyword&gt;&lt;keyword&gt;Treatment Failure&lt;/keyword&gt;&lt;/keywords&gt;&lt;urls&gt;&lt;related-urls&gt;&lt;url&gt;https://www.ncbi.nlm.nih.gov/pubmed/20956980&lt;/url&gt;&lt;/related-urls&gt;&lt;/urls&gt;&lt;isbn&gt;1759-4782&lt;/isbn&gt;&lt;titles&gt;&lt;title&gt;Molecular mechanisms of metastasis in breast cancer--clinical applications&lt;/title&gt;&lt;secondary-title&gt;Nat Rev Clin Oncol&lt;/secondary-title&gt;&lt;/titles&gt;&lt;pages&gt;693-701&lt;/pages&gt;&lt;number&gt;12&lt;/number&gt;&lt;contributors&gt;&lt;authors&gt;&lt;author&gt;Mego, M.&lt;/author&gt;&lt;author&gt;Mani, S. A.&lt;/author&gt;&lt;author&gt;Cristofanilli, M.&lt;/author&gt;&lt;/authors&gt;&lt;/contributors&gt;&lt;edition&gt;2010/10/19&lt;/edition&gt;&lt;language&gt;eng&lt;/language&gt;&lt;added-date format="utc"&gt;1521632587&lt;/added-date&gt;&lt;ref-type name="Journal Article"&gt;17&lt;/ref-type&gt;&lt;rec-number&gt;198&lt;/rec-number&gt;&lt;last-updated-date format="utc"&gt;1521632587&lt;/last-updated-date&gt;&lt;accession-num&gt;20956980&lt;/accession-num&gt;&lt;electronic-resource-num&gt;10.1038/nrclinonc.2010.171&lt;/electronic-resource-num&gt;&lt;volume&gt;7&lt;/volume&gt;&lt;/record&gt;&lt;/Cite&gt;&lt;/EndNote&gt;</w:instrText>
      </w:r>
      <w:r w:rsidRPr="00832075">
        <w:rPr>
          <w:rFonts w:asciiTheme="minorBidi" w:hAnsiTheme="minorBidi"/>
          <w:szCs w:val="24"/>
        </w:rPr>
        <w:fldChar w:fldCharType="separate"/>
      </w:r>
      <w:r w:rsidRPr="00832075">
        <w:rPr>
          <w:rFonts w:asciiTheme="minorBidi" w:hAnsiTheme="minorBidi"/>
          <w:szCs w:val="24"/>
        </w:rPr>
        <w:t>(Mego et al., 2010)</w:t>
      </w:r>
      <w:r w:rsidRPr="00832075">
        <w:rPr>
          <w:rFonts w:asciiTheme="minorBidi" w:hAnsiTheme="minorBidi"/>
          <w:szCs w:val="24"/>
        </w:rPr>
        <w:fldChar w:fldCharType="end"/>
      </w:r>
      <w:r w:rsidRPr="00832075">
        <w:rPr>
          <w:rFonts w:asciiTheme="minorBidi" w:hAnsiTheme="minorBidi"/>
          <w:szCs w:val="24"/>
        </w:rPr>
        <w:t xml:space="preserve">. However, recent discoveries have shown evidence of the bone metastasis by triple negative breast cancer influenced by novel bone remodelling markers </w:t>
      </w:r>
      <w:r w:rsidRPr="00832075">
        <w:rPr>
          <w:rFonts w:asciiTheme="minorBidi" w:hAnsiTheme="minorBidi"/>
          <w:szCs w:val="24"/>
        </w:rPr>
        <w:fldChar w:fldCharType="begin">
          <w:fldData xml:space="preserve">PEVuZE5vdGU+PENpdGU+PEF1dGhvcj5HYXJ0bGFuZDwvQXV0aG9yPjxZZWFyPjIwMTY8L1llYXI+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</w:fldData>
        </w:fldChar>
      </w:r>
      <w:r w:rsidRPr="00832075">
        <w:rPr>
          <w:rFonts w:asciiTheme="minorBidi" w:hAnsiTheme="minorBidi"/>
          <w:szCs w:val="24"/>
        </w:rPr>
        <w:instrText xml:space="preserve"> ADDIN EN.CITE </w:instrText>
      </w:r>
      <w:r w:rsidRPr="00832075">
        <w:rPr>
          <w:rFonts w:asciiTheme="minorBidi" w:hAnsiTheme="minorBidi"/>
          <w:szCs w:val="24"/>
        </w:rPr>
        <w:fldChar w:fldCharType="begin">
          <w:fldData xml:space="preserve">PEVuZE5vdGU+PENpdGU+PEF1dGhvcj5HYXJ0bGFuZDwvQXV0aG9yPjxZZWFyPjIwMTY8L1llYXI+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</w:fldData>
        </w:fldChar>
      </w:r>
      <w:r w:rsidRPr="00832075">
        <w:rPr>
          <w:rFonts w:asciiTheme="minorBidi" w:hAnsiTheme="minorBidi"/>
          <w:szCs w:val="24"/>
        </w:rPr>
        <w:instrText xml:space="preserve"> ADDIN EN.CITE.DATA </w:instrText>
      </w:r>
      <w:r w:rsidRPr="00832075">
        <w:rPr>
          <w:rFonts w:asciiTheme="minorBidi" w:hAnsiTheme="minorBidi"/>
          <w:szCs w:val="24"/>
        </w:rPr>
      </w:r>
      <w:r w:rsidRPr="00832075">
        <w:rPr>
          <w:rFonts w:asciiTheme="minorBidi" w:hAnsiTheme="minorBidi"/>
          <w:szCs w:val="24"/>
        </w:rPr>
        <w:fldChar w:fldCharType="end"/>
      </w:r>
      <w:r w:rsidRPr="00832075">
        <w:rPr>
          <w:rFonts w:asciiTheme="minorBidi" w:hAnsiTheme="minorBidi"/>
          <w:szCs w:val="24"/>
        </w:rPr>
      </w:r>
      <w:r w:rsidRPr="00832075">
        <w:rPr>
          <w:rFonts w:asciiTheme="minorBidi" w:hAnsiTheme="minorBidi"/>
          <w:szCs w:val="24"/>
        </w:rPr>
        <w:fldChar w:fldCharType="separate"/>
      </w:r>
      <w:r w:rsidRPr="00832075">
        <w:rPr>
          <w:rFonts w:asciiTheme="minorBidi" w:hAnsiTheme="minorBidi"/>
          <w:szCs w:val="24"/>
        </w:rPr>
        <w:t>(</w:t>
      </w:r>
      <w:r w:rsidR="00142A28" w:rsidRPr="00832075">
        <w:rPr>
          <w:rFonts w:asciiTheme="minorBidi" w:hAnsiTheme="minorBidi"/>
          <w:szCs w:val="24"/>
        </w:rPr>
        <w:t>Cox et al., 2015; Gartland et al., 2016</w:t>
      </w:r>
      <w:r w:rsidRPr="00832075">
        <w:rPr>
          <w:rFonts w:asciiTheme="minorBidi" w:hAnsiTheme="minorBidi"/>
          <w:szCs w:val="24"/>
        </w:rPr>
        <w:t>)</w:t>
      </w:r>
      <w:r w:rsidRPr="00832075">
        <w:rPr>
          <w:rFonts w:asciiTheme="minorBidi" w:hAnsiTheme="minorBidi"/>
          <w:szCs w:val="24"/>
        </w:rPr>
        <w:fldChar w:fldCharType="end"/>
      </w:r>
      <w:r w:rsidRPr="00832075">
        <w:rPr>
          <w:rFonts w:asciiTheme="minorBidi" w:hAnsiTheme="minorBidi"/>
          <w:szCs w:val="24"/>
        </w:rPr>
        <w:t xml:space="preserve">. The lifetime risk of developing breast cancer is one in eight in women; up to 80% of those women with advanced breast cancer develop incurable bone metastasis </w:t>
      </w:r>
      <w:r w:rsidRPr="00832075">
        <w:rPr>
          <w:rFonts w:asciiTheme="minorBidi" w:hAnsiTheme="minorBidi"/>
          <w:szCs w:val="24"/>
        </w:rPr>
        <w:fldChar w:fldCharType="begin"/>
      </w:r>
      <w:r w:rsidRPr="00832075">
        <w:rPr>
          <w:rFonts w:asciiTheme="minorBidi" w:hAnsiTheme="minorBidi"/>
          <w:szCs w:val="24"/>
        </w:rPr>
        <w:instrText xml:space="preserve"> ADDIN EN.CITE &lt;EndNote&gt;&lt;Cite&gt;&lt;Author&gt;Siclari&lt;/Author&gt;&lt;Year&gt;2006&lt;/Year&gt;&lt;IDText&gt;Molecular interactions between breast cancer cells and the bone microenvironment drive skeletal metastases&lt;/IDText&gt;&lt;DisplayText&gt;(Siclari et al., 2006)&lt;/DisplayText&gt;&lt;record&gt;&lt;dates&gt;&lt;pub-dates&gt;&lt;date&gt;Dec&lt;/date&gt;&lt;/pub-dates&gt;&lt;year&gt;2006&lt;/year&gt;&lt;/dates&gt;&lt;urls&gt;&lt;related-urls&gt;&lt;url&gt;&amp;lt;Go to ISI&amp;gt;://WOS:000243354500012&lt;/url&gt;&lt;/related-urls&gt;&lt;/urls&gt;&lt;isbn&gt;0167-7659&lt;/isbn&gt;&lt;titles&gt;&lt;title&gt;Molecular interactions between breast cancer cells and the bone microenvironment drive skeletal metastases&lt;/title&gt;&lt;secondary-title&gt;Cancer and Metastasis Reviews&lt;/secondary-title&gt;&lt;/titles&gt;&lt;pages&gt;621-633&lt;/pages&gt;&lt;number&gt;4&lt;/number&gt;&lt;contributors&gt;&lt;authors&gt;&lt;author&gt;Siclari, V. A.&lt;/author&gt;&lt;author&gt;Guise, T. A.&lt;/author&gt;&lt;author&gt;Chirgwin, J. M.&lt;/author&gt;&lt;/authors&gt;&lt;/contributors&gt;&lt;added-date format="utc"&gt;1414586237&lt;/added-date&gt;&lt;ref-type name="Journal Article"&gt;17&lt;/ref-type&gt;&lt;rec-number&gt;80&lt;/rec-number&gt;&lt;last-updated-date format="utc"&gt;1414586237&lt;/last-updated-date&gt;&lt;accession-num&gt;WOS:000243354500012&lt;/accession-num&gt;&lt;electronic-resource-num&gt;10.1007/s10555-006-9023-1&lt;/electronic-resource-num&gt;&lt;volume&gt;25&lt;/volume&gt;&lt;/record&gt;&lt;/Cite&gt;&lt;/EndNote&gt;</w:instrText>
      </w:r>
      <w:r w:rsidRPr="00832075">
        <w:rPr>
          <w:rFonts w:asciiTheme="minorBidi" w:hAnsiTheme="minorBidi"/>
          <w:szCs w:val="24"/>
        </w:rPr>
        <w:fldChar w:fldCharType="separate"/>
      </w:r>
      <w:r w:rsidRPr="00832075">
        <w:rPr>
          <w:rFonts w:asciiTheme="minorBidi" w:hAnsiTheme="minorBidi"/>
          <w:szCs w:val="24"/>
        </w:rPr>
        <w:t>(Siclari et al., 2006)</w:t>
      </w:r>
      <w:r w:rsidRPr="00832075">
        <w:rPr>
          <w:rFonts w:asciiTheme="minorBidi" w:hAnsiTheme="minorBidi"/>
          <w:szCs w:val="24"/>
        </w:rPr>
        <w:fldChar w:fldCharType="end"/>
      </w:r>
      <w:r w:rsidRPr="00832075">
        <w:rPr>
          <w:rFonts w:asciiTheme="minorBidi" w:hAnsiTheme="minorBidi"/>
          <w:szCs w:val="24"/>
        </w:rPr>
        <w:t xml:space="preserve">. Bone metastases are classified into two different lesions; osteotropic lesions with increased bone formation or osteolytic lesions characterised by abnormal bone resorption leading to disrupted bone homeostasis. The majority of the patients with stage IV breast metastatic cancer have osteolytic bone lesions </w:t>
      </w:r>
      <w:r w:rsidRPr="00832075">
        <w:rPr>
          <w:rFonts w:asciiTheme="minorBidi" w:hAnsiTheme="minorBidi"/>
          <w:szCs w:val="24"/>
        </w:rPr>
        <w:fldChar w:fldCharType="begin"/>
      </w:r>
      <w:r w:rsidRPr="00832075">
        <w:rPr>
          <w:rFonts w:asciiTheme="minorBidi" w:hAnsiTheme="minorBidi"/>
          <w:szCs w:val="24"/>
        </w:rPr>
        <w:instrText xml:space="preserve"> ADDIN EN.CITE &lt;EndNote&gt;&lt;Cite&gt;&lt;Author&gt;Kingsley&lt;/Author&gt;&lt;Year&gt;2007&lt;/Year&gt;&lt;IDText&gt;Molecular biology of bone metastasis&lt;/IDText&gt;&lt;DisplayText&gt;(Kingsley et al., 2007)&lt;/DisplayText&gt;&lt;record&gt;&lt;dates&gt;&lt;pub-dates&gt;&lt;date&gt;Oct&lt;/date&gt;&lt;/pub-dates&gt;&lt;year&gt;2007&lt;/year&gt;&lt;/dates&gt;&lt;urls&gt;&lt;related-urls&gt;&lt;url&gt;&amp;lt;Go to ISI&amp;gt;://WOS:000250252100001&lt;/url&gt;&lt;/related-urls&gt;&lt;/urls&gt;&lt;isbn&gt;1535-7163&lt;/isbn&gt;&lt;titles&gt;&lt;title&gt;Molecular biology of bone metastasis&lt;/title&gt;&lt;secondary-title&gt;Molecular Cancer Therapeutics&lt;/secondary-title&gt;&lt;/titles&gt;&lt;pages&gt;2609-2617&lt;/pages&gt;&lt;number&gt;10&lt;/number&gt;&lt;contributors&gt;&lt;authors&gt;&lt;author&gt;Kingsley, Lauren A.&lt;/author&gt;&lt;author&gt;Fournier, Pierrick G. J.&lt;/author&gt;&lt;author&gt;Chirgwin, John M.&lt;/author&gt;&lt;author&gt;Guise, Theresa A.&lt;/author&gt;&lt;/authors&gt;&lt;/contributors&gt;&lt;added-date format="utc"&gt;1415554756&lt;/added-date&gt;&lt;ref-type name="Journal Article"&gt;17&lt;/ref-type&gt;&lt;rec-number&gt;110&lt;/rec-number&gt;&lt;last-updated-date format="utc"&gt;1415554756&lt;/last-updated-date&gt;&lt;accession-num&gt;WOS:000250252100001&lt;/accession-num&gt;&lt;electronic-resource-num&gt;10.1158/1535-7163.mct-07-0234&lt;/electronic-resource-num&gt;&lt;volume&gt;6&lt;/volume&gt;&lt;/record&gt;&lt;/Cite&gt;&lt;/EndNote&gt;</w:instrText>
      </w:r>
      <w:r w:rsidRPr="00832075">
        <w:rPr>
          <w:rFonts w:asciiTheme="minorBidi" w:hAnsiTheme="minorBidi"/>
          <w:szCs w:val="24"/>
        </w:rPr>
        <w:fldChar w:fldCharType="separate"/>
      </w:r>
      <w:r w:rsidRPr="00832075">
        <w:rPr>
          <w:rFonts w:asciiTheme="minorBidi" w:hAnsiTheme="minorBidi"/>
          <w:szCs w:val="24"/>
        </w:rPr>
        <w:t xml:space="preserve">(Kingsley et al., </w:t>
      </w:r>
      <w:r w:rsidRPr="00832075">
        <w:rPr>
          <w:rFonts w:asciiTheme="minorBidi" w:hAnsiTheme="minorBidi"/>
          <w:szCs w:val="24"/>
        </w:rPr>
        <w:lastRenderedPageBreak/>
        <w:t>2007)</w:t>
      </w:r>
      <w:r w:rsidRPr="00832075">
        <w:rPr>
          <w:rFonts w:asciiTheme="minorBidi" w:hAnsiTheme="minorBidi"/>
          <w:szCs w:val="24"/>
        </w:rPr>
        <w:fldChar w:fldCharType="end"/>
      </w:r>
      <w:r w:rsidRPr="00832075">
        <w:rPr>
          <w:rFonts w:asciiTheme="minorBidi" w:hAnsiTheme="minorBidi"/>
          <w:szCs w:val="24"/>
        </w:rPr>
        <w:t xml:space="preserve">. Once breast cancer spreads to bone, patients suffer from several skeletal complications such as severe bone pain, hypercalcemia, spinal cord or nerve compression and skeletal fractures as a result of bone remodelling </w:t>
      </w:r>
      <w:r w:rsidRPr="00832075">
        <w:rPr>
          <w:rFonts w:asciiTheme="minorBidi" w:hAnsiTheme="minorBidi"/>
          <w:szCs w:val="24"/>
        </w:rPr>
        <w:fldChar w:fldCharType="begin">
          <w:fldData xml:space="preserve">PEVuZE5vdGU+PENpdGU+PEF1dGhvcj5TaWNsYXJpPC9BdXRob3I+PFllYXI+MjAwNjwvWWVhcj48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</w:fldData>
        </w:fldChar>
      </w:r>
      <w:r w:rsidRPr="00832075">
        <w:rPr>
          <w:rFonts w:asciiTheme="minorBidi" w:hAnsiTheme="minorBidi"/>
          <w:szCs w:val="24"/>
        </w:rPr>
        <w:instrText xml:space="preserve"> ADDIN EN.CITE </w:instrText>
      </w:r>
      <w:r w:rsidRPr="00832075">
        <w:rPr>
          <w:rFonts w:asciiTheme="minorBidi" w:hAnsiTheme="minorBidi"/>
          <w:szCs w:val="24"/>
        </w:rPr>
        <w:fldChar w:fldCharType="begin">
          <w:fldData xml:space="preserve">PEVuZE5vdGU+PENpdGU+PEF1dGhvcj5TaWNsYXJpPC9BdXRob3I+PFllYXI+MjAwNjwvWWVhcj48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</w:fldData>
        </w:fldChar>
      </w:r>
      <w:r w:rsidRPr="00832075">
        <w:rPr>
          <w:rFonts w:asciiTheme="minorBidi" w:hAnsiTheme="minorBidi"/>
          <w:szCs w:val="24"/>
        </w:rPr>
        <w:instrText xml:space="preserve"> ADDIN EN.CITE.DATA </w:instrText>
      </w:r>
      <w:r w:rsidRPr="00832075">
        <w:rPr>
          <w:rFonts w:asciiTheme="minorBidi" w:hAnsiTheme="minorBidi"/>
          <w:szCs w:val="24"/>
        </w:rPr>
      </w:r>
      <w:r w:rsidRPr="00832075">
        <w:rPr>
          <w:rFonts w:asciiTheme="minorBidi" w:hAnsiTheme="minorBidi"/>
          <w:szCs w:val="24"/>
        </w:rPr>
        <w:fldChar w:fldCharType="end"/>
      </w:r>
      <w:r w:rsidRPr="00832075">
        <w:rPr>
          <w:rFonts w:asciiTheme="minorBidi" w:hAnsiTheme="minorBidi"/>
          <w:szCs w:val="24"/>
        </w:rPr>
      </w:r>
      <w:r w:rsidRPr="00832075">
        <w:rPr>
          <w:rFonts w:asciiTheme="minorBidi" w:hAnsiTheme="minorBidi"/>
          <w:szCs w:val="24"/>
        </w:rPr>
        <w:fldChar w:fldCharType="separate"/>
      </w:r>
      <w:r w:rsidR="00142A28" w:rsidRPr="00832075">
        <w:rPr>
          <w:rFonts w:asciiTheme="minorBidi" w:hAnsiTheme="minorBidi"/>
          <w:szCs w:val="24"/>
        </w:rPr>
        <w:t>(Siclari et al., 2006;</w:t>
      </w:r>
      <w:r w:rsidRPr="00832075">
        <w:rPr>
          <w:rFonts w:asciiTheme="minorBidi" w:hAnsiTheme="minorBidi"/>
          <w:szCs w:val="24"/>
        </w:rPr>
        <w:t xml:space="preserve"> Suva et al., 2009)</w:t>
      </w:r>
      <w:r w:rsidRPr="00832075">
        <w:rPr>
          <w:rFonts w:asciiTheme="minorBidi" w:hAnsiTheme="minorBidi"/>
          <w:szCs w:val="24"/>
        </w:rPr>
        <w:fldChar w:fldCharType="end"/>
      </w:r>
      <w:r w:rsidRPr="00832075">
        <w:rPr>
          <w:rFonts w:asciiTheme="minorBidi" w:hAnsiTheme="minorBidi"/>
          <w:szCs w:val="24"/>
        </w:rPr>
        <w:t xml:space="preserve">. Bone metastasis is incurable and the median survival of patients with bone metastasis is 2 years </w:t>
      </w:r>
      <w:r w:rsidRPr="00832075">
        <w:rPr>
          <w:rFonts w:asciiTheme="minorBidi" w:hAnsiTheme="minorBidi"/>
          <w:szCs w:val="24"/>
        </w:rPr>
        <w:fldChar w:fldCharType="begin"/>
      </w:r>
      <w:r w:rsidRPr="00832075">
        <w:rPr>
          <w:rFonts w:asciiTheme="minorBidi" w:hAnsiTheme="minorBidi"/>
          <w:szCs w:val="24"/>
        </w:rPr>
        <w:instrText xml:space="preserve"> ADDIN EN.CITE &lt;EndNote&gt;&lt;Cite&gt;&lt;Author&gt;Siclari&lt;/Author&gt;&lt;Year&gt;2007&lt;/Year&gt;&lt;IDText&gt;Breast cancer secreted factors alter the bone microenvironment&lt;/IDText&gt;&lt;DisplayText&gt;(Siclari et al., 2007)&lt;/DisplayText&gt;&lt;record&gt;&lt;dates&gt;&lt;pub-dates&gt;&lt;date&gt;2007&lt;/date&gt;&lt;/pub-dates&gt;&lt;year&gt;2007&lt;/year&gt;&lt;/dates&gt;&lt;urls&gt;&lt;related-urls&gt;&lt;url&gt;&amp;lt;Go to ISI&amp;gt;://BCI:BCI200800288455&lt;/url&gt;&lt;/related-urls&gt;&lt;/urls&gt;&lt;titles&gt;&lt;title&gt;Breast cancer secreted factors alter the bone microenvironment&lt;/title&gt;&lt;secondary-title&gt;Cancer Metastasis-Biology and Treatment&lt;/secondary-title&gt;&lt;/titles&gt;&lt;pages&gt;241-258&lt;/pages&gt;&lt;contributors&gt;&lt;authors&gt;&lt;author&gt;Siclari, Valerie A.&lt;/author&gt;&lt;author&gt;Guise, Theresa A.&lt;/author&gt;&lt;author&gt;Chirgwin, John M.&lt;/author&gt;&lt;/authors&gt;&lt;/contributors&gt;&lt;added-date format="utc"&gt;1414586296&lt;/added-date&gt;&lt;ref-type name="Journal Article"&gt;17&lt;/ref-type&gt;&lt;rec-number&gt;81&lt;/rec-number&gt;&lt;last-updated-date format="utc"&gt;1414586296&lt;/last-updated-date&gt;&lt;accession-num&gt;BCI:BCI200800288455&lt;/accession-num&gt;&lt;volume&gt;11&lt;/volume&gt;&lt;/record&gt;&lt;/Cite&gt;&lt;/EndNote&gt;</w:instrText>
      </w:r>
      <w:r w:rsidRPr="00832075">
        <w:rPr>
          <w:rFonts w:asciiTheme="minorBidi" w:hAnsiTheme="minorBidi"/>
          <w:szCs w:val="24"/>
        </w:rPr>
        <w:fldChar w:fldCharType="separate"/>
      </w:r>
      <w:r w:rsidRPr="00832075">
        <w:rPr>
          <w:rFonts w:asciiTheme="minorBidi" w:hAnsiTheme="minorBidi"/>
          <w:szCs w:val="24"/>
        </w:rPr>
        <w:t>(Siclari et al., 2007)</w:t>
      </w:r>
      <w:r w:rsidRPr="00832075">
        <w:rPr>
          <w:rFonts w:asciiTheme="minorBidi" w:hAnsiTheme="minorBidi"/>
          <w:szCs w:val="24"/>
        </w:rPr>
        <w:fldChar w:fldCharType="end"/>
      </w:r>
      <w:r w:rsidRPr="00832075">
        <w:rPr>
          <w:rFonts w:asciiTheme="minorBidi" w:hAnsiTheme="minorBidi"/>
          <w:szCs w:val="24"/>
        </w:rPr>
        <w:t xml:space="preserve">. Currently, the only treatment to inhibit bone metastasis and reduce skeletal complications is anti-resorptive drugs such as bisphosphonate </w:t>
      </w:r>
      <w:r w:rsidRPr="00832075">
        <w:rPr>
          <w:rFonts w:asciiTheme="minorBidi" w:hAnsiTheme="minorBidi"/>
          <w:szCs w:val="24"/>
        </w:rPr>
        <w:fldChar w:fldCharType="begin"/>
      </w:r>
      <w:r w:rsidRPr="00832075">
        <w:rPr>
          <w:rFonts w:asciiTheme="minorBidi" w:hAnsiTheme="minorBidi"/>
          <w:szCs w:val="24"/>
        </w:rPr>
        <w:instrText xml:space="preserve"> ADDIN EN.CITE &lt;EndNote&gt;&lt;Cite&gt;&lt;Author&gt;Coleman&lt;/Author&gt;&lt;Year&gt;2001&lt;/Year&gt;&lt;IDText&gt;Metastatic bone disease: clinical features, pathophysiology and treatment strategies&lt;/IDText&gt;&lt;DisplayText&gt;(Coleman, 2001)&lt;/DisplayText&gt;&lt;record&gt;&lt;dates&gt;&lt;pub-dates&gt;&lt;date&gt;Jun&lt;/date&gt;&lt;/pub-dates&gt;&lt;year&gt;2001&lt;/year&gt;&lt;/dates&gt;&lt;urls&gt;&lt;related-urls&gt;&lt;url&gt;&amp;lt;Go to ISI&amp;gt;://WOS:000168767800006&lt;/url&gt;&lt;/related-urls&gt;&lt;/urls&gt;&lt;isbn&gt;0305-7372&lt;/isbn&gt;&lt;titles&gt;&lt;title&gt;Metastatic bone disease: clinical features, pathophysiology and treatment strategies&lt;/title&gt;&lt;secondary-title&gt;Cancer Treatment Reviews&lt;/secondary-title&gt;&lt;/titles&gt;&lt;pages&gt;165-176&lt;/pages&gt;&lt;number&gt;3&lt;/number&gt;&lt;contributors&gt;&lt;authors&gt;&lt;author&gt;Coleman, R. E.&lt;/author&gt;&lt;/authors&gt;&lt;/contributors&gt;&lt;added-date format="utc"&gt;1404750953&lt;/added-date&gt;&lt;ref-type name="Journal Article"&gt;17&lt;/ref-type&gt;&lt;rec-number&gt;67&lt;/rec-number&gt;&lt;last-updated-date format="utc"&gt;1404750953&lt;/last-updated-date&gt;&lt;accession-num&gt;WOS:000168767800006&lt;/accession-num&gt;&lt;electronic-resource-num&gt;10.1053/ctrv.2001.0210&lt;/electronic-resource-num&gt;&lt;volume&gt;27&lt;/volume&gt;&lt;/record&gt;&lt;/Cite&gt;&lt;/EndNote&gt;</w:instrText>
      </w:r>
      <w:r w:rsidRPr="00832075">
        <w:rPr>
          <w:rFonts w:asciiTheme="minorBidi" w:hAnsiTheme="minorBidi"/>
          <w:szCs w:val="24"/>
        </w:rPr>
        <w:fldChar w:fldCharType="separate"/>
      </w:r>
      <w:r w:rsidRPr="00832075">
        <w:rPr>
          <w:rFonts w:asciiTheme="minorBidi" w:hAnsiTheme="minorBidi"/>
          <w:szCs w:val="24"/>
        </w:rPr>
        <w:t>(Coleman, 2001)</w:t>
      </w:r>
      <w:r w:rsidRPr="00832075">
        <w:rPr>
          <w:rFonts w:asciiTheme="minorBidi" w:hAnsiTheme="minorBidi"/>
          <w:szCs w:val="24"/>
        </w:rPr>
        <w:fldChar w:fldCharType="end"/>
      </w:r>
      <w:r w:rsidRPr="00832075">
        <w:rPr>
          <w:rFonts w:asciiTheme="minorBidi" w:hAnsiTheme="minorBidi"/>
          <w:szCs w:val="24"/>
        </w:rPr>
        <w:t>.</w:t>
      </w:r>
    </w:p>
    <w:p w:rsidR="00FE6732" w:rsidRPr="00832075" w:rsidRDefault="00FE6732" w:rsidP="00FE6732">
      <w:pPr>
        <w:pStyle w:val="Heading2"/>
        <w:spacing w:after="240"/>
      </w:pPr>
      <w:bookmarkStart w:id="31" w:name="_Toc515376247"/>
      <w:bookmarkStart w:id="32" w:name="_Toc515379633"/>
      <w:bookmarkStart w:id="33" w:name="_Toc527381458"/>
      <w:r w:rsidRPr="00832075">
        <w:t>Peptide Hormone Family</w:t>
      </w:r>
      <w:bookmarkEnd w:id="31"/>
      <w:bookmarkEnd w:id="32"/>
      <w:bookmarkEnd w:id="33"/>
    </w:p>
    <w:p w:rsidR="00FE6732" w:rsidRPr="00832075" w:rsidRDefault="00FE6732" w:rsidP="00FE6732">
      <w:pPr>
        <w:rPr>
          <w:rFonts w:asciiTheme="minorBidi" w:eastAsia="Times New Roman" w:hAnsiTheme="minorBidi"/>
          <w:szCs w:val="24"/>
        </w:rPr>
      </w:pPr>
      <w:r w:rsidRPr="00832075">
        <w:rPr>
          <w:rFonts w:asciiTheme="minorBidi" w:eastAsia="Times New Roman" w:hAnsiTheme="minorBidi"/>
          <w:szCs w:val="24"/>
        </w:rPr>
        <w:t xml:space="preserve">Peptide hormones are small or large hydrophilic polymers of amino acids synthesised within rough endoplasmic reticulum of endocrine glands. </w:t>
      </w:r>
      <w:r w:rsidRPr="00832075">
        <w:rPr>
          <w:rFonts w:asciiTheme="minorBidi" w:hAnsiTheme="minorBidi"/>
          <w:szCs w:val="24"/>
        </w:rPr>
        <w:t xml:space="preserve">Hormones involved in the physiological and pathological processes are often categorised into steroids, peptides, glycoproteins, amino acid and fatty acid groups. </w:t>
      </w:r>
      <w:r w:rsidRPr="00832075">
        <w:rPr>
          <w:rFonts w:asciiTheme="minorBidi" w:eastAsia="Times New Roman" w:hAnsiTheme="minorBidi"/>
          <w:szCs w:val="24"/>
        </w:rPr>
        <w:t xml:space="preserve">Though peptide hormones are released from endocrine glands, they differ from steroid hormone based on their structure, composition, synthesis, mode of action, and effect of activation. Mechanism of action of steroid hormones are facilitated by direct nuclear translocation of the hormones acting as second messengers, whereas peptide hormones trigger signal cascade via receptor binding at the plasma membrane due to their high polarity. Signal transduction of peptide hormone occurs via interaction with G protein coupled receptors (GPCRs) resulting in generation of </w:t>
      </w:r>
      <w:r w:rsidRPr="00832075">
        <w:rPr>
          <w:rFonts w:asciiTheme="minorBidi" w:hAnsiTheme="minorBidi"/>
          <w:szCs w:val="24"/>
        </w:rPr>
        <w:t>second messengers such as cAMP, Ca</w:t>
      </w:r>
      <w:r w:rsidRPr="00832075">
        <w:rPr>
          <w:rFonts w:asciiTheme="minorBidi" w:hAnsiTheme="minorBidi"/>
          <w:szCs w:val="24"/>
          <w:vertAlign w:val="superscript"/>
        </w:rPr>
        <w:t>2+</w:t>
      </w:r>
      <w:r w:rsidRPr="00832075">
        <w:rPr>
          <w:rFonts w:asciiTheme="minorBidi" w:hAnsiTheme="minorBidi"/>
          <w:szCs w:val="24"/>
        </w:rPr>
        <w:t>, inositol-1,4,5-triphosphate (IP</w:t>
      </w:r>
      <w:r w:rsidRPr="00832075">
        <w:rPr>
          <w:rFonts w:asciiTheme="minorBidi" w:hAnsiTheme="minorBidi"/>
          <w:szCs w:val="24"/>
          <w:vertAlign w:val="subscript"/>
        </w:rPr>
        <w:t>3</w:t>
      </w:r>
      <w:r w:rsidRPr="00832075">
        <w:rPr>
          <w:rFonts w:asciiTheme="minorBidi" w:hAnsiTheme="minorBidi"/>
          <w:szCs w:val="24"/>
        </w:rPr>
        <w:t xml:space="preserve">), </w:t>
      </w:r>
      <w:r w:rsidRPr="00832075">
        <w:rPr>
          <w:rFonts w:asciiTheme="minorBidi" w:hAnsiTheme="minorBidi"/>
          <w:color w:val="000000" w:themeColor="text1"/>
          <w:szCs w:val="24"/>
        </w:rPr>
        <w:t xml:space="preserve">and diacylglycerol (DAG) </w:t>
      </w:r>
      <w:r w:rsidRPr="00832075">
        <w:rPr>
          <w:rFonts w:asciiTheme="minorBidi" w:eastAsia="Times New Roman" w:hAnsiTheme="minorBidi"/>
          <w:color w:val="000000" w:themeColor="text1"/>
          <w:szCs w:val="24"/>
        </w:rPr>
        <w:t>i</w:t>
      </w:r>
      <w:r w:rsidRPr="00832075">
        <w:rPr>
          <w:rFonts w:asciiTheme="minorBidi" w:eastAsia="Times New Roman" w:hAnsiTheme="minorBidi"/>
          <w:color w:val="222222"/>
          <w:szCs w:val="24"/>
        </w:rPr>
        <w:t xml:space="preserve">n the cytosol. Measurement of excessive peptide hormones in the systemic circulation precludes disease formation. Staggering results have connected the role of </w:t>
      </w:r>
      <w:r w:rsidRPr="00832075">
        <w:rPr>
          <w:rFonts w:asciiTheme="minorBidi" w:eastAsia="Times New Roman" w:hAnsiTheme="minorBidi"/>
          <w:color w:val="000000" w:themeColor="text1"/>
          <w:szCs w:val="24"/>
        </w:rPr>
        <w:t xml:space="preserve">peptide hormones in several disease progressions, especially cancer, (Table 1-2). One such peptide hormone involved in tumourigenesis is adrenomedullin, a transmembrane receptor mediating signal transduction via family-B  G protein-coupled receptors </w:t>
      </w:r>
      <w:r w:rsidRPr="00832075">
        <w:rPr>
          <w:rFonts w:asciiTheme="minorBidi" w:eastAsia="Times New Roman" w:hAnsiTheme="minorBidi"/>
          <w:color w:val="000000" w:themeColor="text1"/>
          <w:szCs w:val="24"/>
        </w:rPr>
        <w:fldChar w:fldCharType="begin"/>
      </w:r>
      <w:r w:rsidRPr="00832075">
        <w:rPr>
          <w:rFonts w:asciiTheme="minorBidi" w:eastAsia="Times New Roman" w:hAnsiTheme="minorBidi"/>
          <w:color w:val="000000" w:themeColor="text1"/>
          <w:szCs w:val="24"/>
        </w:rPr>
        <w:instrText xml:space="preserve"> ADDIN EN.CITE &lt;EndNote&gt;&lt;Cite&gt;&lt;Author&gt;Culhane&lt;/Author&gt;&lt;Year&gt;2015&lt;/Year&gt;&lt;IDText&gt;Transmembrane signal transduction by peptide hormones via family B G protein-coupled receptors&lt;/IDText&gt;&lt;DisplayText&gt;(Culhane et al., 2015)&lt;/DisplayText&gt;&lt;record&gt;&lt;keywords&gt;&lt;keyword&gt;G protein&lt;/keyword&gt;&lt;keyword&gt;GPCR&lt;/keyword&gt;&lt;keyword&gt;activation mechanisms&lt;/keyword&gt;&lt;keyword&gt;family B GPCR&lt;/keyword&gt;&lt;keyword&gt;peptide hormone&lt;/keyword&gt;&lt;keyword&gt;signal transduction&lt;/keyword&gt;&lt;/keywords&gt;&lt;urls&gt;&lt;related-urls&gt;&lt;url&gt;https://www.ncbi.nlm.nih.gov/pubmed/26594176&lt;/url&gt;&lt;/related-urls&gt;&lt;/urls&gt;&lt;isbn&gt;1663-9812&lt;/isbn&gt;&lt;custom2&gt;PMC4633518&lt;/custom2&gt;&lt;titles&gt;&lt;title&gt;Transmembrane signal transduction by peptide hormones via family B G protein-coupled receptors&lt;/title&gt;&lt;secondary-title&gt;Front Pharmacol&lt;/secondary-title&gt;&lt;/titles&gt;&lt;pages&gt;264&lt;/pages&gt;&lt;contributors&gt;&lt;authors&gt;&lt;author&gt;Culhane, K. J.&lt;/author&gt;&lt;author&gt;Liu, Y.&lt;/author&gt;&lt;author&gt;Cai, Y.&lt;/author&gt;&lt;author&gt;Yan, E. C.&lt;/author&gt;&lt;/authors&gt;&lt;/contributors&gt;&lt;edition&gt;2015/11/05&lt;/edition&gt;&lt;language&gt;eng&lt;/language&gt;&lt;added-date format="utc"&gt;1521746468&lt;/added-date&gt;&lt;ref-type name="Journal Article"&gt;17&lt;/ref-type&gt;&lt;dates&gt;&lt;year&gt;2015&lt;/year&gt;&lt;/dates&gt;&lt;rec-number&gt;204&lt;/rec-number&gt;&lt;last-updated-date format="utc"&gt;1521746468&lt;/last-updated-date&gt;&lt;accession-num&gt;26594176&lt;/accession-num&gt;&lt;electronic-resource-num&gt;10.3389/fphar.2015.00264&lt;/electronic-resource-num&gt;&lt;volume&gt;6&lt;/volume&gt;&lt;/record&gt;&lt;/Cite&gt;&lt;/EndNote&gt;</w:instrText>
      </w:r>
      <w:r w:rsidRPr="00832075">
        <w:rPr>
          <w:rFonts w:asciiTheme="minorBidi" w:eastAsia="Times New Roman" w:hAnsiTheme="minorBidi"/>
          <w:color w:val="000000" w:themeColor="text1"/>
          <w:szCs w:val="24"/>
        </w:rPr>
        <w:fldChar w:fldCharType="separate"/>
      </w:r>
      <w:r w:rsidRPr="00832075">
        <w:rPr>
          <w:rFonts w:asciiTheme="minorBidi" w:eastAsia="Times New Roman" w:hAnsiTheme="minorBidi"/>
          <w:color w:val="000000" w:themeColor="text1"/>
          <w:szCs w:val="24"/>
        </w:rPr>
        <w:t>(Culhane et al., 2015)</w:t>
      </w:r>
      <w:r w:rsidRPr="00832075">
        <w:rPr>
          <w:rFonts w:asciiTheme="minorBidi" w:eastAsia="Times New Roman" w:hAnsiTheme="minorBidi"/>
          <w:color w:val="000000" w:themeColor="text1"/>
          <w:szCs w:val="24"/>
        </w:rPr>
        <w:fldChar w:fldCharType="end"/>
      </w:r>
      <w:r w:rsidRPr="00832075">
        <w:rPr>
          <w:rFonts w:asciiTheme="minorBidi" w:eastAsia="Times New Roman" w:hAnsiTheme="minorBidi"/>
          <w:color w:val="000000" w:themeColor="text1"/>
          <w:szCs w:val="24"/>
        </w:rPr>
        <w:t>.</w:t>
      </w:r>
    </w:p>
    <w:p w:rsidR="00FE6732" w:rsidRPr="00832075" w:rsidRDefault="00FE6732" w:rsidP="00FE6732">
      <w:pPr>
        <w:rPr>
          <w:rFonts w:asciiTheme="minorBidi" w:eastAsia="Times New Roman" w:hAnsiTheme="minorBidi"/>
          <w:color w:val="000000" w:themeColor="text1"/>
          <w:szCs w:val="24"/>
        </w:rPr>
      </w:pPr>
    </w:p>
    <w:p w:rsidR="00FE6732" w:rsidRPr="00832075" w:rsidRDefault="00FE6732" w:rsidP="00FE6732">
      <w:pPr>
        <w:rPr>
          <w:rFonts w:asciiTheme="minorBidi" w:eastAsia="Times New Roman" w:hAnsiTheme="minorBidi"/>
          <w:color w:val="000000" w:themeColor="text1"/>
          <w:szCs w:val="24"/>
        </w:rPr>
      </w:pPr>
    </w:p>
    <w:p w:rsidR="00FE6732" w:rsidRPr="00832075" w:rsidRDefault="00FE6732" w:rsidP="00FE6732">
      <w:pPr>
        <w:rPr>
          <w:rFonts w:asciiTheme="minorBidi" w:eastAsia="Times New Roman" w:hAnsiTheme="minorBidi"/>
          <w:color w:val="000000" w:themeColor="text1"/>
          <w:szCs w:val="24"/>
        </w:rPr>
      </w:pPr>
    </w:p>
    <w:p w:rsidR="00FE6732" w:rsidRPr="00832075" w:rsidRDefault="00FE6732" w:rsidP="00FE6732">
      <w:pPr>
        <w:pStyle w:val="Caption"/>
        <w:rPr>
          <w:szCs w:val="24"/>
        </w:rPr>
      </w:pPr>
      <w:bookmarkStart w:id="34" w:name="_Toc527379655"/>
      <w:r w:rsidRPr="00832075">
        <w:rPr>
          <w:szCs w:val="24"/>
        </w:rPr>
        <w:lastRenderedPageBreak/>
        <w:t xml:space="preserve">Table </w:t>
      </w:r>
      <w:r w:rsidRPr="00832075">
        <w:rPr>
          <w:szCs w:val="24"/>
        </w:rPr>
        <w:fldChar w:fldCharType="begin"/>
      </w:r>
      <w:r w:rsidRPr="00832075">
        <w:rPr>
          <w:szCs w:val="24"/>
        </w:rPr>
        <w:instrText xml:space="preserve"> STYLEREF 1 \s </w:instrText>
      </w:r>
      <w:r w:rsidRPr="00832075">
        <w:rPr>
          <w:szCs w:val="24"/>
        </w:rPr>
        <w:fldChar w:fldCharType="separate"/>
      </w:r>
      <w:r w:rsidRPr="00832075">
        <w:rPr>
          <w:noProof/>
          <w:szCs w:val="24"/>
          <w:cs/>
        </w:rPr>
        <w:t>‎</w:t>
      </w:r>
      <w:r w:rsidRPr="00832075">
        <w:rPr>
          <w:noProof/>
          <w:szCs w:val="24"/>
        </w:rPr>
        <w:t>1</w:t>
      </w:r>
      <w:r w:rsidRPr="00832075">
        <w:rPr>
          <w:szCs w:val="24"/>
        </w:rPr>
        <w:fldChar w:fldCharType="end"/>
      </w:r>
      <w:r w:rsidRPr="00832075">
        <w:rPr>
          <w:szCs w:val="24"/>
        </w:rPr>
        <w:noBreakHyphen/>
      </w:r>
      <w:r w:rsidRPr="00832075">
        <w:rPr>
          <w:szCs w:val="24"/>
        </w:rPr>
        <w:fldChar w:fldCharType="begin"/>
      </w:r>
      <w:r w:rsidRPr="00832075">
        <w:rPr>
          <w:szCs w:val="24"/>
        </w:rPr>
        <w:instrText xml:space="preserve"> SEQ Table \* ARABIC \s 1 </w:instrText>
      </w:r>
      <w:r w:rsidRPr="00832075">
        <w:rPr>
          <w:szCs w:val="24"/>
        </w:rPr>
        <w:fldChar w:fldCharType="separate"/>
      </w:r>
      <w:r w:rsidRPr="00832075">
        <w:rPr>
          <w:noProof/>
          <w:szCs w:val="24"/>
        </w:rPr>
        <w:t>2</w:t>
      </w:r>
      <w:r w:rsidRPr="00832075">
        <w:rPr>
          <w:szCs w:val="24"/>
        </w:rPr>
        <w:fldChar w:fldCharType="end"/>
      </w:r>
      <w:r w:rsidRPr="00832075">
        <w:rPr>
          <w:szCs w:val="24"/>
        </w:rPr>
        <w:t>: Type of peptide hormones</w:t>
      </w:r>
      <w:bookmarkEnd w:id="34"/>
    </w:p>
    <w:tbl>
      <w:tblPr>
        <w:tblStyle w:val="GridTable4-Accent11"/>
        <w:tblW w:w="0" w:type="auto"/>
        <w:jc w:val="center"/>
        <w:tblLook w:val="04A0" w:firstRow="1" w:lastRow="0" w:firstColumn="1" w:lastColumn="0" w:noHBand="0" w:noVBand="1"/>
      </w:tblPr>
      <w:tblGrid>
        <w:gridCol w:w="2230"/>
        <w:gridCol w:w="4311"/>
      </w:tblGrid>
      <w:tr w:rsidR="00FE6732" w:rsidRPr="00832075" w:rsidTr="005C6746">
        <w:trPr>
          <w:cnfStyle w:val="100000000000" w:firstRow="1" w:lastRow="0" w:firstColumn="0" w:lastColumn="0" w:oddVBand="0" w:evenVBand="0" w:oddHBand="0" w:evenHBand="0" w:firstRowFirstColumn="0" w:firstRowLastColumn="0" w:lastRowFirstColumn="0" w:lastRowLastColumn="0"/>
          <w:trHeight w:val="544"/>
          <w:jc w:val="center"/>
        </w:trPr>
        <w:tc>
          <w:tcPr>
            <w:cnfStyle w:val="001000000000" w:firstRow="0" w:lastRow="0" w:firstColumn="1" w:lastColumn="0" w:oddVBand="0" w:evenVBand="0" w:oddHBand="0" w:evenHBand="0" w:firstRowFirstColumn="0" w:firstRowLastColumn="0" w:lastRowFirstColumn="0" w:lastRowLastColumn="0"/>
            <w:tcW w:w="0" w:type="auto"/>
          </w:tcPr>
          <w:p w:rsidR="00FE6732" w:rsidRPr="00832075" w:rsidRDefault="00FE6732" w:rsidP="005C6746">
            <w:pPr>
              <w:spacing w:line="240" w:lineRule="auto"/>
              <w:ind w:firstLine="0"/>
              <w:jc w:val="center"/>
              <w:rPr>
                <w:rFonts w:asciiTheme="minorBidi" w:eastAsia="Times New Roman" w:hAnsiTheme="minorBidi"/>
                <w:bCs w:val="0"/>
                <w:color w:val="auto"/>
                <w:szCs w:val="24"/>
              </w:rPr>
            </w:pPr>
            <w:r w:rsidRPr="00832075">
              <w:rPr>
                <w:rFonts w:asciiTheme="minorBidi" w:eastAsia="Times New Roman" w:hAnsiTheme="minorBidi"/>
                <w:bCs w:val="0"/>
                <w:color w:val="auto"/>
                <w:szCs w:val="24"/>
              </w:rPr>
              <w:t xml:space="preserve">Hormone </w:t>
            </w:r>
          </w:p>
        </w:tc>
        <w:tc>
          <w:tcPr>
            <w:tcW w:w="0" w:type="auto"/>
          </w:tcPr>
          <w:p w:rsidR="00FE6732" w:rsidRPr="00832075" w:rsidRDefault="00FE6732" w:rsidP="005C6746">
            <w:pPr>
              <w:spacing w:line="240" w:lineRule="auto"/>
              <w:ind w:firstLine="0"/>
              <w:jc w:val="center"/>
              <w:cnfStyle w:val="100000000000" w:firstRow="1" w:lastRow="0" w:firstColumn="0" w:lastColumn="0" w:oddVBand="0" w:evenVBand="0" w:oddHBand="0" w:evenHBand="0" w:firstRowFirstColumn="0" w:firstRowLastColumn="0" w:lastRowFirstColumn="0" w:lastRowLastColumn="0"/>
              <w:rPr>
                <w:rFonts w:asciiTheme="minorBidi" w:eastAsia="Times New Roman" w:hAnsiTheme="minorBidi"/>
                <w:bCs w:val="0"/>
                <w:color w:val="auto"/>
                <w:szCs w:val="24"/>
              </w:rPr>
            </w:pPr>
            <w:r w:rsidRPr="00832075">
              <w:rPr>
                <w:rFonts w:asciiTheme="minorBidi" w:eastAsia="Times New Roman" w:hAnsiTheme="minorBidi"/>
                <w:bCs w:val="0"/>
                <w:color w:val="auto"/>
                <w:szCs w:val="24"/>
              </w:rPr>
              <w:t>Hormones secreted</w:t>
            </w:r>
          </w:p>
        </w:tc>
      </w:tr>
      <w:tr w:rsidR="00FE6732" w:rsidRPr="00832075" w:rsidTr="005C6746">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vMerge w:val="restart"/>
          </w:tcPr>
          <w:p w:rsidR="00FE6732" w:rsidRPr="00832075" w:rsidRDefault="00FE6732" w:rsidP="005C6746">
            <w:pPr>
              <w:spacing w:line="240" w:lineRule="auto"/>
              <w:ind w:firstLine="0"/>
              <w:jc w:val="center"/>
              <w:rPr>
                <w:rFonts w:asciiTheme="minorBidi" w:eastAsia="Times New Roman" w:hAnsiTheme="minorBidi"/>
                <w:bCs w:val="0"/>
                <w:szCs w:val="24"/>
              </w:rPr>
            </w:pPr>
            <w:r w:rsidRPr="00832075">
              <w:rPr>
                <w:rFonts w:asciiTheme="minorBidi" w:eastAsia="Times New Roman" w:hAnsiTheme="minorBidi"/>
                <w:bCs w:val="0"/>
                <w:szCs w:val="24"/>
              </w:rPr>
              <w:t>Proteins/peptides</w:t>
            </w:r>
          </w:p>
        </w:tc>
        <w:tc>
          <w:tcPr>
            <w:tcW w:w="0" w:type="auto"/>
          </w:tcPr>
          <w:p w:rsidR="00FE6732" w:rsidRPr="00832075" w:rsidRDefault="00FE6732" w:rsidP="005C6746">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Theme="minorBidi" w:eastAsia="Times New Roman" w:hAnsiTheme="minorBidi"/>
                <w:szCs w:val="24"/>
              </w:rPr>
            </w:pPr>
            <w:r w:rsidRPr="00832075">
              <w:rPr>
                <w:rFonts w:asciiTheme="minorBidi" w:eastAsia="Times New Roman" w:hAnsiTheme="minorBidi"/>
                <w:szCs w:val="24"/>
              </w:rPr>
              <w:t>Calcitonin</w:t>
            </w:r>
          </w:p>
        </w:tc>
      </w:tr>
      <w:tr w:rsidR="00FE6732" w:rsidRPr="00832075" w:rsidTr="005C6746">
        <w:trPr>
          <w:jc w:val="center"/>
        </w:trPr>
        <w:tc>
          <w:tcPr>
            <w:cnfStyle w:val="001000000000" w:firstRow="0" w:lastRow="0" w:firstColumn="1" w:lastColumn="0" w:oddVBand="0" w:evenVBand="0" w:oddHBand="0" w:evenHBand="0" w:firstRowFirstColumn="0" w:firstRowLastColumn="0" w:lastRowFirstColumn="0" w:lastRowLastColumn="0"/>
            <w:tcW w:w="0" w:type="auto"/>
            <w:vMerge/>
          </w:tcPr>
          <w:p w:rsidR="00FE6732" w:rsidRPr="00832075" w:rsidRDefault="00FE6732" w:rsidP="005C6746">
            <w:pPr>
              <w:spacing w:line="240" w:lineRule="auto"/>
              <w:ind w:firstLine="0"/>
              <w:jc w:val="center"/>
              <w:rPr>
                <w:rFonts w:asciiTheme="minorBidi" w:eastAsia="Times New Roman" w:hAnsiTheme="minorBidi"/>
                <w:bCs w:val="0"/>
                <w:szCs w:val="24"/>
              </w:rPr>
            </w:pPr>
          </w:p>
        </w:tc>
        <w:tc>
          <w:tcPr>
            <w:tcW w:w="0" w:type="auto"/>
          </w:tcPr>
          <w:p w:rsidR="00FE6732" w:rsidRPr="00832075" w:rsidRDefault="00FE6732" w:rsidP="005C6746">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Theme="minorBidi" w:eastAsia="Times New Roman" w:hAnsiTheme="minorBidi"/>
                <w:szCs w:val="24"/>
              </w:rPr>
            </w:pPr>
            <w:r w:rsidRPr="00832075">
              <w:rPr>
                <w:rFonts w:asciiTheme="minorBidi" w:eastAsia="Times New Roman" w:hAnsiTheme="minorBidi"/>
                <w:szCs w:val="24"/>
              </w:rPr>
              <w:t>Parathyroid hormone (PTH)</w:t>
            </w:r>
          </w:p>
        </w:tc>
      </w:tr>
      <w:tr w:rsidR="00FE6732" w:rsidRPr="00832075" w:rsidTr="005C6746">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vMerge/>
          </w:tcPr>
          <w:p w:rsidR="00FE6732" w:rsidRPr="00832075" w:rsidRDefault="00FE6732" w:rsidP="005C6746">
            <w:pPr>
              <w:spacing w:line="240" w:lineRule="auto"/>
              <w:ind w:firstLine="0"/>
              <w:jc w:val="center"/>
              <w:rPr>
                <w:rFonts w:asciiTheme="minorBidi" w:eastAsia="Times New Roman" w:hAnsiTheme="minorBidi"/>
                <w:bCs w:val="0"/>
                <w:szCs w:val="24"/>
              </w:rPr>
            </w:pPr>
          </w:p>
        </w:tc>
        <w:tc>
          <w:tcPr>
            <w:tcW w:w="0" w:type="auto"/>
          </w:tcPr>
          <w:p w:rsidR="00FE6732" w:rsidRPr="00832075" w:rsidRDefault="00FE6732" w:rsidP="005C6746">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Theme="minorBidi" w:eastAsia="Times New Roman" w:hAnsiTheme="minorBidi"/>
                <w:szCs w:val="24"/>
              </w:rPr>
            </w:pPr>
            <w:r w:rsidRPr="00832075">
              <w:rPr>
                <w:rFonts w:asciiTheme="minorBidi" w:eastAsia="Times New Roman" w:hAnsiTheme="minorBidi"/>
                <w:szCs w:val="24"/>
              </w:rPr>
              <w:t>Insulin</w:t>
            </w:r>
          </w:p>
        </w:tc>
      </w:tr>
      <w:tr w:rsidR="00FE6732" w:rsidRPr="00832075" w:rsidTr="005C6746">
        <w:trPr>
          <w:jc w:val="center"/>
        </w:trPr>
        <w:tc>
          <w:tcPr>
            <w:cnfStyle w:val="001000000000" w:firstRow="0" w:lastRow="0" w:firstColumn="1" w:lastColumn="0" w:oddVBand="0" w:evenVBand="0" w:oddHBand="0" w:evenHBand="0" w:firstRowFirstColumn="0" w:firstRowLastColumn="0" w:lastRowFirstColumn="0" w:lastRowLastColumn="0"/>
            <w:tcW w:w="0" w:type="auto"/>
            <w:vMerge/>
          </w:tcPr>
          <w:p w:rsidR="00FE6732" w:rsidRPr="00832075" w:rsidRDefault="00FE6732" w:rsidP="005C6746">
            <w:pPr>
              <w:spacing w:line="240" w:lineRule="auto"/>
              <w:ind w:firstLine="0"/>
              <w:jc w:val="center"/>
              <w:rPr>
                <w:rFonts w:asciiTheme="minorBidi" w:eastAsia="Times New Roman" w:hAnsiTheme="minorBidi"/>
                <w:bCs w:val="0"/>
                <w:szCs w:val="24"/>
              </w:rPr>
            </w:pPr>
          </w:p>
        </w:tc>
        <w:tc>
          <w:tcPr>
            <w:tcW w:w="0" w:type="auto"/>
          </w:tcPr>
          <w:p w:rsidR="00FE6732" w:rsidRPr="00832075" w:rsidRDefault="00FE6732" w:rsidP="005C6746">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Theme="minorBidi" w:eastAsia="Times New Roman" w:hAnsiTheme="minorBidi"/>
                <w:szCs w:val="24"/>
              </w:rPr>
            </w:pPr>
            <w:r w:rsidRPr="00832075">
              <w:rPr>
                <w:rFonts w:asciiTheme="minorBidi" w:eastAsia="Times New Roman" w:hAnsiTheme="minorBidi"/>
                <w:szCs w:val="24"/>
              </w:rPr>
              <w:t>Prolactin (Prl)</w:t>
            </w:r>
          </w:p>
        </w:tc>
      </w:tr>
      <w:tr w:rsidR="00FE6732" w:rsidRPr="00832075" w:rsidTr="005C6746">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vMerge/>
          </w:tcPr>
          <w:p w:rsidR="00FE6732" w:rsidRPr="00832075" w:rsidRDefault="00FE6732" w:rsidP="005C6746">
            <w:pPr>
              <w:spacing w:line="240" w:lineRule="auto"/>
              <w:ind w:firstLine="0"/>
              <w:jc w:val="center"/>
              <w:rPr>
                <w:rFonts w:asciiTheme="minorBidi" w:eastAsia="Times New Roman" w:hAnsiTheme="minorBidi"/>
                <w:bCs w:val="0"/>
                <w:szCs w:val="24"/>
              </w:rPr>
            </w:pPr>
          </w:p>
        </w:tc>
        <w:tc>
          <w:tcPr>
            <w:tcW w:w="0" w:type="auto"/>
          </w:tcPr>
          <w:p w:rsidR="00FE6732" w:rsidRPr="00832075" w:rsidRDefault="00FE6732" w:rsidP="005C6746">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Theme="minorBidi" w:eastAsia="Times New Roman" w:hAnsiTheme="minorBidi"/>
                <w:szCs w:val="24"/>
              </w:rPr>
            </w:pPr>
            <w:r w:rsidRPr="00832075">
              <w:rPr>
                <w:rFonts w:asciiTheme="minorBidi" w:eastAsia="Times New Roman" w:hAnsiTheme="minorBidi"/>
                <w:szCs w:val="24"/>
              </w:rPr>
              <w:t>Glucagon</w:t>
            </w:r>
          </w:p>
        </w:tc>
      </w:tr>
      <w:tr w:rsidR="00FE6732" w:rsidRPr="00832075" w:rsidTr="005C6746">
        <w:trPr>
          <w:jc w:val="center"/>
        </w:trPr>
        <w:tc>
          <w:tcPr>
            <w:cnfStyle w:val="001000000000" w:firstRow="0" w:lastRow="0" w:firstColumn="1" w:lastColumn="0" w:oddVBand="0" w:evenVBand="0" w:oddHBand="0" w:evenHBand="0" w:firstRowFirstColumn="0" w:firstRowLastColumn="0" w:lastRowFirstColumn="0" w:lastRowLastColumn="0"/>
            <w:tcW w:w="0" w:type="auto"/>
            <w:vMerge/>
          </w:tcPr>
          <w:p w:rsidR="00FE6732" w:rsidRPr="00832075" w:rsidRDefault="00FE6732" w:rsidP="005C6746">
            <w:pPr>
              <w:spacing w:line="240" w:lineRule="auto"/>
              <w:ind w:firstLine="0"/>
              <w:jc w:val="center"/>
              <w:rPr>
                <w:rFonts w:asciiTheme="minorBidi" w:eastAsia="Times New Roman" w:hAnsiTheme="minorBidi"/>
                <w:bCs w:val="0"/>
                <w:szCs w:val="24"/>
              </w:rPr>
            </w:pPr>
          </w:p>
        </w:tc>
        <w:tc>
          <w:tcPr>
            <w:tcW w:w="0" w:type="auto"/>
          </w:tcPr>
          <w:p w:rsidR="00FE6732" w:rsidRPr="00832075" w:rsidRDefault="00FE6732" w:rsidP="005C6746">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Theme="minorBidi" w:eastAsia="Times New Roman" w:hAnsiTheme="minorBidi"/>
                <w:szCs w:val="24"/>
              </w:rPr>
            </w:pPr>
            <w:r w:rsidRPr="00832075">
              <w:rPr>
                <w:rFonts w:asciiTheme="minorBidi" w:eastAsia="Times New Roman" w:hAnsiTheme="minorBidi"/>
                <w:szCs w:val="24"/>
              </w:rPr>
              <w:t>Adrenocorticotrophic hormone (ACTH)</w:t>
            </w:r>
          </w:p>
        </w:tc>
      </w:tr>
      <w:tr w:rsidR="00FE6732" w:rsidRPr="00832075" w:rsidTr="005C6746">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vMerge/>
          </w:tcPr>
          <w:p w:rsidR="00FE6732" w:rsidRPr="00832075" w:rsidRDefault="00FE6732" w:rsidP="005C6746">
            <w:pPr>
              <w:spacing w:line="240" w:lineRule="auto"/>
              <w:ind w:firstLine="0"/>
              <w:jc w:val="center"/>
              <w:rPr>
                <w:rFonts w:asciiTheme="minorBidi" w:eastAsia="Times New Roman" w:hAnsiTheme="minorBidi"/>
                <w:bCs w:val="0"/>
                <w:szCs w:val="24"/>
              </w:rPr>
            </w:pPr>
          </w:p>
        </w:tc>
        <w:tc>
          <w:tcPr>
            <w:tcW w:w="0" w:type="auto"/>
          </w:tcPr>
          <w:p w:rsidR="00FE6732" w:rsidRPr="00832075" w:rsidRDefault="00FE6732" w:rsidP="005C6746">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Theme="minorBidi" w:eastAsia="Times New Roman" w:hAnsiTheme="minorBidi"/>
                <w:szCs w:val="24"/>
              </w:rPr>
            </w:pPr>
            <w:r w:rsidRPr="00832075">
              <w:rPr>
                <w:rFonts w:asciiTheme="minorBidi" w:eastAsia="Times New Roman" w:hAnsiTheme="minorBidi"/>
                <w:szCs w:val="24"/>
              </w:rPr>
              <w:t>Secretin</w:t>
            </w:r>
          </w:p>
        </w:tc>
      </w:tr>
      <w:tr w:rsidR="00FE6732" w:rsidRPr="00832075" w:rsidTr="005C6746">
        <w:trPr>
          <w:jc w:val="center"/>
        </w:trPr>
        <w:tc>
          <w:tcPr>
            <w:cnfStyle w:val="001000000000" w:firstRow="0" w:lastRow="0" w:firstColumn="1" w:lastColumn="0" w:oddVBand="0" w:evenVBand="0" w:oddHBand="0" w:evenHBand="0" w:firstRowFirstColumn="0" w:firstRowLastColumn="0" w:lastRowFirstColumn="0" w:lastRowLastColumn="0"/>
            <w:tcW w:w="0" w:type="auto"/>
            <w:vMerge/>
          </w:tcPr>
          <w:p w:rsidR="00FE6732" w:rsidRPr="00832075" w:rsidRDefault="00FE6732" w:rsidP="005C6746">
            <w:pPr>
              <w:spacing w:line="240" w:lineRule="auto"/>
              <w:ind w:firstLine="0"/>
              <w:jc w:val="center"/>
              <w:rPr>
                <w:rFonts w:asciiTheme="minorBidi" w:eastAsia="Times New Roman" w:hAnsiTheme="minorBidi"/>
                <w:bCs w:val="0"/>
                <w:szCs w:val="24"/>
              </w:rPr>
            </w:pPr>
          </w:p>
        </w:tc>
        <w:tc>
          <w:tcPr>
            <w:tcW w:w="0" w:type="auto"/>
          </w:tcPr>
          <w:p w:rsidR="00FE6732" w:rsidRPr="00832075" w:rsidRDefault="00FE6732" w:rsidP="005C6746">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Theme="minorBidi" w:eastAsia="Times New Roman" w:hAnsiTheme="minorBidi"/>
                <w:szCs w:val="24"/>
              </w:rPr>
            </w:pPr>
            <w:r w:rsidRPr="00832075">
              <w:rPr>
                <w:rFonts w:asciiTheme="minorBidi" w:eastAsia="Times New Roman" w:hAnsiTheme="minorBidi"/>
                <w:szCs w:val="24"/>
              </w:rPr>
              <w:t>Gastric inhibitory peptide (GIP)</w:t>
            </w:r>
          </w:p>
        </w:tc>
      </w:tr>
      <w:tr w:rsidR="00FE6732" w:rsidRPr="00832075" w:rsidTr="005C6746">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vMerge/>
          </w:tcPr>
          <w:p w:rsidR="00FE6732" w:rsidRPr="00832075" w:rsidRDefault="00FE6732" w:rsidP="005C6746">
            <w:pPr>
              <w:spacing w:line="240" w:lineRule="auto"/>
              <w:ind w:firstLine="0"/>
              <w:jc w:val="center"/>
              <w:rPr>
                <w:rFonts w:asciiTheme="minorBidi" w:eastAsia="Times New Roman" w:hAnsiTheme="minorBidi"/>
                <w:bCs w:val="0"/>
                <w:szCs w:val="24"/>
              </w:rPr>
            </w:pPr>
          </w:p>
        </w:tc>
        <w:tc>
          <w:tcPr>
            <w:tcW w:w="0" w:type="auto"/>
          </w:tcPr>
          <w:p w:rsidR="00FE6732" w:rsidRPr="00832075" w:rsidRDefault="00FE6732" w:rsidP="005C6746">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Theme="minorBidi" w:eastAsia="Times New Roman" w:hAnsiTheme="minorBidi"/>
                <w:szCs w:val="24"/>
              </w:rPr>
            </w:pPr>
            <w:r w:rsidRPr="00832075">
              <w:rPr>
                <w:rFonts w:asciiTheme="minorBidi" w:eastAsia="Times New Roman" w:hAnsiTheme="minorBidi"/>
                <w:szCs w:val="24"/>
              </w:rPr>
              <w:t>β-lipotropin and enkephalin</w:t>
            </w:r>
          </w:p>
        </w:tc>
      </w:tr>
      <w:tr w:rsidR="00FE6732" w:rsidRPr="00832075" w:rsidTr="005C6746">
        <w:trPr>
          <w:jc w:val="center"/>
        </w:trPr>
        <w:tc>
          <w:tcPr>
            <w:cnfStyle w:val="001000000000" w:firstRow="0" w:lastRow="0" w:firstColumn="1" w:lastColumn="0" w:oddVBand="0" w:evenVBand="0" w:oddHBand="0" w:evenHBand="0" w:firstRowFirstColumn="0" w:firstRowLastColumn="0" w:lastRowFirstColumn="0" w:lastRowLastColumn="0"/>
            <w:tcW w:w="0" w:type="auto"/>
            <w:vMerge/>
          </w:tcPr>
          <w:p w:rsidR="00FE6732" w:rsidRPr="00832075" w:rsidRDefault="00FE6732" w:rsidP="005C6746">
            <w:pPr>
              <w:spacing w:line="240" w:lineRule="auto"/>
              <w:ind w:firstLine="0"/>
              <w:jc w:val="center"/>
              <w:rPr>
                <w:rFonts w:asciiTheme="minorBidi" w:eastAsia="Times New Roman" w:hAnsiTheme="minorBidi"/>
                <w:bCs w:val="0"/>
                <w:szCs w:val="24"/>
              </w:rPr>
            </w:pPr>
          </w:p>
        </w:tc>
        <w:tc>
          <w:tcPr>
            <w:tcW w:w="0" w:type="auto"/>
          </w:tcPr>
          <w:p w:rsidR="00FE6732" w:rsidRPr="00832075" w:rsidRDefault="00FE6732" w:rsidP="005C6746">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Theme="minorBidi" w:eastAsia="Times New Roman" w:hAnsiTheme="minorBidi"/>
                <w:szCs w:val="24"/>
              </w:rPr>
            </w:pPr>
            <w:r w:rsidRPr="00832075">
              <w:rPr>
                <w:rFonts w:asciiTheme="minorBidi" w:eastAsia="Times New Roman" w:hAnsiTheme="minorBidi"/>
                <w:szCs w:val="24"/>
              </w:rPr>
              <w:t>Gastrin</w:t>
            </w:r>
          </w:p>
        </w:tc>
      </w:tr>
      <w:tr w:rsidR="00FE6732" w:rsidRPr="00832075" w:rsidTr="005C6746">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vMerge/>
          </w:tcPr>
          <w:p w:rsidR="00FE6732" w:rsidRPr="00832075" w:rsidRDefault="00FE6732" w:rsidP="005C6746">
            <w:pPr>
              <w:spacing w:line="240" w:lineRule="auto"/>
              <w:ind w:firstLine="0"/>
              <w:jc w:val="center"/>
              <w:rPr>
                <w:rFonts w:asciiTheme="minorBidi" w:eastAsia="Times New Roman" w:hAnsiTheme="minorBidi"/>
                <w:bCs w:val="0"/>
                <w:szCs w:val="24"/>
              </w:rPr>
            </w:pPr>
          </w:p>
        </w:tc>
        <w:tc>
          <w:tcPr>
            <w:tcW w:w="0" w:type="auto"/>
          </w:tcPr>
          <w:p w:rsidR="00FE6732" w:rsidRPr="00832075" w:rsidRDefault="00FE6732" w:rsidP="005C6746">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Theme="minorBidi" w:eastAsia="Times New Roman" w:hAnsiTheme="minorBidi"/>
                <w:szCs w:val="24"/>
              </w:rPr>
            </w:pPr>
            <w:r w:rsidRPr="00832075">
              <w:rPr>
                <w:rFonts w:asciiTheme="minorBidi" w:eastAsia="Times New Roman" w:hAnsiTheme="minorBidi"/>
                <w:szCs w:val="24"/>
              </w:rPr>
              <w:t>Growth hormone (GH)</w:t>
            </w:r>
          </w:p>
        </w:tc>
      </w:tr>
      <w:tr w:rsidR="00FE6732" w:rsidRPr="00832075" w:rsidTr="005C6746">
        <w:trPr>
          <w:trHeight w:val="367"/>
          <w:jc w:val="center"/>
        </w:trPr>
        <w:tc>
          <w:tcPr>
            <w:cnfStyle w:val="001000000000" w:firstRow="0" w:lastRow="0" w:firstColumn="1" w:lastColumn="0" w:oddVBand="0" w:evenVBand="0" w:oddHBand="0" w:evenHBand="0" w:firstRowFirstColumn="0" w:firstRowLastColumn="0" w:lastRowFirstColumn="0" w:lastRowLastColumn="0"/>
            <w:tcW w:w="0" w:type="auto"/>
            <w:vMerge/>
          </w:tcPr>
          <w:p w:rsidR="00FE6732" w:rsidRPr="00832075" w:rsidRDefault="00FE6732" w:rsidP="005C6746">
            <w:pPr>
              <w:spacing w:line="240" w:lineRule="auto"/>
              <w:ind w:firstLine="0"/>
              <w:jc w:val="center"/>
              <w:rPr>
                <w:rFonts w:asciiTheme="minorBidi" w:eastAsia="Times New Roman" w:hAnsiTheme="minorBidi"/>
                <w:bCs w:val="0"/>
                <w:szCs w:val="24"/>
              </w:rPr>
            </w:pPr>
          </w:p>
        </w:tc>
        <w:tc>
          <w:tcPr>
            <w:tcW w:w="0" w:type="auto"/>
          </w:tcPr>
          <w:p w:rsidR="00FE6732" w:rsidRPr="00832075" w:rsidRDefault="00FE6732" w:rsidP="005C6746">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Theme="minorBidi" w:eastAsia="Times New Roman" w:hAnsiTheme="minorBidi"/>
                <w:szCs w:val="24"/>
              </w:rPr>
            </w:pPr>
            <w:r w:rsidRPr="00832075">
              <w:rPr>
                <w:rFonts w:asciiTheme="minorBidi" w:eastAsia="Times New Roman" w:hAnsiTheme="minorBidi"/>
                <w:szCs w:val="24"/>
              </w:rPr>
              <w:t>Cholecystokinin (CCK)</w:t>
            </w:r>
          </w:p>
        </w:tc>
      </w:tr>
    </w:tbl>
    <w:p w:rsidR="00FE6732" w:rsidRPr="00832075" w:rsidRDefault="00FE6732" w:rsidP="00FE6732">
      <w:pPr>
        <w:shd w:val="clear" w:color="auto" w:fill="FFFFFF"/>
        <w:spacing w:after="0" w:line="240" w:lineRule="auto"/>
        <w:ind w:firstLine="0"/>
        <w:rPr>
          <w:rFonts w:asciiTheme="minorBidi" w:eastAsia="Times New Roman" w:hAnsiTheme="minorBidi"/>
          <w:b/>
          <w:color w:val="222222"/>
          <w:szCs w:val="24"/>
        </w:rPr>
      </w:pPr>
    </w:p>
    <w:p w:rsidR="00FE6732" w:rsidRPr="00832075" w:rsidRDefault="00FE6732" w:rsidP="00FE6732">
      <w:pPr>
        <w:pStyle w:val="Heading3"/>
        <w:spacing w:after="240"/>
        <w:rPr>
          <w:rFonts w:asciiTheme="minorBidi" w:eastAsia="Times New Roman" w:hAnsiTheme="minorBidi" w:cstheme="minorBidi"/>
        </w:rPr>
      </w:pPr>
      <w:bookmarkStart w:id="35" w:name="_Toc515376248"/>
      <w:bookmarkStart w:id="36" w:name="_Toc515379634"/>
      <w:bookmarkStart w:id="37" w:name="_Toc527381459"/>
      <w:r w:rsidRPr="00832075">
        <w:rPr>
          <w:rFonts w:asciiTheme="minorBidi" w:hAnsiTheme="minorBidi" w:cstheme="minorBidi"/>
        </w:rPr>
        <w:t>Adrenomedullin</w:t>
      </w:r>
      <w:r w:rsidRPr="00832075">
        <w:rPr>
          <w:rFonts w:asciiTheme="minorBidi" w:eastAsia="Times New Roman" w:hAnsiTheme="minorBidi" w:cstheme="minorBidi"/>
        </w:rPr>
        <w:t xml:space="preserve"> (AM) Peptide Hormone</w:t>
      </w:r>
      <w:bookmarkEnd w:id="35"/>
      <w:bookmarkEnd w:id="36"/>
      <w:bookmarkEnd w:id="37"/>
    </w:p>
    <w:p w:rsidR="00FE6732" w:rsidRPr="00832075" w:rsidRDefault="00FE6732" w:rsidP="00FE6732">
      <w:pPr>
        <w:rPr>
          <w:rFonts w:asciiTheme="minorBidi" w:hAnsiTheme="minorBidi"/>
          <w:szCs w:val="24"/>
        </w:rPr>
      </w:pPr>
      <w:r w:rsidRPr="00832075">
        <w:rPr>
          <w:rFonts w:asciiTheme="minorBidi" w:hAnsiTheme="minorBidi"/>
          <w:szCs w:val="24"/>
        </w:rPr>
        <w:t xml:space="preserve">AM, a regulatory vasodilator peptide hormone of calcitonin family of peptides was originally extracted from human adrenal tumour pheochromocytoma by a group of scientists in Japan in 1993. During the same year, human AM cDNA was cloned and structure of AM and its precursor was described </w:t>
      </w:r>
      <w:r w:rsidRPr="00832075">
        <w:rPr>
          <w:rFonts w:asciiTheme="minorBidi" w:hAnsiTheme="minorBidi"/>
          <w:szCs w:val="24"/>
        </w:rPr>
        <w:fldChar w:fldCharType="begin">
          <w:fldData xml:space="preserve">PEVuZE5vdGU+PENpdGU+PEF1dGhvcj5LaXRhbXVyYTwvQXV0aG9yPjxZZWFyPjE5OTM8L1llYXI+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</w:fldData>
        </w:fldChar>
      </w:r>
      <w:r w:rsidRPr="00832075">
        <w:rPr>
          <w:rFonts w:asciiTheme="minorBidi" w:hAnsiTheme="minorBidi"/>
          <w:szCs w:val="24"/>
        </w:rPr>
        <w:instrText xml:space="preserve"> ADDIN EN.CITE </w:instrText>
      </w:r>
      <w:r w:rsidRPr="00832075">
        <w:rPr>
          <w:rFonts w:asciiTheme="minorBidi" w:hAnsiTheme="minorBidi"/>
          <w:szCs w:val="24"/>
        </w:rPr>
        <w:fldChar w:fldCharType="begin">
          <w:fldData xml:space="preserve">PEVuZE5vdGU+PENpdGU+PEF1dGhvcj5LaXRhbXVyYTwvQXV0aG9yPjxZZWFyPjE5OTM8L1llYXI+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</w:fldData>
        </w:fldChar>
      </w:r>
      <w:r w:rsidRPr="00832075">
        <w:rPr>
          <w:rFonts w:asciiTheme="minorBidi" w:hAnsiTheme="minorBidi"/>
          <w:szCs w:val="24"/>
        </w:rPr>
        <w:instrText xml:space="preserve"> ADDIN EN.CITE.DATA </w:instrText>
      </w:r>
      <w:r w:rsidRPr="00832075">
        <w:rPr>
          <w:rFonts w:asciiTheme="minorBidi" w:hAnsiTheme="minorBidi"/>
          <w:szCs w:val="24"/>
        </w:rPr>
      </w:r>
      <w:r w:rsidRPr="00832075">
        <w:rPr>
          <w:rFonts w:asciiTheme="minorBidi" w:hAnsiTheme="minorBidi"/>
          <w:szCs w:val="24"/>
        </w:rPr>
        <w:fldChar w:fldCharType="end"/>
      </w:r>
      <w:r w:rsidRPr="00832075">
        <w:rPr>
          <w:rFonts w:asciiTheme="minorBidi" w:hAnsiTheme="minorBidi"/>
          <w:szCs w:val="24"/>
        </w:rPr>
      </w:r>
      <w:r w:rsidRPr="00832075">
        <w:rPr>
          <w:rFonts w:asciiTheme="minorBidi" w:hAnsiTheme="minorBidi"/>
          <w:szCs w:val="24"/>
        </w:rPr>
        <w:fldChar w:fldCharType="separate"/>
      </w:r>
      <w:r w:rsidRPr="00832075">
        <w:rPr>
          <w:rFonts w:asciiTheme="minorBidi" w:hAnsiTheme="minorBidi"/>
          <w:szCs w:val="24"/>
        </w:rPr>
        <w:t>(Kitamura et al., 1993a, Kitamura et al., 1993b)</w:t>
      </w:r>
      <w:r w:rsidRPr="00832075">
        <w:rPr>
          <w:rFonts w:asciiTheme="minorBidi" w:hAnsiTheme="minorBidi"/>
          <w:szCs w:val="24"/>
        </w:rPr>
        <w:fldChar w:fldCharType="end"/>
      </w:r>
      <w:r w:rsidRPr="00832075">
        <w:rPr>
          <w:rFonts w:asciiTheme="minorBidi" w:hAnsiTheme="minorBidi"/>
          <w:szCs w:val="24"/>
        </w:rPr>
        <w:t xml:space="preserve">. AM is a potent hypotensive peptide which stimulates the production of rat platelet cyclic adenosine monophosphate, or cAMP resulting in a reduction in blood pressure of the rat </w:t>
      </w:r>
      <w:r w:rsidRPr="00832075">
        <w:rPr>
          <w:rFonts w:asciiTheme="minorBidi" w:hAnsiTheme="minorBidi"/>
          <w:szCs w:val="24"/>
        </w:rPr>
        <w:fldChar w:fldCharType="begin"/>
      </w:r>
      <w:r w:rsidRPr="00832075">
        <w:rPr>
          <w:rFonts w:asciiTheme="minorBidi" w:hAnsiTheme="minorBidi"/>
          <w:szCs w:val="24"/>
        </w:rPr>
        <w:instrText xml:space="preserve"> ADDIN EN.CITE &lt;EndNote&gt;&lt;Cite&gt;&lt;Author&gt;Kitamura&lt;/Author&gt;&lt;Year&gt;1993&lt;/Year&gt;&lt;IDText&gt;ADRENOMEDULLIN - A NOVEL HYPOTENSIVE PEPTIDE ISOLATED FROM HUMAN PHEOCHROMOCYTOMA&lt;/IDText&gt;&lt;DisplayText&gt;(Kitamura et al., 1993a)&lt;/DisplayText&gt;&lt;record&gt;&lt;dates&gt;&lt;pub-dates&gt;&lt;date&gt;Apr 30&lt;/date&gt;&lt;/pub-dates&gt;&lt;year&gt;1993&lt;/year&gt;&lt;/dates&gt;&lt;urls&gt;&lt;related-urls&gt;&lt;url&gt;&amp;lt;Go to ISI&amp;gt;://WOS:A1993LA36000034&lt;/url&gt;&lt;/related-urls&gt;&lt;/urls&gt;&lt;isbn&gt;0006-291X&lt;/isbn&gt;&lt;titles&gt;&lt;title&gt;ADRENOMEDULLIN - A NOVEL HYPOTENSIVE PEPTIDE ISOLATED FROM HUMAN PHEOCHROMOCYTOMA&lt;/title&gt;&lt;secondary-title&gt;Biochemical and Biophysical Research Communications&lt;/secondary-title&gt;&lt;/titles&gt;&lt;pages&gt;553-560&lt;/pages&gt;&lt;number&gt;2&lt;/number&gt;&lt;contributors&gt;&lt;authors&gt;&lt;author&gt;Kitamura, K.&lt;/author&gt;&lt;author&gt;Kangawa, K.&lt;/author&gt;&lt;author&gt;Kawamoto, M.&lt;/author&gt;&lt;author&gt;Ichiki, Y.&lt;/author&gt;&lt;author&gt;Nakamura, S.&lt;/author&gt;&lt;author&gt;Matsuo, H.&lt;/author&gt;&lt;author&gt;Eto, T.&lt;/author&gt;&lt;/authors&gt;&lt;/contributors&gt;&lt;added-date format="utc"&gt;1402760734&lt;/added-date&gt;&lt;ref-type name="Journal Article"&gt;17&lt;/ref-type&gt;&lt;rec-number&gt;30&lt;/rec-number&gt;&lt;last-updated-date format="utc"&gt;1404953526&lt;/last-updated-date&gt;&lt;accession-num&gt;WOS:A1993LA36000034&lt;/accession-num&gt;&lt;electronic-resource-num&gt;10.1006/bbrc.1993.1451&lt;/electronic-resource-num&gt;&lt;volume&gt;192&lt;/volume&gt;&lt;/record&gt;&lt;/Cite&gt;&lt;/EndNote&gt;</w:instrText>
      </w:r>
      <w:r w:rsidRPr="00832075">
        <w:rPr>
          <w:rFonts w:asciiTheme="minorBidi" w:hAnsiTheme="minorBidi"/>
          <w:szCs w:val="24"/>
        </w:rPr>
        <w:fldChar w:fldCharType="separate"/>
      </w:r>
      <w:r w:rsidRPr="00832075">
        <w:rPr>
          <w:rFonts w:asciiTheme="minorBidi" w:hAnsiTheme="minorBidi"/>
          <w:szCs w:val="24"/>
        </w:rPr>
        <w:t>(Kitamura et al., 1993a)</w:t>
      </w:r>
      <w:r w:rsidRPr="00832075">
        <w:rPr>
          <w:rFonts w:asciiTheme="minorBidi" w:hAnsiTheme="minorBidi"/>
          <w:szCs w:val="24"/>
        </w:rPr>
        <w:fldChar w:fldCharType="end"/>
      </w:r>
      <w:r w:rsidRPr="00832075">
        <w:rPr>
          <w:rFonts w:asciiTheme="minorBidi" w:hAnsiTheme="minorBidi"/>
          <w:szCs w:val="24"/>
        </w:rPr>
        <w:t>.</w:t>
      </w:r>
    </w:p>
    <w:p w:rsidR="00FE6732" w:rsidRPr="00832075" w:rsidRDefault="00FE6732" w:rsidP="00FE6732">
      <w:pPr>
        <w:pStyle w:val="Heading3"/>
        <w:spacing w:after="240"/>
        <w:ind w:left="0" w:firstLine="0"/>
        <w:rPr>
          <w:rFonts w:asciiTheme="minorBidi" w:eastAsia="Times New Roman" w:hAnsiTheme="minorBidi" w:cstheme="minorBidi"/>
        </w:rPr>
      </w:pPr>
      <w:bookmarkStart w:id="38" w:name="_Toc515376249"/>
      <w:bookmarkStart w:id="39" w:name="_Toc515379635"/>
      <w:bookmarkStart w:id="40" w:name="_Toc527381460"/>
      <w:r w:rsidRPr="00832075">
        <w:rPr>
          <w:rFonts w:asciiTheme="minorBidi" w:eastAsia="Times New Roman" w:hAnsiTheme="minorBidi" w:cstheme="minorBidi"/>
        </w:rPr>
        <w:lastRenderedPageBreak/>
        <w:t xml:space="preserve">AM - Structure and </w:t>
      </w:r>
      <w:r w:rsidRPr="00832075">
        <w:rPr>
          <w:rFonts w:asciiTheme="minorBidi" w:hAnsiTheme="minorBidi" w:cstheme="minorBidi"/>
        </w:rPr>
        <w:t>Synthesis</w:t>
      </w:r>
      <w:bookmarkEnd w:id="38"/>
      <w:bookmarkEnd w:id="39"/>
      <w:bookmarkEnd w:id="40"/>
    </w:p>
    <w:p w:rsidR="00FE6732" w:rsidRPr="00832075" w:rsidRDefault="00FE6732" w:rsidP="00FE6732">
      <w:pPr>
        <w:rPr>
          <w:rFonts w:asciiTheme="minorBidi" w:hAnsiTheme="minorBidi"/>
          <w:szCs w:val="24"/>
        </w:rPr>
      </w:pPr>
      <w:r w:rsidRPr="00832075">
        <w:rPr>
          <w:rFonts w:asciiTheme="minorBidi" w:hAnsiTheme="minorBidi"/>
          <w:szCs w:val="24"/>
        </w:rPr>
        <w:t>Human mature AM is composed of 52 amino acids in length (</w:t>
      </w:r>
      <w:r w:rsidRPr="00832075">
        <w:rPr>
          <w:rFonts w:asciiTheme="minorBidi" w:hAnsiTheme="minorBidi"/>
          <w:szCs w:val="24"/>
        </w:rPr>
        <w:fldChar w:fldCharType="begin"/>
      </w:r>
      <w:r w:rsidRPr="00832075">
        <w:rPr>
          <w:rFonts w:asciiTheme="minorBidi" w:hAnsiTheme="minorBidi"/>
          <w:szCs w:val="24"/>
        </w:rPr>
        <w:instrText xml:space="preserve"> REF _Ref511849582 \h  \* MERGEFORMAT </w:instrText>
      </w:r>
      <w:r w:rsidRPr="00832075">
        <w:rPr>
          <w:rFonts w:asciiTheme="minorBidi" w:hAnsiTheme="minorBidi"/>
          <w:szCs w:val="24"/>
        </w:rPr>
      </w:r>
      <w:r w:rsidRPr="00832075">
        <w:rPr>
          <w:rFonts w:asciiTheme="minorBidi" w:hAnsiTheme="minorBidi"/>
          <w:szCs w:val="24"/>
        </w:rPr>
        <w:fldChar w:fldCharType="separate"/>
      </w:r>
      <w:r w:rsidRPr="00832075">
        <w:rPr>
          <w:rFonts w:asciiTheme="minorBidi" w:hAnsiTheme="minorBidi"/>
          <w:szCs w:val="24"/>
        </w:rPr>
        <w:t xml:space="preserve">Figure </w:t>
      </w:r>
      <w:r w:rsidRPr="00832075">
        <w:rPr>
          <w:rFonts w:asciiTheme="minorBidi" w:hAnsiTheme="minorBidi"/>
          <w:szCs w:val="24"/>
          <w:cs/>
        </w:rPr>
        <w:t>‎</w:t>
      </w:r>
      <w:r w:rsidRPr="00832075">
        <w:rPr>
          <w:rFonts w:asciiTheme="minorBidi" w:hAnsiTheme="minorBidi"/>
          <w:szCs w:val="24"/>
        </w:rPr>
        <w:t>1</w:t>
      </w:r>
      <w:r w:rsidRPr="00832075">
        <w:rPr>
          <w:rFonts w:asciiTheme="minorBidi" w:hAnsiTheme="minorBidi"/>
          <w:szCs w:val="24"/>
        </w:rPr>
        <w:noBreakHyphen/>
        <w:t>2</w:t>
      </w:r>
      <w:r w:rsidRPr="00832075">
        <w:rPr>
          <w:rFonts w:asciiTheme="minorBidi" w:hAnsiTheme="minorBidi"/>
          <w:szCs w:val="24"/>
        </w:rPr>
        <w:fldChar w:fldCharType="end"/>
      </w:r>
      <w:r w:rsidRPr="00832075">
        <w:rPr>
          <w:rFonts w:asciiTheme="minorBidi" w:hAnsiTheme="minorBidi"/>
          <w:szCs w:val="24"/>
        </w:rPr>
        <w:t xml:space="preserve">). AM structure has similar characteristics with calcitonin gene-related peptide (CGRP), amylin and α- and β-calcitonin (CT) thus; it belongs to peptide super-family calcitonin (CT) </w:t>
      </w:r>
      <w:r w:rsidRPr="00832075">
        <w:rPr>
          <w:rFonts w:asciiTheme="minorBidi" w:hAnsiTheme="minorBidi"/>
          <w:szCs w:val="24"/>
        </w:rPr>
        <w:fldChar w:fldCharType="begin">
          <w:fldData xml:space="preserve">PEVuZE5vdGU+PENpdGU+PEF1dGhvcj5IYXk8L0F1dGhvcj48WWVhcj4yMDExPC9ZZWFyPjxJRFRl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</w:fldData>
        </w:fldChar>
      </w:r>
      <w:r w:rsidRPr="00832075">
        <w:rPr>
          <w:rFonts w:asciiTheme="minorBidi" w:hAnsiTheme="minorBidi"/>
          <w:szCs w:val="24"/>
        </w:rPr>
        <w:instrText xml:space="preserve"> ADDIN EN.CITE </w:instrText>
      </w:r>
      <w:r w:rsidRPr="00832075">
        <w:rPr>
          <w:rFonts w:asciiTheme="minorBidi" w:hAnsiTheme="minorBidi"/>
          <w:szCs w:val="24"/>
        </w:rPr>
        <w:fldChar w:fldCharType="begin">
          <w:fldData xml:space="preserve">PEVuZE5vdGU+PENpdGU+PEF1dGhvcj5IYXk8L0F1dGhvcj48WWVhcj4yMDExPC9ZZWFyPjxJRFRl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</w:fldData>
        </w:fldChar>
      </w:r>
      <w:r w:rsidRPr="00832075">
        <w:rPr>
          <w:rFonts w:asciiTheme="minorBidi" w:hAnsiTheme="minorBidi"/>
          <w:szCs w:val="24"/>
        </w:rPr>
        <w:instrText xml:space="preserve"> ADDIN EN.CITE.DATA </w:instrText>
      </w:r>
      <w:r w:rsidRPr="00832075">
        <w:rPr>
          <w:rFonts w:asciiTheme="minorBidi" w:hAnsiTheme="minorBidi"/>
          <w:szCs w:val="24"/>
        </w:rPr>
      </w:r>
      <w:r w:rsidRPr="00832075">
        <w:rPr>
          <w:rFonts w:asciiTheme="minorBidi" w:hAnsiTheme="minorBidi"/>
          <w:szCs w:val="24"/>
        </w:rPr>
        <w:fldChar w:fldCharType="end"/>
      </w:r>
      <w:r w:rsidRPr="00832075">
        <w:rPr>
          <w:rFonts w:asciiTheme="minorBidi" w:hAnsiTheme="minorBidi"/>
          <w:szCs w:val="24"/>
        </w:rPr>
      </w:r>
      <w:r w:rsidRPr="00832075">
        <w:rPr>
          <w:rFonts w:asciiTheme="minorBidi" w:hAnsiTheme="minorBidi"/>
          <w:szCs w:val="24"/>
        </w:rPr>
        <w:fldChar w:fldCharType="separate"/>
      </w:r>
      <w:r w:rsidRPr="00832075">
        <w:rPr>
          <w:rFonts w:asciiTheme="minorBidi" w:hAnsiTheme="minorBidi"/>
          <w:szCs w:val="24"/>
        </w:rPr>
        <w:t>(Hay et al., 2011, Kitamura et al., 1993b)</w:t>
      </w:r>
      <w:r w:rsidRPr="00832075">
        <w:rPr>
          <w:rFonts w:asciiTheme="minorBidi" w:hAnsiTheme="minorBidi"/>
          <w:szCs w:val="24"/>
        </w:rPr>
        <w:fldChar w:fldCharType="end"/>
      </w:r>
      <w:r w:rsidRPr="00832075">
        <w:rPr>
          <w:rFonts w:asciiTheme="minorBidi" w:hAnsiTheme="minorBidi"/>
          <w:szCs w:val="24"/>
        </w:rPr>
        <w:t>. AM protein structure has a ring comprising of 6 amino acids; which is formed by an intra-molecular disulfide bond between two cysteine residues 16 and 21 and amidated C-terminus tyrosine as shown in (</w:t>
      </w:r>
      <w:r w:rsidRPr="00832075">
        <w:rPr>
          <w:rFonts w:asciiTheme="minorBidi" w:hAnsiTheme="minorBidi"/>
          <w:szCs w:val="24"/>
        </w:rPr>
        <w:fldChar w:fldCharType="begin"/>
      </w:r>
      <w:r w:rsidRPr="00832075">
        <w:rPr>
          <w:rFonts w:asciiTheme="minorBidi" w:hAnsiTheme="minorBidi"/>
          <w:szCs w:val="24"/>
        </w:rPr>
        <w:instrText xml:space="preserve"> REF _Ref511849582 \h  \* MERGEFORMAT </w:instrText>
      </w:r>
      <w:r w:rsidRPr="00832075">
        <w:rPr>
          <w:rFonts w:asciiTheme="minorBidi" w:hAnsiTheme="minorBidi"/>
          <w:szCs w:val="24"/>
        </w:rPr>
      </w:r>
      <w:r w:rsidRPr="00832075">
        <w:rPr>
          <w:rFonts w:asciiTheme="minorBidi" w:hAnsiTheme="minorBidi"/>
          <w:szCs w:val="24"/>
        </w:rPr>
        <w:fldChar w:fldCharType="separate"/>
      </w:r>
      <w:r w:rsidRPr="00832075">
        <w:rPr>
          <w:rFonts w:asciiTheme="minorBidi" w:hAnsiTheme="minorBidi"/>
          <w:szCs w:val="24"/>
        </w:rPr>
        <w:t xml:space="preserve">Figure </w:t>
      </w:r>
      <w:r w:rsidRPr="00832075">
        <w:rPr>
          <w:rFonts w:asciiTheme="minorBidi" w:hAnsiTheme="minorBidi"/>
          <w:szCs w:val="24"/>
          <w:cs/>
        </w:rPr>
        <w:t>‎</w:t>
      </w:r>
      <w:r w:rsidRPr="00832075">
        <w:rPr>
          <w:rFonts w:asciiTheme="minorBidi" w:hAnsiTheme="minorBidi"/>
          <w:szCs w:val="24"/>
        </w:rPr>
        <w:t>1</w:t>
      </w:r>
      <w:r w:rsidRPr="00832075">
        <w:rPr>
          <w:rFonts w:asciiTheme="minorBidi" w:hAnsiTheme="minorBidi"/>
          <w:szCs w:val="24"/>
        </w:rPr>
        <w:noBreakHyphen/>
        <w:t>2</w:t>
      </w:r>
      <w:r w:rsidRPr="00832075">
        <w:rPr>
          <w:rFonts w:asciiTheme="minorBidi" w:hAnsiTheme="minorBidi"/>
          <w:szCs w:val="24"/>
        </w:rPr>
        <w:fldChar w:fldCharType="end"/>
      </w:r>
      <w:r w:rsidRPr="00832075">
        <w:rPr>
          <w:rFonts w:asciiTheme="minorBidi" w:hAnsiTheme="minorBidi"/>
          <w:szCs w:val="24"/>
        </w:rPr>
        <w:t xml:space="preserve">) </w:t>
      </w:r>
      <w:r w:rsidRPr="00832075">
        <w:rPr>
          <w:rFonts w:asciiTheme="minorBidi" w:hAnsiTheme="minorBidi"/>
          <w:szCs w:val="24"/>
        </w:rPr>
        <w:fldChar w:fldCharType="begin"/>
      </w:r>
      <w:r w:rsidRPr="00832075">
        <w:rPr>
          <w:rFonts w:asciiTheme="minorBidi" w:hAnsiTheme="minorBidi"/>
          <w:szCs w:val="24"/>
        </w:rPr>
        <w:instrText xml:space="preserve"> ADDIN EN.CITE &lt;EndNote&gt;&lt;Cite&gt;&lt;Author&gt;Beltowski&lt;/Author&gt;&lt;Year&gt;2004&lt;/Year&gt;&lt;IDText&gt;Adrenomedullin - What do we know 10 years since its discovery?&lt;/IDText&gt;&lt;DisplayText&gt;(Beltowski and Jamroz, 2004)&lt;/DisplayText&gt;&lt;record&gt;&lt;dates&gt;&lt;pub-dates&gt;&lt;date&gt;Jan-Feb&lt;/date&gt;&lt;/pub-dates&gt;&lt;year&gt;2004&lt;/year&gt;&lt;/dates&gt;&lt;urls&gt;&lt;related-urls&gt;&lt;url&gt;&amp;lt;Go to ISI&amp;gt;://WOS:000220957100002&lt;/url&gt;&lt;/related-urls&gt;&lt;/urls&gt;&lt;isbn&gt;1230-6002&lt;/isbn&gt;&lt;titles&gt;&lt;title&gt;Adrenomedullin - What do we know 10 years since its discovery?&lt;/title&gt;&lt;secondary-title&gt;Polish Journal of Pharmacology&lt;/secondary-title&gt;&lt;/titles&gt;&lt;pages&gt;5-27&lt;/pages&gt;&lt;number&gt;1&lt;/number&gt;&lt;contributors&gt;&lt;authors&gt;&lt;author&gt;Beltowski, J.&lt;/author&gt;&lt;author&gt;Jamroz, A.&lt;/author&gt;&lt;/authors&gt;&lt;/contributors&gt;&lt;added-date format="utc"&gt;1402758878&lt;/added-date&gt;&lt;ref-type name="Journal Article"&gt;17&lt;/ref-type&gt;&lt;rec-number&gt;20&lt;/rec-number&gt;&lt;last-updated-date format="utc"&gt;1404953526&lt;/last-updated-date&gt;&lt;accession-num&gt;WOS:000220957100002&lt;/accession-num&gt;&lt;volume&gt;56&lt;/volume&gt;&lt;/record&gt;&lt;/Cite&gt;&lt;/EndNote&gt;</w:instrText>
      </w:r>
      <w:r w:rsidRPr="00832075">
        <w:rPr>
          <w:rFonts w:asciiTheme="minorBidi" w:hAnsiTheme="minorBidi"/>
          <w:szCs w:val="24"/>
        </w:rPr>
        <w:fldChar w:fldCharType="separate"/>
      </w:r>
      <w:r w:rsidRPr="00832075">
        <w:rPr>
          <w:rFonts w:asciiTheme="minorBidi" w:hAnsiTheme="minorBidi"/>
          <w:szCs w:val="24"/>
        </w:rPr>
        <w:t>(Beltowski and Jamroz, 2004)</w:t>
      </w:r>
      <w:r w:rsidRPr="00832075">
        <w:rPr>
          <w:rFonts w:asciiTheme="minorBidi" w:hAnsiTheme="minorBidi"/>
          <w:szCs w:val="24"/>
        </w:rPr>
        <w:fldChar w:fldCharType="end"/>
      </w:r>
      <w:r w:rsidRPr="00832075">
        <w:rPr>
          <w:rFonts w:asciiTheme="minorBidi" w:hAnsiTheme="minorBidi"/>
          <w:szCs w:val="24"/>
        </w:rPr>
        <w:t xml:space="preserve">. AM with a ring is a structural feature important for the biological and pharmacological function of the peptide due to its binding ability to its receptors. No disulfide ring is present in AM (22-52) c-terminal fragment which means that AM receptor can bind but without biological activity; for this reason, it is considered to be an AM receptor antagonist </w:t>
      </w:r>
      <w:r w:rsidRPr="00832075">
        <w:rPr>
          <w:rFonts w:asciiTheme="minorBidi" w:hAnsiTheme="minorBidi"/>
          <w:szCs w:val="24"/>
        </w:rPr>
        <w:fldChar w:fldCharType="begin"/>
      </w:r>
      <w:r w:rsidRPr="00832075">
        <w:rPr>
          <w:rFonts w:asciiTheme="minorBidi" w:hAnsiTheme="minorBidi"/>
          <w:szCs w:val="24"/>
        </w:rPr>
        <w:instrText xml:space="preserve"> ADDIN EN.CITE &lt;EndNote&gt;&lt;Cite&gt;&lt;Author&gt;Muff&lt;/Author&gt;&lt;Year&gt;2001&lt;/Year&gt;&lt;IDText&gt;Adrenomedullin and related peptides: receptors and accessory proteins&lt;/IDText&gt;&lt;DisplayText&gt;(Muff et al., 2001)&lt;/DisplayText&gt;&lt;record&gt;&lt;dates&gt;&lt;pub-dates&gt;&lt;date&gt;Nov&lt;/date&gt;&lt;/pub-dates&gt;&lt;year&gt;2001&lt;/year&gt;&lt;/dates&gt;&lt;urls&gt;&lt;related-urls&gt;&lt;url&gt;&amp;lt;Go to ISI&amp;gt;://WOS:000172999500009&lt;/url&gt;&lt;/related-urls&gt;&lt;/urls&gt;&lt;isbn&gt;0196-9781&lt;/isbn&gt;&lt;titles&gt;&lt;title&gt;Adrenomedullin and related peptides: receptors and accessory proteins&lt;/title&gt;&lt;secondary-title&gt;Peptides&lt;/secondary-title&gt;&lt;/titles&gt;&lt;pages&gt;1765-1772&lt;/pages&gt;&lt;number&gt;11&lt;/number&gt;&lt;contributors&gt;&lt;authors&gt;&lt;author&gt;Muff, R.&lt;/author&gt;&lt;author&gt;Born, W.&lt;/author&gt;&lt;author&gt;Fischer, J. A.&lt;/author&gt;&lt;/authors&gt;&lt;/contributors&gt;&lt;added-date format="utc"&gt;1402757900&lt;/added-date&gt;&lt;ref-type name="Journal Article"&gt;17&lt;/ref-type&gt;&lt;rec-number&gt;12&lt;/rec-number&gt;&lt;last-updated-date format="utc"&gt;1404953526&lt;/last-updated-date&gt;&lt;accession-num&gt;WOS:000172999500009&lt;/accession-num&gt;&lt;electronic-resource-num&gt;10.1016/s0196-9781(01)00515-0&lt;/electronic-resource-num&gt;&lt;volume&gt;22&lt;/volume&gt;&lt;/record&gt;&lt;/Cite&gt;&lt;/EndNote&gt;</w:instrText>
      </w:r>
      <w:r w:rsidRPr="00832075">
        <w:rPr>
          <w:rFonts w:asciiTheme="minorBidi" w:hAnsiTheme="minorBidi"/>
          <w:szCs w:val="24"/>
        </w:rPr>
        <w:fldChar w:fldCharType="separate"/>
      </w:r>
      <w:r w:rsidRPr="00832075">
        <w:rPr>
          <w:rFonts w:asciiTheme="minorBidi" w:hAnsiTheme="minorBidi"/>
          <w:szCs w:val="24"/>
        </w:rPr>
        <w:t>(Muff et al., 2001)</w:t>
      </w:r>
      <w:r w:rsidRPr="00832075">
        <w:rPr>
          <w:rFonts w:asciiTheme="minorBidi" w:hAnsiTheme="minorBidi"/>
          <w:szCs w:val="24"/>
        </w:rPr>
        <w:fldChar w:fldCharType="end"/>
      </w:r>
      <w:r w:rsidRPr="00832075">
        <w:rPr>
          <w:rFonts w:asciiTheme="minorBidi" w:hAnsiTheme="minorBidi"/>
          <w:szCs w:val="24"/>
        </w:rPr>
        <w:t>.</w:t>
      </w:r>
    </w:p>
    <w:p w:rsidR="00FE6732" w:rsidRPr="00832075" w:rsidRDefault="00FE6732" w:rsidP="00FE6732">
      <w:pPr>
        <w:jc w:val="center"/>
        <w:rPr>
          <w:rFonts w:asciiTheme="minorBidi" w:hAnsiTheme="minorBidi"/>
          <w:szCs w:val="24"/>
        </w:rPr>
      </w:pPr>
      <w:r w:rsidRPr="00832075">
        <w:rPr>
          <w:rFonts w:asciiTheme="minorBidi" w:hAnsiTheme="minorBidi"/>
          <w:noProof/>
          <w:szCs w:val="24"/>
          <w:u w:val="single"/>
          <w:lang w:eastAsia="en-GB"/>
        </w:rPr>
        <w:drawing>
          <wp:inline distT="0" distB="0" distL="0" distR="0" wp14:anchorId="2A423A58" wp14:editId="49C51D88">
            <wp:extent cx="3829050" cy="3030855"/>
            <wp:effectExtent l="0" t="0" r="266700" b="16954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840961" cy="3040283"/>
                    </a:xfrm>
                    <a:prstGeom prst="rect">
                      <a:avLst/>
                    </a:prstGeom>
                    <a:ln>
                      <a:noFill/>
                    </a:ln>
                    <a:effectLst>
                      <a:outerShdw blurRad="292100" dist="139700" dir="2700000" algn="tl" rotWithShape="0">
                        <a:srgbClr val="333333">
                          <a:alpha val="65000"/>
                        </a:srgbClr>
                      </a:outerShdw>
                    </a:effectLst>
                  </pic:spPr>
                </pic:pic>
              </a:graphicData>
            </a:graphic>
          </wp:inline>
        </w:drawing>
      </w:r>
    </w:p>
    <w:p w:rsidR="00FE6732" w:rsidRPr="0063690E" w:rsidRDefault="00FE6732" w:rsidP="00FE6732">
      <w:pPr>
        <w:pStyle w:val="Caption"/>
        <w:rPr>
          <w:szCs w:val="20"/>
        </w:rPr>
      </w:pPr>
      <w:bookmarkStart w:id="41" w:name="_Ref511849582"/>
      <w:bookmarkStart w:id="42" w:name="_Toc527379158"/>
      <w:r w:rsidRPr="0063690E">
        <w:rPr>
          <w:szCs w:val="20"/>
        </w:rPr>
        <w:t xml:space="preserve">Figure </w:t>
      </w:r>
      <w:r w:rsidRPr="0063690E">
        <w:rPr>
          <w:szCs w:val="20"/>
        </w:rPr>
        <w:fldChar w:fldCharType="begin"/>
      </w:r>
      <w:r w:rsidRPr="0063690E">
        <w:rPr>
          <w:szCs w:val="20"/>
        </w:rPr>
        <w:instrText xml:space="preserve"> STYLEREF 1 \s </w:instrText>
      </w:r>
      <w:r w:rsidRPr="0063690E">
        <w:rPr>
          <w:szCs w:val="20"/>
        </w:rPr>
        <w:fldChar w:fldCharType="separate"/>
      </w:r>
      <w:r w:rsidRPr="0063690E">
        <w:rPr>
          <w:noProof/>
          <w:szCs w:val="20"/>
          <w:cs/>
        </w:rPr>
        <w:t>‎</w:t>
      </w:r>
      <w:r w:rsidRPr="0063690E">
        <w:rPr>
          <w:noProof/>
          <w:szCs w:val="20"/>
        </w:rPr>
        <w:t>1</w:t>
      </w:r>
      <w:r w:rsidRPr="0063690E">
        <w:rPr>
          <w:szCs w:val="20"/>
        </w:rPr>
        <w:fldChar w:fldCharType="end"/>
      </w:r>
      <w:r w:rsidRPr="0063690E">
        <w:rPr>
          <w:szCs w:val="20"/>
        </w:rPr>
        <w:noBreakHyphen/>
      </w:r>
      <w:r w:rsidRPr="0063690E">
        <w:rPr>
          <w:szCs w:val="20"/>
        </w:rPr>
        <w:fldChar w:fldCharType="begin"/>
      </w:r>
      <w:r w:rsidRPr="0063690E">
        <w:rPr>
          <w:szCs w:val="20"/>
        </w:rPr>
        <w:instrText xml:space="preserve"> SEQ Figure \* ARABIC \s 1 </w:instrText>
      </w:r>
      <w:r w:rsidRPr="0063690E">
        <w:rPr>
          <w:szCs w:val="20"/>
        </w:rPr>
        <w:fldChar w:fldCharType="separate"/>
      </w:r>
      <w:r w:rsidRPr="0063690E">
        <w:rPr>
          <w:noProof/>
          <w:szCs w:val="20"/>
        </w:rPr>
        <w:t>2</w:t>
      </w:r>
      <w:r w:rsidRPr="0063690E">
        <w:rPr>
          <w:szCs w:val="20"/>
        </w:rPr>
        <w:fldChar w:fldCharType="end"/>
      </w:r>
      <w:bookmarkEnd w:id="41"/>
      <w:r w:rsidRPr="0063690E">
        <w:rPr>
          <w:szCs w:val="20"/>
        </w:rPr>
        <w:t>: AM peptide sequence (52aa).</w:t>
      </w:r>
      <w:bookmarkEnd w:id="42"/>
    </w:p>
    <w:p w:rsidR="00FE6732" w:rsidRPr="0063690E" w:rsidRDefault="00FE6732" w:rsidP="00FE6732">
      <w:pPr>
        <w:pStyle w:val="Caption"/>
        <w:spacing w:line="276" w:lineRule="auto"/>
        <w:jc w:val="both"/>
        <w:rPr>
          <w:szCs w:val="20"/>
        </w:rPr>
      </w:pPr>
      <w:r w:rsidRPr="0063690E">
        <w:rPr>
          <w:b w:val="0"/>
          <w:bCs w:val="0"/>
          <w:szCs w:val="20"/>
        </w:rPr>
        <w:t xml:space="preserve">The ring structure formed between two Cysteine residues 16 and 21 by disulphide bond and C terminus amidation. Between 22 to 52 aa is the AM antagonist Figure drown by self-Adapted from </w:t>
      </w:r>
      <w:r w:rsidRPr="0063690E">
        <w:rPr>
          <w:b w:val="0"/>
          <w:bCs w:val="0"/>
          <w:szCs w:val="20"/>
        </w:rPr>
        <w:fldChar w:fldCharType="begin"/>
      </w:r>
      <w:r w:rsidRPr="0063690E">
        <w:rPr>
          <w:b w:val="0"/>
          <w:bCs w:val="0"/>
          <w:szCs w:val="20"/>
        </w:rPr>
        <w:instrText xml:space="preserve"> ADDIN EN.CITE &lt;EndNote&gt;&lt;Cite&gt;&lt;Author&gt;Beltowski&lt;/Author&gt;&lt;Year&gt;2004&lt;/Year&gt;&lt;IDText&gt;Adrenomedullin - What do we know 10 years since its discovery?&lt;/IDText&gt;&lt;DisplayText&gt;(Beltowski and Jamroz, 2004)&lt;/DisplayText&gt;&lt;record&gt;&lt;dates&gt;&lt;pub-dates&gt;&lt;date&gt;Jan-Feb&lt;/date&gt;&lt;/pub-dates&gt;&lt;year&gt;2004&lt;/year&gt;&lt;/dates&gt;&lt;urls&gt;&lt;related-urls&gt;&lt;url&gt;&amp;lt;Go to ISI&amp;gt;://WOS:000220957100002&lt;/url&gt;&lt;/related-urls&gt;&lt;/urls&gt;&lt;isbn&gt;1230-6002&lt;/isbn&gt;&lt;titles&gt;&lt;title&gt;Adrenomedullin - What do we know 10 years since its discovery?&lt;/title&gt;&lt;secondary-title&gt;Polish Journal of Pharmacology&lt;/secondary-title&gt;&lt;/titles&gt;&lt;pages&gt;5-27&lt;/pages&gt;&lt;number&gt;1&lt;/number&gt;&lt;contributors&gt;&lt;authors&gt;&lt;author&gt;Beltowski, J.&lt;/author&gt;&lt;author&gt;Jamroz, A.&lt;/author&gt;&lt;/authors&gt;&lt;/contributors&gt;&lt;added-date format="utc"&gt;1402758878&lt;/added-date&gt;&lt;ref-type name="Journal Article"&gt;17&lt;/ref-type&gt;&lt;rec-number&gt;20&lt;/rec-number&gt;&lt;last-updated-date format="utc"&gt;1404953526&lt;/last-updated-date&gt;&lt;accession-num&gt;WOS:000220957100002&lt;/accession-num&gt;&lt;volume&gt;56&lt;/volume&gt;&lt;/record&gt;&lt;/Cite&gt;&lt;/EndNote&gt;</w:instrText>
      </w:r>
      <w:r w:rsidRPr="0063690E">
        <w:rPr>
          <w:b w:val="0"/>
          <w:bCs w:val="0"/>
          <w:szCs w:val="20"/>
        </w:rPr>
        <w:fldChar w:fldCharType="separate"/>
      </w:r>
      <w:r w:rsidRPr="0063690E">
        <w:rPr>
          <w:b w:val="0"/>
          <w:bCs w:val="0"/>
          <w:szCs w:val="20"/>
        </w:rPr>
        <w:t>(Beltowski and Jamroz, 2004)</w:t>
      </w:r>
      <w:r w:rsidRPr="0063690E">
        <w:rPr>
          <w:b w:val="0"/>
          <w:bCs w:val="0"/>
          <w:szCs w:val="20"/>
        </w:rPr>
        <w:fldChar w:fldCharType="end"/>
      </w:r>
      <w:r w:rsidRPr="0063690E">
        <w:rPr>
          <w:b w:val="0"/>
          <w:bCs w:val="0"/>
          <w:szCs w:val="20"/>
        </w:rPr>
        <w:t>.</w:t>
      </w:r>
    </w:p>
    <w:p w:rsidR="00FE6732" w:rsidRPr="00832075" w:rsidRDefault="00FE6732" w:rsidP="00FE6732">
      <w:pPr>
        <w:rPr>
          <w:rFonts w:asciiTheme="minorBidi" w:hAnsiTheme="minorBidi"/>
          <w:szCs w:val="24"/>
        </w:rPr>
      </w:pPr>
      <w:r w:rsidRPr="00832075">
        <w:rPr>
          <w:rFonts w:asciiTheme="minorBidi" w:hAnsiTheme="minorBidi"/>
          <w:szCs w:val="24"/>
        </w:rPr>
        <w:lastRenderedPageBreak/>
        <w:t xml:space="preserve">AM is encoded by the AM gene which is located on the single locus of chromosome 11. The human AM gene consists of four exons and three introns </w:t>
      </w:r>
      <w:r w:rsidRPr="00832075">
        <w:rPr>
          <w:rFonts w:asciiTheme="minorBidi" w:hAnsiTheme="minorBidi"/>
          <w:szCs w:val="24"/>
        </w:rPr>
        <w:fldChar w:fldCharType="begin"/>
      </w:r>
      <w:r w:rsidRPr="00832075">
        <w:rPr>
          <w:rFonts w:asciiTheme="minorBidi" w:hAnsiTheme="minorBidi"/>
          <w:szCs w:val="24"/>
        </w:rPr>
        <w:instrText xml:space="preserve"> ADDIN EN.CITE &lt;EndNote&gt;&lt;Cite&gt;&lt;Author&gt;Ishimitsu&lt;/Author&gt;&lt;Year&gt;1994&lt;/Year&gt;&lt;IDText&gt;GENOMIC STRUCTURE OF HUMAN ADRENOMEDULLIN GENE&lt;/IDText&gt;&lt;DisplayText&gt;(Ishimitsu et al., 1994)&lt;/DisplayText&gt;&lt;record&gt;&lt;dates&gt;&lt;pub-dates&gt;&lt;date&gt;Aug 30&lt;/date&gt;&lt;/pub-dates&gt;&lt;year&gt;1994&lt;/year&gt;&lt;/dates&gt;&lt;urls&gt;&lt;related-urls&gt;&lt;url&gt;&amp;lt;Go to ISI&amp;gt;://WOS:A1994PD47300090&lt;/url&gt;&lt;/related-urls&gt;&lt;/urls&gt;&lt;isbn&gt;0006-291X&lt;/isbn&gt;&lt;titles&gt;&lt;title&gt;GENOMIC STRUCTURE OF HUMAN ADRENOMEDULLIN GENE&lt;/title&gt;&lt;secondary-title&gt;Biochemical and Biophysical Research Communications&lt;/secondary-title&gt;&lt;/titles&gt;&lt;pages&gt;631-639&lt;/pages&gt;&lt;number&gt;1&lt;/number&gt;&lt;contributors&gt;&lt;authors&gt;&lt;author&gt;Ishimitsu, T.&lt;/author&gt;&lt;author&gt;Kojima, M.&lt;/author&gt;&lt;author&gt;Kangawa, K.&lt;/author&gt;&lt;author&gt;Hino, J.&lt;/author&gt;&lt;author&gt;Matsuoka, H.&lt;/author&gt;&lt;author&gt;Kitamura, K.&lt;/author&gt;&lt;author&gt;Eto, T.&lt;/author&gt;&lt;author&gt;Matsuo, H.&lt;/author&gt;&lt;/authors&gt;&lt;/contributors&gt;&lt;added-date format="utc"&gt;1414684107&lt;/added-date&gt;&lt;ref-type name="Journal Article"&gt;17&lt;/ref-type&gt;&lt;rec-number&gt;87&lt;/rec-number&gt;&lt;last-updated-date format="utc"&gt;1414684107&lt;/last-updated-date&gt;&lt;accession-num&gt;WOS:A1994PD47300090&lt;/accession-num&gt;&lt;electronic-resource-num&gt;10.1006/bbrc.1994.2229&lt;/electronic-resource-num&gt;&lt;volume&gt;203&lt;/volume&gt;&lt;/record&gt;&lt;/Cite&gt;&lt;/EndNote&gt;</w:instrText>
      </w:r>
      <w:r w:rsidRPr="00832075">
        <w:rPr>
          <w:rFonts w:asciiTheme="minorBidi" w:hAnsiTheme="minorBidi"/>
          <w:szCs w:val="24"/>
        </w:rPr>
        <w:fldChar w:fldCharType="separate"/>
      </w:r>
      <w:r w:rsidRPr="00832075">
        <w:rPr>
          <w:rFonts w:asciiTheme="minorBidi" w:hAnsiTheme="minorBidi"/>
          <w:szCs w:val="24"/>
        </w:rPr>
        <w:t>(Ishimitsu et al., 1994)</w:t>
      </w:r>
      <w:r w:rsidRPr="00832075">
        <w:rPr>
          <w:rFonts w:asciiTheme="minorBidi" w:hAnsiTheme="minorBidi"/>
          <w:szCs w:val="24"/>
        </w:rPr>
        <w:fldChar w:fldCharType="end"/>
      </w:r>
      <w:r w:rsidRPr="00832075">
        <w:rPr>
          <w:rFonts w:asciiTheme="minorBidi" w:hAnsiTheme="minorBidi"/>
          <w:szCs w:val="24"/>
        </w:rPr>
        <w:t xml:space="preserve">. In the 5’ end flanking region there are several binding sites for transcriptional factors including TATA-653, CAAT-755 and GC-682 box </w:t>
      </w:r>
      <w:r w:rsidRPr="00832075">
        <w:rPr>
          <w:rFonts w:asciiTheme="minorBidi" w:hAnsiTheme="minorBidi"/>
          <w:szCs w:val="24"/>
        </w:rPr>
        <w:fldChar w:fldCharType="begin">
          <w:fldData xml:space="preserve">PEVuZE5vdGU+PENpdGU+PEF1dGhvcj5OaXNoaWtpbWk8L0F1dGhvcj48WWVhcj4xOTk0PC9ZZWFy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</w:fldData>
        </w:fldChar>
      </w:r>
      <w:r w:rsidRPr="00832075">
        <w:rPr>
          <w:rFonts w:asciiTheme="minorBidi" w:hAnsiTheme="minorBidi"/>
          <w:szCs w:val="24"/>
        </w:rPr>
        <w:instrText xml:space="preserve"> ADDIN EN.CITE </w:instrText>
      </w:r>
      <w:r w:rsidRPr="00832075">
        <w:rPr>
          <w:rFonts w:asciiTheme="minorBidi" w:hAnsiTheme="minorBidi"/>
          <w:szCs w:val="24"/>
        </w:rPr>
        <w:fldChar w:fldCharType="begin">
          <w:fldData xml:space="preserve">PEVuZE5vdGU+PENpdGU+PEF1dGhvcj5OaXNoaWtpbWk8L0F1dGhvcj48WWVhcj4xOTk0PC9ZZWFy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</w:fldData>
        </w:fldChar>
      </w:r>
      <w:r w:rsidRPr="00832075">
        <w:rPr>
          <w:rFonts w:asciiTheme="minorBidi" w:hAnsiTheme="minorBidi"/>
          <w:szCs w:val="24"/>
        </w:rPr>
        <w:instrText xml:space="preserve"> ADDIN EN.CITE.DATA </w:instrText>
      </w:r>
      <w:r w:rsidRPr="00832075">
        <w:rPr>
          <w:rFonts w:asciiTheme="minorBidi" w:hAnsiTheme="minorBidi"/>
          <w:szCs w:val="24"/>
        </w:rPr>
      </w:r>
      <w:r w:rsidRPr="00832075">
        <w:rPr>
          <w:rFonts w:asciiTheme="minorBidi" w:hAnsiTheme="minorBidi"/>
          <w:szCs w:val="24"/>
        </w:rPr>
        <w:fldChar w:fldCharType="end"/>
      </w:r>
      <w:r w:rsidRPr="00832075">
        <w:rPr>
          <w:rFonts w:asciiTheme="minorBidi" w:hAnsiTheme="minorBidi"/>
          <w:szCs w:val="24"/>
        </w:rPr>
      </w:r>
      <w:r w:rsidRPr="00832075">
        <w:rPr>
          <w:rFonts w:asciiTheme="minorBidi" w:hAnsiTheme="minorBidi"/>
          <w:szCs w:val="24"/>
        </w:rPr>
        <w:fldChar w:fldCharType="separate"/>
      </w:r>
      <w:r w:rsidR="00142A28" w:rsidRPr="00832075">
        <w:rPr>
          <w:rFonts w:asciiTheme="minorBidi" w:hAnsiTheme="minorBidi"/>
          <w:szCs w:val="24"/>
        </w:rPr>
        <w:t>(Nishikimi et al., 1994;</w:t>
      </w:r>
      <w:r w:rsidRPr="00832075">
        <w:rPr>
          <w:rFonts w:asciiTheme="minorBidi" w:hAnsiTheme="minorBidi"/>
          <w:szCs w:val="24"/>
        </w:rPr>
        <w:t xml:space="preserve"> Ishimitsu et al., 1998)</w:t>
      </w:r>
      <w:r w:rsidRPr="00832075">
        <w:rPr>
          <w:rFonts w:asciiTheme="minorBidi" w:hAnsiTheme="minorBidi"/>
          <w:szCs w:val="24"/>
        </w:rPr>
        <w:fldChar w:fldCharType="end"/>
      </w:r>
      <w:r w:rsidRPr="00832075">
        <w:rPr>
          <w:rFonts w:asciiTheme="minorBidi" w:hAnsiTheme="minorBidi"/>
          <w:szCs w:val="24"/>
        </w:rPr>
        <w:t xml:space="preserve">. The binding sites are for activator protein-2 (AP-2), activator protein-1 (AP-1) and a regulated enhancer element cAMP, also a nuclear factor-ĸβ site is found on the promoter of the AM gene </w:t>
      </w:r>
      <w:r w:rsidRPr="00832075">
        <w:rPr>
          <w:rFonts w:asciiTheme="minorBidi" w:hAnsiTheme="minorBidi"/>
          <w:szCs w:val="24"/>
        </w:rPr>
        <w:fldChar w:fldCharType="begin"/>
      </w:r>
      <w:r w:rsidRPr="00832075">
        <w:rPr>
          <w:rFonts w:asciiTheme="minorBidi" w:hAnsiTheme="minorBidi"/>
          <w:szCs w:val="24"/>
        </w:rPr>
        <w:instrText xml:space="preserve"> ADDIN EN.CITE &lt;EndNote&gt;&lt;Cite&gt;&lt;Author&gt;Hinson&lt;/Author&gt;&lt;Year&gt;2000&lt;/Year&gt;&lt;IDText&gt;Adrenomedullin, a multifunctional regulatory peptide&lt;/IDText&gt;&lt;DisplayText&gt;(Hinson et al., 2000)&lt;/DisplayText&gt;&lt;record&gt;&lt;dates&gt;&lt;pub-dates&gt;&lt;date&gt;Apr&lt;/date&gt;&lt;/pub-dates&gt;&lt;year&gt;2000&lt;/year&gt;&lt;/dates&gt;&lt;keywords&gt;&lt;keyword&gt;Adrenomedullin&lt;/keyword&gt;&lt;keyword&gt;Amino Acid Sequence&lt;/keyword&gt;&lt;keyword&gt;Animals&lt;/keyword&gt;&lt;keyword&gt;Gene Expression Regulation&lt;/keyword&gt;&lt;keyword&gt;Humans&lt;/keyword&gt;&lt;keyword&gt;Molecular Sequence Data&lt;/keyword&gt;&lt;keyword&gt;Peptides&lt;/keyword&gt;&lt;keyword&gt;Receptors, Adrenomedullin&lt;/keyword&gt;&lt;keyword&gt;Receptors, Peptide&lt;/keyword&gt;&lt;keyword&gt;Sequence Alignment&lt;/keyword&gt;&lt;keyword&gt;Signal Transduction&lt;/keyword&gt;&lt;/keywords&gt;&lt;urls&gt;&lt;related-urls&gt;&lt;url&gt;http://www.ncbi.nlm.nih.gov/pubmed/10782362&lt;/url&gt;&lt;/related-urls&gt;&lt;/urls&gt;&lt;isbn&gt;0163-769X&lt;/isbn&gt;&lt;titles&gt;&lt;title&gt;Adrenomedullin, a multifunctional regulatory peptide&lt;/title&gt;&lt;secondary-title&gt;Endocr Rev&lt;/secondary-title&gt;&lt;/titles&gt;&lt;pages&gt;138-67&lt;/pages&gt;&lt;number&gt;2&lt;/number&gt;&lt;contributors&gt;&lt;authors&gt;&lt;author&gt;Hinson, J. P.&lt;/author&gt;&lt;author&gt;Kapas, S.&lt;/author&gt;&lt;author&gt;Smith, D. M.&lt;/author&gt;&lt;/authors&gt;&lt;/contributors&gt;&lt;language&gt;eng&lt;/language&gt;&lt;added-date format="utc"&gt;1403818025&lt;/added-date&gt;&lt;ref-type name="Journal Article"&gt;17&lt;/ref-type&gt;&lt;rec-number&gt;40&lt;/rec-number&gt;&lt;last-updated-date format="utc"&gt;1404953526&lt;/last-updated-date&gt;&lt;accession-num&gt;10782362&lt;/accession-num&gt;&lt;electronic-resource-num&gt;10.1210/edrv.21.2.0396&lt;/electronic-resource-num&gt;&lt;volume&gt;21&lt;/volume&gt;&lt;/record&gt;&lt;/Cite&gt;&lt;/EndNote&gt;</w:instrText>
      </w:r>
      <w:r w:rsidRPr="00832075">
        <w:rPr>
          <w:rFonts w:asciiTheme="minorBidi" w:hAnsiTheme="minorBidi"/>
          <w:szCs w:val="24"/>
        </w:rPr>
        <w:fldChar w:fldCharType="separate"/>
      </w:r>
      <w:r w:rsidRPr="00832075">
        <w:rPr>
          <w:rFonts w:asciiTheme="minorBidi" w:hAnsiTheme="minorBidi"/>
          <w:szCs w:val="24"/>
        </w:rPr>
        <w:t>(Hinson et al., 2000)</w:t>
      </w:r>
      <w:r w:rsidRPr="00832075">
        <w:rPr>
          <w:rFonts w:asciiTheme="minorBidi" w:hAnsiTheme="minorBidi"/>
          <w:szCs w:val="24"/>
        </w:rPr>
        <w:fldChar w:fldCharType="end"/>
      </w:r>
      <w:r w:rsidRPr="00832075">
        <w:rPr>
          <w:rFonts w:asciiTheme="minorBidi" w:hAnsiTheme="minorBidi"/>
          <w:szCs w:val="24"/>
        </w:rPr>
        <w:t xml:space="preserve">. AP-2 binding site induces AM expression by mediating transcriptional regulation through cAMP and protein kinase C </w:t>
      </w:r>
      <w:r w:rsidRPr="00832075">
        <w:rPr>
          <w:rFonts w:asciiTheme="minorBidi" w:hAnsiTheme="minorBidi"/>
          <w:szCs w:val="24"/>
        </w:rPr>
        <w:fldChar w:fldCharType="begin"/>
      </w:r>
      <w:r w:rsidRPr="00832075">
        <w:rPr>
          <w:rFonts w:asciiTheme="minorBidi" w:hAnsiTheme="minorBidi"/>
          <w:szCs w:val="24"/>
        </w:rPr>
        <w:instrText xml:space="preserve"> ADDIN EN.CITE &lt;EndNote&gt;&lt;Cite&gt;&lt;Author&gt;Ishimitsu&lt;/Author&gt;&lt;Year&gt;1994&lt;/Year&gt;&lt;IDText&gt;GENOMIC STRUCTURE OF HUMAN ADRENOMEDULLIN GENE&lt;/IDText&gt;&lt;DisplayText&gt;(Ishimitsu et al., 1994)&lt;/DisplayText&gt;&lt;record&gt;&lt;dates&gt;&lt;pub-dates&gt;&lt;date&gt;Aug 30&lt;/date&gt;&lt;/pub-dates&gt;&lt;year&gt;1994&lt;/year&gt;&lt;/dates&gt;&lt;urls&gt;&lt;related-urls&gt;&lt;url&gt;&amp;lt;Go to ISI&amp;gt;://WOS:A1994PD47300090&lt;/url&gt;&lt;/related-urls&gt;&lt;/urls&gt;&lt;isbn&gt;0006-291X&lt;/isbn&gt;&lt;titles&gt;&lt;title&gt;GENOMIC STRUCTURE OF HUMAN ADRENOMEDULLIN GENE&lt;/title&gt;&lt;secondary-title&gt;Biochemical and Biophysical Research Communications&lt;/secondary-title&gt;&lt;/titles&gt;&lt;pages&gt;631-639&lt;/pages&gt;&lt;number&gt;1&lt;/number&gt;&lt;contributors&gt;&lt;authors&gt;&lt;author&gt;Ishimitsu, T.&lt;/author&gt;&lt;author&gt;Kojima, M.&lt;/author&gt;&lt;author&gt;Kangawa, K.&lt;/author&gt;&lt;author&gt;Hino, J.&lt;/author&gt;&lt;author&gt;Matsuoka, H.&lt;/author&gt;&lt;author&gt;Kitamura, K.&lt;/author&gt;&lt;author&gt;Eto, T.&lt;/author&gt;&lt;author&gt;Matsuo, H.&lt;/author&gt;&lt;/authors&gt;&lt;/contributors&gt;&lt;added-date format="utc"&gt;1414684107&lt;/added-date&gt;&lt;ref-type name="Journal Article"&gt;17&lt;/ref-type&gt;&lt;rec-number&gt;87&lt;/rec-number&gt;&lt;last-updated-date format="utc"&gt;1414684107&lt;/last-updated-date&gt;&lt;accession-num&gt;WOS:A1994PD47300090&lt;/accession-num&gt;&lt;electronic-resource-num&gt;10.1006/bbrc.1994.2229&lt;/electronic-resource-num&gt;&lt;volume&gt;203&lt;/volume&gt;&lt;/record&gt;&lt;/Cite&gt;&lt;/EndNote&gt;</w:instrText>
      </w:r>
      <w:r w:rsidRPr="00832075">
        <w:rPr>
          <w:rFonts w:asciiTheme="minorBidi" w:hAnsiTheme="minorBidi"/>
          <w:szCs w:val="24"/>
        </w:rPr>
        <w:fldChar w:fldCharType="separate"/>
      </w:r>
      <w:r w:rsidRPr="00832075">
        <w:rPr>
          <w:rFonts w:asciiTheme="minorBidi" w:hAnsiTheme="minorBidi"/>
          <w:szCs w:val="24"/>
        </w:rPr>
        <w:t>(Ishimitsu et al., 1994)</w:t>
      </w:r>
      <w:r w:rsidRPr="00832075">
        <w:rPr>
          <w:rFonts w:asciiTheme="minorBidi" w:hAnsiTheme="minorBidi"/>
          <w:szCs w:val="24"/>
        </w:rPr>
        <w:fldChar w:fldCharType="end"/>
      </w:r>
      <w:r w:rsidRPr="00832075">
        <w:rPr>
          <w:rFonts w:asciiTheme="minorBidi" w:hAnsiTheme="minorBidi"/>
          <w:szCs w:val="24"/>
        </w:rPr>
        <w:t>.</w:t>
      </w:r>
    </w:p>
    <w:p w:rsidR="00FE6732" w:rsidRPr="00832075" w:rsidRDefault="00FE6732" w:rsidP="00FE6732">
      <w:pPr>
        <w:rPr>
          <w:rFonts w:asciiTheme="minorBidi" w:hAnsiTheme="minorBidi"/>
          <w:szCs w:val="24"/>
        </w:rPr>
      </w:pPr>
      <w:r w:rsidRPr="00832075">
        <w:rPr>
          <w:rFonts w:asciiTheme="minorBidi" w:hAnsiTheme="minorBidi"/>
          <w:szCs w:val="24"/>
        </w:rPr>
        <w:t>The mature AM peptide is synthesised from pre-pro-AM which is a large precursor molecule containing 185 amino acids. Post-translational modification removes the N-terminal 21-residue signal peptide from pre-pro-AM to produce 164 amino acids known as pro-AM. This pro-hormone acts as a precursor to generate two bioactive peptides: mature AM and another related peptide called pro-AM N-terminal 20-peptide (PAMP) (</w:t>
      </w:r>
      <w:r w:rsidRPr="00832075">
        <w:rPr>
          <w:rFonts w:asciiTheme="minorBidi" w:hAnsiTheme="minorBidi"/>
          <w:szCs w:val="24"/>
        </w:rPr>
        <w:fldChar w:fldCharType="begin"/>
      </w:r>
      <w:r w:rsidRPr="00832075">
        <w:rPr>
          <w:rFonts w:asciiTheme="minorBidi" w:hAnsiTheme="minorBidi"/>
          <w:szCs w:val="24"/>
        </w:rPr>
        <w:instrText xml:space="preserve"> REF _Ref511852534 \h  \* MERGEFORMAT </w:instrText>
      </w:r>
      <w:r w:rsidRPr="00832075">
        <w:rPr>
          <w:rFonts w:asciiTheme="minorBidi" w:hAnsiTheme="minorBidi"/>
          <w:szCs w:val="24"/>
        </w:rPr>
      </w:r>
      <w:r w:rsidRPr="00832075">
        <w:rPr>
          <w:rFonts w:asciiTheme="minorBidi" w:hAnsiTheme="minorBidi"/>
          <w:szCs w:val="24"/>
        </w:rPr>
        <w:fldChar w:fldCharType="separate"/>
      </w:r>
      <w:r w:rsidRPr="00832075">
        <w:rPr>
          <w:rFonts w:asciiTheme="minorBidi" w:hAnsiTheme="minorBidi"/>
          <w:szCs w:val="24"/>
        </w:rPr>
        <w:t xml:space="preserve">Figure </w:t>
      </w:r>
      <w:r w:rsidRPr="00832075">
        <w:rPr>
          <w:rFonts w:asciiTheme="minorBidi" w:hAnsiTheme="minorBidi"/>
          <w:szCs w:val="24"/>
          <w:cs/>
        </w:rPr>
        <w:t>‎</w:t>
      </w:r>
      <w:r w:rsidRPr="00832075">
        <w:rPr>
          <w:rFonts w:asciiTheme="minorBidi" w:hAnsiTheme="minorBidi"/>
          <w:szCs w:val="24"/>
        </w:rPr>
        <w:t>1</w:t>
      </w:r>
      <w:r w:rsidRPr="00832075">
        <w:rPr>
          <w:rFonts w:asciiTheme="minorBidi" w:hAnsiTheme="minorBidi"/>
          <w:szCs w:val="24"/>
        </w:rPr>
        <w:noBreakHyphen/>
        <w:t>3</w:t>
      </w:r>
      <w:r w:rsidRPr="00832075">
        <w:rPr>
          <w:rFonts w:asciiTheme="minorBidi" w:hAnsiTheme="minorBidi"/>
          <w:szCs w:val="24"/>
        </w:rPr>
        <w:fldChar w:fldCharType="end"/>
      </w:r>
      <w:r w:rsidRPr="00832075">
        <w:rPr>
          <w:rFonts w:asciiTheme="minorBidi" w:hAnsiTheme="minorBidi"/>
          <w:szCs w:val="24"/>
        </w:rPr>
        <w:t xml:space="preserve">) </w:t>
      </w:r>
      <w:r w:rsidRPr="00832075">
        <w:rPr>
          <w:rFonts w:asciiTheme="minorBidi" w:hAnsiTheme="minorBidi"/>
          <w:szCs w:val="24"/>
        </w:rPr>
        <w:fldChar w:fldCharType="begin">
          <w:fldData xml:space="preserve">PEVuZE5vdGU+PENpdGU+PEF1dGhvcj5LaXRhbXVyYTwvQXV0aG9yPjxZZWFyPjE5OTM8L1llYXI+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</w:fldData>
        </w:fldChar>
      </w:r>
      <w:r w:rsidRPr="00832075">
        <w:rPr>
          <w:rFonts w:asciiTheme="minorBidi" w:hAnsiTheme="minorBidi"/>
          <w:szCs w:val="24"/>
        </w:rPr>
        <w:instrText xml:space="preserve"> ADDIN EN.CITE </w:instrText>
      </w:r>
      <w:r w:rsidRPr="00832075">
        <w:rPr>
          <w:rFonts w:asciiTheme="minorBidi" w:hAnsiTheme="minorBidi"/>
          <w:szCs w:val="24"/>
        </w:rPr>
        <w:fldChar w:fldCharType="begin">
          <w:fldData xml:space="preserve">PEVuZE5vdGU+PENpdGU+PEF1dGhvcj5LaXRhbXVyYTwvQXV0aG9yPjxZZWFyPjE5OTM8L1llYXI+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</w:fldData>
        </w:fldChar>
      </w:r>
      <w:r w:rsidRPr="00832075">
        <w:rPr>
          <w:rFonts w:asciiTheme="minorBidi" w:hAnsiTheme="minorBidi"/>
          <w:szCs w:val="24"/>
        </w:rPr>
        <w:instrText xml:space="preserve"> ADDIN EN.CITE.DATA </w:instrText>
      </w:r>
      <w:r w:rsidRPr="00832075">
        <w:rPr>
          <w:rFonts w:asciiTheme="minorBidi" w:hAnsiTheme="minorBidi"/>
          <w:szCs w:val="24"/>
        </w:rPr>
      </w:r>
      <w:r w:rsidRPr="00832075">
        <w:rPr>
          <w:rFonts w:asciiTheme="minorBidi" w:hAnsiTheme="minorBidi"/>
          <w:szCs w:val="24"/>
        </w:rPr>
        <w:fldChar w:fldCharType="end"/>
      </w:r>
      <w:r w:rsidRPr="00832075">
        <w:rPr>
          <w:rFonts w:asciiTheme="minorBidi" w:hAnsiTheme="minorBidi"/>
          <w:szCs w:val="24"/>
        </w:rPr>
      </w:r>
      <w:r w:rsidRPr="00832075">
        <w:rPr>
          <w:rFonts w:asciiTheme="minorBidi" w:hAnsiTheme="minorBidi"/>
          <w:szCs w:val="24"/>
        </w:rPr>
        <w:fldChar w:fldCharType="separate"/>
      </w:r>
      <w:r w:rsidRPr="00832075">
        <w:rPr>
          <w:rFonts w:asciiTheme="minorBidi" w:hAnsiTheme="minorBidi"/>
          <w:szCs w:val="24"/>
        </w:rPr>
        <w:t>(Kitamura et al., 1993b, Beltowski and Jamroz, 2004)</w:t>
      </w:r>
      <w:r w:rsidRPr="00832075">
        <w:rPr>
          <w:rFonts w:asciiTheme="minorBidi" w:hAnsiTheme="minorBidi"/>
          <w:szCs w:val="24"/>
        </w:rPr>
        <w:fldChar w:fldCharType="end"/>
      </w:r>
      <w:r w:rsidRPr="00832075">
        <w:rPr>
          <w:rFonts w:asciiTheme="minorBidi" w:hAnsiTheme="minorBidi"/>
          <w:szCs w:val="24"/>
        </w:rPr>
        <w:t xml:space="preserve">. The start codon ATG is located on exon two of the pre-pro-AM gene and the sequence is terminated by the stop codon TAG in exon four </w:t>
      </w:r>
      <w:r w:rsidRPr="00832075">
        <w:rPr>
          <w:rFonts w:asciiTheme="minorBidi" w:hAnsiTheme="minorBidi"/>
          <w:szCs w:val="24"/>
        </w:rPr>
        <w:fldChar w:fldCharType="begin"/>
      </w:r>
      <w:r w:rsidRPr="00832075">
        <w:rPr>
          <w:rFonts w:asciiTheme="minorBidi" w:hAnsiTheme="minorBidi"/>
          <w:szCs w:val="24"/>
        </w:rPr>
        <w:instrText xml:space="preserve"> ADDIN EN.CITE &lt;EndNote&gt;&lt;Cite&gt;&lt;Author&gt;Ishimitsu&lt;/Author&gt;&lt;Year&gt;1994&lt;/Year&gt;&lt;IDText&gt;GENOMIC STRUCTURE OF HUMAN ADRENOMEDULLIN GENE&lt;/IDText&gt;&lt;DisplayText&gt;(Ishimitsu et al., 1994)&lt;/DisplayText&gt;&lt;record&gt;&lt;dates&gt;&lt;pub-dates&gt;&lt;date&gt;Aug 30&lt;/date&gt;&lt;/pub-dates&gt;&lt;year&gt;1994&lt;/year&gt;&lt;/dates&gt;&lt;urls&gt;&lt;related-urls&gt;&lt;url&gt;&amp;lt;Go to ISI&amp;gt;://WOS:A1994PD47300090&lt;/url&gt;&lt;/related-urls&gt;&lt;/urls&gt;&lt;isbn&gt;0006-291X&lt;/isbn&gt;&lt;titles&gt;&lt;title&gt;GENOMIC STRUCTURE OF HUMAN ADRENOMEDULLIN GENE&lt;/title&gt;&lt;secondary-title&gt;Biochemical and Biophysical Research Communications&lt;/secondary-title&gt;&lt;/titles&gt;&lt;pages&gt;631-639&lt;/pages&gt;&lt;number&gt;1&lt;/number&gt;&lt;contributors&gt;&lt;authors&gt;&lt;author&gt;Ishimitsu, T.&lt;/author&gt;&lt;author&gt;Kojima, M.&lt;/author&gt;&lt;author&gt;Kangawa, K.&lt;/author&gt;&lt;author&gt;Hino, J.&lt;/author&gt;&lt;author&gt;Matsuoka, H.&lt;/author&gt;&lt;author&gt;Kitamura, K.&lt;/author&gt;&lt;author&gt;Eto, T.&lt;/author&gt;&lt;author&gt;Matsuo, H.&lt;/author&gt;&lt;/authors&gt;&lt;/contributors&gt;&lt;added-date format="utc"&gt;1414684107&lt;/added-date&gt;&lt;ref-type name="Journal Article"&gt;17&lt;/ref-type&gt;&lt;rec-number&gt;87&lt;/rec-number&gt;&lt;last-updated-date format="utc"&gt;1414684107&lt;/last-updated-date&gt;&lt;accession-num&gt;WOS:A1994PD47300090&lt;/accession-num&gt;&lt;electronic-resource-num&gt;10.1006/bbrc.1994.2229&lt;/electronic-resource-num&gt;&lt;volume&gt;203&lt;/volume&gt;&lt;/record&gt;&lt;/Cite&gt;&lt;/EndNote&gt;</w:instrText>
      </w:r>
      <w:r w:rsidRPr="00832075">
        <w:rPr>
          <w:rFonts w:asciiTheme="minorBidi" w:hAnsiTheme="minorBidi"/>
          <w:szCs w:val="24"/>
        </w:rPr>
        <w:fldChar w:fldCharType="separate"/>
      </w:r>
      <w:r w:rsidRPr="00832075">
        <w:rPr>
          <w:rFonts w:asciiTheme="minorBidi" w:hAnsiTheme="minorBidi"/>
          <w:szCs w:val="24"/>
        </w:rPr>
        <w:t>(Ishimitsu et al., 1994)</w:t>
      </w:r>
      <w:r w:rsidRPr="00832075">
        <w:rPr>
          <w:rFonts w:asciiTheme="minorBidi" w:hAnsiTheme="minorBidi"/>
          <w:szCs w:val="24"/>
        </w:rPr>
        <w:fldChar w:fldCharType="end"/>
      </w:r>
      <w:r w:rsidRPr="00832075">
        <w:rPr>
          <w:rFonts w:asciiTheme="minorBidi" w:hAnsiTheme="minorBidi"/>
          <w:szCs w:val="24"/>
        </w:rPr>
        <w:t>. The AM coding region is on exon 4 of the AM gene whereas PAMP is encoded by the end of exon 2 and the beginning of exon 3 as shown in (</w:t>
      </w:r>
      <w:r w:rsidRPr="00832075">
        <w:rPr>
          <w:rFonts w:asciiTheme="minorBidi" w:hAnsiTheme="minorBidi"/>
          <w:szCs w:val="24"/>
        </w:rPr>
        <w:fldChar w:fldCharType="begin"/>
      </w:r>
      <w:r w:rsidRPr="00832075">
        <w:rPr>
          <w:rFonts w:asciiTheme="minorBidi" w:hAnsiTheme="minorBidi"/>
          <w:szCs w:val="24"/>
        </w:rPr>
        <w:instrText xml:space="preserve"> REF _Ref511852534 \h  \* MERGEFORMAT </w:instrText>
      </w:r>
      <w:r w:rsidRPr="00832075">
        <w:rPr>
          <w:rFonts w:asciiTheme="minorBidi" w:hAnsiTheme="minorBidi"/>
          <w:szCs w:val="24"/>
        </w:rPr>
      </w:r>
      <w:r w:rsidRPr="00832075">
        <w:rPr>
          <w:rFonts w:asciiTheme="minorBidi" w:hAnsiTheme="minorBidi"/>
          <w:szCs w:val="24"/>
        </w:rPr>
        <w:fldChar w:fldCharType="separate"/>
      </w:r>
      <w:r w:rsidRPr="00832075">
        <w:rPr>
          <w:rFonts w:asciiTheme="minorBidi" w:hAnsiTheme="minorBidi"/>
          <w:szCs w:val="24"/>
        </w:rPr>
        <w:t xml:space="preserve">Figure </w:t>
      </w:r>
      <w:r w:rsidRPr="00832075">
        <w:rPr>
          <w:rFonts w:asciiTheme="minorBidi" w:hAnsiTheme="minorBidi"/>
          <w:szCs w:val="24"/>
          <w:cs/>
        </w:rPr>
        <w:t>‎</w:t>
      </w:r>
      <w:r w:rsidRPr="00832075">
        <w:rPr>
          <w:rFonts w:asciiTheme="minorBidi" w:hAnsiTheme="minorBidi"/>
          <w:szCs w:val="24"/>
        </w:rPr>
        <w:t>1</w:t>
      </w:r>
      <w:r w:rsidRPr="00832075">
        <w:rPr>
          <w:rFonts w:asciiTheme="minorBidi" w:hAnsiTheme="minorBidi"/>
          <w:szCs w:val="24"/>
        </w:rPr>
        <w:noBreakHyphen/>
        <w:t>3</w:t>
      </w:r>
      <w:r w:rsidRPr="00832075">
        <w:rPr>
          <w:rFonts w:asciiTheme="minorBidi" w:hAnsiTheme="minorBidi"/>
          <w:szCs w:val="24"/>
        </w:rPr>
        <w:fldChar w:fldCharType="end"/>
      </w:r>
      <w:r w:rsidRPr="00832075">
        <w:rPr>
          <w:rFonts w:asciiTheme="minorBidi" w:hAnsiTheme="minorBidi"/>
          <w:szCs w:val="24"/>
        </w:rPr>
        <w:t xml:space="preserve">)  </w:t>
      </w:r>
      <w:r w:rsidRPr="00832075">
        <w:rPr>
          <w:rFonts w:asciiTheme="minorBidi" w:hAnsiTheme="minorBidi"/>
          <w:szCs w:val="24"/>
        </w:rPr>
        <w:fldChar w:fldCharType="begin">
          <w:fldData xml:space="preserve">PEVuZE5vdGU+PENpdGU+PEF1dGhvcj5Jc2hpbWl0c3U8L0F1dGhvcj48WWVhcj4xOTk0PC9ZZWFy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</w:fldData>
        </w:fldChar>
      </w:r>
      <w:r w:rsidRPr="00832075">
        <w:rPr>
          <w:rFonts w:asciiTheme="minorBidi" w:hAnsiTheme="minorBidi"/>
          <w:szCs w:val="24"/>
        </w:rPr>
        <w:instrText xml:space="preserve"> ADDIN EN.CITE </w:instrText>
      </w:r>
      <w:r w:rsidRPr="00832075">
        <w:rPr>
          <w:rFonts w:asciiTheme="minorBidi" w:hAnsiTheme="minorBidi"/>
          <w:szCs w:val="24"/>
        </w:rPr>
        <w:fldChar w:fldCharType="begin">
          <w:fldData xml:space="preserve">PEVuZE5vdGU+PENpdGU+PEF1dGhvcj5Jc2hpbWl0c3U8L0F1dGhvcj48WWVhcj4xOTk0PC9ZZWFy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</w:fldData>
        </w:fldChar>
      </w:r>
      <w:r w:rsidRPr="00832075">
        <w:rPr>
          <w:rFonts w:asciiTheme="minorBidi" w:hAnsiTheme="minorBidi"/>
          <w:szCs w:val="24"/>
        </w:rPr>
        <w:instrText xml:space="preserve"> ADDIN EN.CITE.DATA </w:instrText>
      </w:r>
      <w:r w:rsidRPr="00832075">
        <w:rPr>
          <w:rFonts w:asciiTheme="minorBidi" w:hAnsiTheme="minorBidi"/>
          <w:szCs w:val="24"/>
        </w:rPr>
      </w:r>
      <w:r w:rsidRPr="00832075">
        <w:rPr>
          <w:rFonts w:asciiTheme="minorBidi" w:hAnsiTheme="minorBidi"/>
          <w:szCs w:val="24"/>
        </w:rPr>
        <w:fldChar w:fldCharType="end"/>
      </w:r>
      <w:r w:rsidRPr="00832075">
        <w:rPr>
          <w:rFonts w:asciiTheme="minorBidi" w:hAnsiTheme="minorBidi"/>
          <w:szCs w:val="24"/>
        </w:rPr>
      </w:r>
      <w:r w:rsidRPr="00832075">
        <w:rPr>
          <w:rFonts w:asciiTheme="minorBidi" w:hAnsiTheme="minorBidi"/>
          <w:szCs w:val="24"/>
        </w:rPr>
        <w:fldChar w:fldCharType="separate"/>
      </w:r>
      <w:r w:rsidRPr="00832075">
        <w:rPr>
          <w:rFonts w:asciiTheme="minorBidi" w:hAnsiTheme="minorBidi"/>
          <w:szCs w:val="24"/>
        </w:rPr>
        <w:t>(Ishimitsu et al., 1994, Beltowski and Jamroz, 2004)</w:t>
      </w:r>
      <w:r w:rsidRPr="00832075">
        <w:rPr>
          <w:rFonts w:asciiTheme="minorBidi" w:hAnsiTheme="minorBidi"/>
          <w:szCs w:val="24"/>
        </w:rPr>
        <w:fldChar w:fldCharType="end"/>
      </w:r>
      <w:r w:rsidRPr="00832075">
        <w:rPr>
          <w:rFonts w:asciiTheme="minorBidi" w:hAnsiTheme="minorBidi"/>
          <w:szCs w:val="24"/>
        </w:rPr>
        <w:t>. AM is produced after splicing from precursor pro-AM in one of two forms, immature or inactive form (iAM) AM-Gly of 53-amino acids which are converted into mature AM by enzymatic amidation peptidylglycine α-monooxygnase (PAM); the difference between immature AM-Gly and mature AM form is glycine extension (</w:t>
      </w:r>
      <w:r w:rsidRPr="00832075">
        <w:rPr>
          <w:rFonts w:asciiTheme="minorBidi" w:hAnsiTheme="minorBidi"/>
          <w:szCs w:val="24"/>
        </w:rPr>
        <w:fldChar w:fldCharType="begin"/>
      </w:r>
      <w:r w:rsidRPr="00832075">
        <w:rPr>
          <w:rFonts w:asciiTheme="minorBidi" w:hAnsiTheme="minorBidi"/>
          <w:szCs w:val="24"/>
        </w:rPr>
        <w:instrText xml:space="preserve"> REF _Ref511852534 \h  \* MERGEFORMAT </w:instrText>
      </w:r>
      <w:r w:rsidRPr="00832075">
        <w:rPr>
          <w:rFonts w:asciiTheme="minorBidi" w:hAnsiTheme="minorBidi"/>
          <w:szCs w:val="24"/>
        </w:rPr>
      </w:r>
      <w:r w:rsidRPr="00832075">
        <w:rPr>
          <w:rFonts w:asciiTheme="minorBidi" w:hAnsiTheme="minorBidi"/>
          <w:szCs w:val="24"/>
        </w:rPr>
        <w:fldChar w:fldCharType="separate"/>
      </w:r>
      <w:r w:rsidRPr="00832075">
        <w:rPr>
          <w:rFonts w:asciiTheme="minorBidi" w:hAnsiTheme="minorBidi"/>
          <w:szCs w:val="24"/>
        </w:rPr>
        <w:t xml:space="preserve">Figure </w:t>
      </w:r>
      <w:r w:rsidRPr="00832075">
        <w:rPr>
          <w:rFonts w:asciiTheme="minorBidi" w:hAnsiTheme="minorBidi"/>
          <w:szCs w:val="24"/>
          <w:cs/>
        </w:rPr>
        <w:t>‎</w:t>
      </w:r>
      <w:r w:rsidRPr="00832075">
        <w:rPr>
          <w:rFonts w:asciiTheme="minorBidi" w:hAnsiTheme="minorBidi"/>
          <w:szCs w:val="24"/>
        </w:rPr>
        <w:t>1</w:t>
      </w:r>
      <w:r w:rsidRPr="00832075">
        <w:rPr>
          <w:rFonts w:asciiTheme="minorBidi" w:hAnsiTheme="minorBidi"/>
          <w:szCs w:val="24"/>
        </w:rPr>
        <w:noBreakHyphen/>
        <w:t>3</w:t>
      </w:r>
      <w:r w:rsidRPr="00832075">
        <w:rPr>
          <w:rFonts w:asciiTheme="minorBidi" w:hAnsiTheme="minorBidi"/>
          <w:szCs w:val="24"/>
        </w:rPr>
        <w:fldChar w:fldCharType="end"/>
      </w:r>
      <w:r w:rsidRPr="00832075">
        <w:rPr>
          <w:rFonts w:asciiTheme="minorBidi" w:hAnsiTheme="minorBidi"/>
          <w:szCs w:val="24"/>
        </w:rPr>
        <w:t xml:space="preserve">) </w:t>
      </w:r>
      <w:r w:rsidRPr="00832075">
        <w:rPr>
          <w:rFonts w:asciiTheme="minorBidi" w:hAnsiTheme="minorBidi"/>
          <w:szCs w:val="24"/>
        </w:rPr>
        <w:fldChar w:fldCharType="begin"/>
      </w:r>
      <w:r w:rsidRPr="00832075">
        <w:rPr>
          <w:rFonts w:asciiTheme="minorBidi" w:hAnsiTheme="minorBidi"/>
          <w:szCs w:val="24"/>
        </w:rPr>
        <w:instrText xml:space="preserve"> ADDIN EN.CITE &lt;EndNote&gt;&lt;Cite&gt;&lt;Author&gt;Kitamura&lt;/Author&gt;&lt;Year&gt;1998&lt;/Year&gt;&lt;IDText&gt;The intermediate form of glycine-extended adrenomedullin is the major circulating molecular form in human plasma&lt;/IDText&gt;&lt;DisplayText&gt;(Kitamura et al., 1998)&lt;/DisplayText&gt;&lt;record&gt;&lt;dates&gt;&lt;pub-dates&gt;&lt;date&gt;Mar 17&lt;/date&gt;&lt;/pub-dates&gt;&lt;year&gt;1998&lt;/year&gt;&lt;/dates&gt;&lt;urls&gt;&lt;related-urls&gt;&lt;url&gt;&amp;lt;Go to ISI&amp;gt;://WOS:000072881200040&lt;/url&gt;&lt;/related-urls&gt;&lt;/urls&gt;&lt;isbn&gt;0006-291X&lt;/isbn&gt;&lt;titles&gt;&lt;title&gt;The intermediate form of glycine-extended adrenomedullin is the major circulating molecular form in human plasma&lt;/title&gt;&lt;secondary-title&gt;Biochemical and Biophysical Research Communications&lt;/secondary-title&gt;&lt;/titles&gt;&lt;pages&gt;551-555&lt;/pages&gt;&lt;number&gt;2&lt;/number&gt;&lt;contributors&gt;&lt;authors&gt;&lt;author&gt;Kitamura, K.&lt;/author&gt;&lt;author&gt;Kato, J.&lt;/author&gt;&lt;author&gt;Kawamoto, M.&lt;/author&gt;&lt;author&gt;Tanaka, M.&lt;/author&gt;&lt;author&gt;Chino, N.&lt;/author&gt;&lt;author&gt;Kangawa, K.&lt;/author&gt;&lt;author&gt;Eto, T.&lt;/author&gt;&lt;/authors&gt;&lt;/contributors&gt;&lt;added-date format="utc"&gt;1414615947&lt;/added-date&gt;&lt;ref-type name="Journal Article"&gt;17&lt;/ref-type&gt;&lt;rec-number&gt;86&lt;/rec-number&gt;&lt;last-updated-date format="utc"&gt;1414615947&lt;/last-updated-date&gt;&lt;accession-num&gt;WOS:000072881200040&lt;/accession-num&gt;&lt;electronic-resource-num&gt;10.1006/bbrc.1998.8310&lt;/electronic-resource-num&gt;&lt;volume&gt;244&lt;/volume&gt;&lt;/record&gt;&lt;/Cite&gt;&lt;/EndNote&gt;</w:instrText>
      </w:r>
      <w:r w:rsidRPr="00832075">
        <w:rPr>
          <w:rFonts w:asciiTheme="minorBidi" w:hAnsiTheme="minorBidi"/>
          <w:szCs w:val="24"/>
        </w:rPr>
        <w:fldChar w:fldCharType="separate"/>
      </w:r>
      <w:r w:rsidRPr="00832075">
        <w:rPr>
          <w:rFonts w:asciiTheme="minorBidi" w:hAnsiTheme="minorBidi"/>
          <w:szCs w:val="24"/>
        </w:rPr>
        <w:t>(Kitamura et al., 1998)</w:t>
      </w:r>
      <w:r w:rsidRPr="00832075">
        <w:rPr>
          <w:rFonts w:asciiTheme="minorBidi" w:hAnsiTheme="minorBidi"/>
          <w:szCs w:val="24"/>
        </w:rPr>
        <w:fldChar w:fldCharType="end"/>
      </w:r>
      <w:r w:rsidRPr="00832075">
        <w:rPr>
          <w:rFonts w:asciiTheme="minorBidi" w:hAnsiTheme="minorBidi"/>
          <w:szCs w:val="24"/>
        </w:rPr>
        <w:t>. PAM is composed of two domains and co-expressed with AM in many different cells (Beltowski and Jamroz, 2004).</w:t>
      </w:r>
    </w:p>
    <w:p w:rsidR="00FE6732" w:rsidRPr="00832075" w:rsidRDefault="00FE6732" w:rsidP="00FE6732">
      <w:pPr>
        <w:spacing w:line="240" w:lineRule="auto"/>
        <w:jc w:val="center"/>
        <w:rPr>
          <w:rFonts w:asciiTheme="minorBidi" w:hAnsiTheme="minorBidi"/>
          <w:b/>
          <w:bCs/>
          <w:szCs w:val="24"/>
        </w:rPr>
      </w:pPr>
      <w:r w:rsidRPr="00A72F69">
        <w:rPr>
          <w:rFonts w:asciiTheme="minorBidi" w:hAnsiTheme="minorBidi"/>
          <w:noProof/>
          <w:szCs w:val="24"/>
          <w:u w:val="single"/>
          <w:lang w:eastAsia="en-GB"/>
        </w:rPr>
        <w:lastRenderedPageBreak/>
        <w:drawing>
          <wp:inline distT="0" distB="0" distL="0" distR="0" wp14:anchorId="2A0AC2E6" wp14:editId="79E3B8E2">
            <wp:extent cx="4656455" cy="3067668"/>
            <wp:effectExtent l="0" t="0" r="258445" b="26670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689616" cy="3089514"/>
                    </a:xfrm>
                    <a:prstGeom prst="rect">
                      <a:avLst/>
                    </a:prstGeom>
                    <a:ln>
                      <a:noFill/>
                    </a:ln>
                    <a:effectLst>
                      <a:outerShdw blurRad="292100" dist="139700" dir="2700000" algn="tl" rotWithShape="0">
                        <a:srgbClr val="333333">
                          <a:alpha val="65000"/>
                        </a:srgbClr>
                      </a:outerShdw>
                    </a:effectLst>
                  </pic:spPr>
                </pic:pic>
              </a:graphicData>
            </a:graphic>
          </wp:inline>
        </w:drawing>
      </w:r>
    </w:p>
    <w:p w:rsidR="00FE6732" w:rsidRPr="00832075" w:rsidRDefault="00FE6732" w:rsidP="00FE6732">
      <w:pPr>
        <w:pStyle w:val="Caption"/>
        <w:rPr>
          <w:szCs w:val="24"/>
        </w:rPr>
      </w:pPr>
      <w:bookmarkStart w:id="43" w:name="_Ref511852534"/>
      <w:bookmarkStart w:id="44" w:name="_Toc527379159"/>
      <w:r w:rsidRPr="00832075">
        <w:rPr>
          <w:szCs w:val="24"/>
        </w:rPr>
        <w:t xml:space="preserve">Figure </w:t>
      </w:r>
      <w:r w:rsidRPr="00832075">
        <w:rPr>
          <w:szCs w:val="24"/>
        </w:rPr>
        <w:fldChar w:fldCharType="begin"/>
      </w:r>
      <w:r w:rsidRPr="00832075">
        <w:rPr>
          <w:szCs w:val="24"/>
        </w:rPr>
        <w:instrText xml:space="preserve"> STYLEREF 1 \s </w:instrText>
      </w:r>
      <w:r w:rsidRPr="00832075">
        <w:rPr>
          <w:szCs w:val="24"/>
        </w:rPr>
        <w:fldChar w:fldCharType="separate"/>
      </w:r>
      <w:r w:rsidRPr="00832075">
        <w:rPr>
          <w:noProof/>
          <w:szCs w:val="24"/>
          <w:cs/>
        </w:rPr>
        <w:t>‎</w:t>
      </w:r>
      <w:r w:rsidRPr="00832075">
        <w:rPr>
          <w:noProof/>
          <w:szCs w:val="24"/>
        </w:rPr>
        <w:t>1</w:t>
      </w:r>
      <w:r w:rsidRPr="00832075">
        <w:rPr>
          <w:szCs w:val="24"/>
        </w:rPr>
        <w:fldChar w:fldCharType="end"/>
      </w:r>
      <w:r w:rsidRPr="00832075">
        <w:rPr>
          <w:szCs w:val="24"/>
        </w:rPr>
        <w:noBreakHyphen/>
      </w:r>
      <w:r w:rsidRPr="00832075">
        <w:rPr>
          <w:szCs w:val="24"/>
        </w:rPr>
        <w:fldChar w:fldCharType="begin"/>
      </w:r>
      <w:r w:rsidRPr="00832075">
        <w:rPr>
          <w:szCs w:val="24"/>
        </w:rPr>
        <w:instrText xml:space="preserve"> SEQ Figure \* ARABIC \s 1 </w:instrText>
      </w:r>
      <w:r w:rsidRPr="00832075">
        <w:rPr>
          <w:szCs w:val="24"/>
        </w:rPr>
        <w:fldChar w:fldCharType="separate"/>
      </w:r>
      <w:r w:rsidRPr="00832075">
        <w:rPr>
          <w:noProof/>
          <w:szCs w:val="24"/>
        </w:rPr>
        <w:t>3</w:t>
      </w:r>
      <w:r w:rsidRPr="00832075">
        <w:rPr>
          <w:szCs w:val="24"/>
        </w:rPr>
        <w:fldChar w:fldCharType="end"/>
      </w:r>
      <w:bookmarkEnd w:id="43"/>
      <w:r w:rsidRPr="00832075">
        <w:rPr>
          <w:szCs w:val="24"/>
        </w:rPr>
        <w:t>: Structure and synthesis of AM and PAMP.</w:t>
      </w:r>
      <w:bookmarkEnd w:id="44"/>
      <w:r w:rsidRPr="00832075">
        <w:rPr>
          <w:szCs w:val="24"/>
        </w:rPr>
        <w:t xml:space="preserve"> </w:t>
      </w:r>
    </w:p>
    <w:p w:rsidR="00FE6732" w:rsidRPr="00832075" w:rsidRDefault="00FE6732" w:rsidP="00FE6732">
      <w:pPr>
        <w:pStyle w:val="Caption"/>
        <w:jc w:val="both"/>
        <w:rPr>
          <w:szCs w:val="24"/>
        </w:rPr>
      </w:pPr>
      <w:r w:rsidRPr="00832075">
        <w:rPr>
          <w:b w:val="0"/>
          <w:bCs w:val="0"/>
          <w:szCs w:val="24"/>
        </w:rPr>
        <w:t xml:space="preserve">Human AM is encoded by AM gene which is located on chromosome 11 and formed of 4 exons and 3 introns. AM is generated from pre-pro-AM which is a large precursor molecule containing 185 amino acids. After translation the N-terminal 21-residue signal peptide from pre-pro-AM is removed and 164 amino acids known as pro-AM are formed. Both the peptides AM and PAMP are derived from precursor pro-AM. The amidating enzyme PAM cleaves iAM to mAM. Adapted from </w:t>
      </w:r>
      <w:r w:rsidRPr="00832075">
        <w:rPr>
          <w:b w:val="0"/>
          <w:bCs w:val="0"/>
          <w:szCs w:val="24"/>
        </w:rPr>
        <w:fldChar w:fldCharType="begin"/>
      </w:r>
      <w:r w:rsidRPr="00832075">
        <w:rPr>
          <w:b w:val="0"/>
          <w:bCs w:val="0"/>
          <w:szCs w:val="24"/>
        </w:rPr>
        <w:instrText xml:space="preserve"> ADDIN EN.CITE &lt;EndNote&gt;&lt;Cite&gt;&lt;Author&gt;Martinez&lt;/Author&gt;&lt;Year&gt;2001&lt;/Year&gt;&lt;IDText&gt;Alternative splicing of the proadrenomedullin gene results in differential expression of gene products&lt;/IDText&gt;&lt;DisplayText&gt;(Martinez et al., 2001)&lt;/DisplayText&gt;&lt;record&gt;&lt;dates&gt;&lt;pub-dates&gt;&lt;date&gt;Aug&lt;/date&gt;&lt;/pub-dates&gt;&lt;year&gt;2001&lt;/year&gt;&lt;/dates&gt;&lt;urls&gt;&lt;related-urls&gt;&lt;url&gt;&amp;lt;Go to ISI&amp;gt;://WOS:000170549400003&lt;/url&gt;&lt;/related-urls&gt;&lt;/urls&gt;&lt;isbn&gt;0952-5041&lt;/isbn&gt;&lt;titles&gt;&lt;title&gt;Alternative splicing of the proadrenomedullin gene results in differential expression of gene products&lt;/title&gt;&lt;secondary-title&gt;Journal of Molecular Endocrinology&lt;/secondary-title&gt;&lt;/titles&gt;&lt;pages&gt;31-41&lt;/pages&gt;&lt;number&gt;1&lt;/number&gt;&lt;contributors&gt;&lt;authors&gt;&lt;author&gt;Martinez, A.&lt;/author&gt;&lt;author&gt;Hodge, D. L.&lt;/author&gt;&lt;author&gt;Garayoa, M.&lt;/author&gt;&lt;author&gt;Young, H. A.&lt;/author&gt;&lt;author&gt;Cuttitta, F.&lt;/author&gt;&lt;/authors&gt;&lt;/contributors&gt;&lt;added-date format="utc"&gt;1404845184&lt;/added-date&gt;&lt;ref-type name="Journal Article"&gt;17&lt;/ref-type&gt;&lt;rec-number&gt;75&lt;/rec-number&gt;&lt;last-updated-date format="utc"&gt;1404953526&lt;/last-updated-date&gt;&lt;accession-num&gt;WOS:000170549400003&lt;/accession-num&gt;&lt;electronic-resource-num&gt;10.1677/jme.0.0270031&lt;/electronic-resource-num&gt;&lt;volume&gt;27&lt;/volume&gt;&lt;/record&gt;&lt;/Cite&gt;&lt;/EndNote&gt;</w:instrText>
      </w:r>
      <w:r w:rsidRPr="00832075">
        <w:rPr>
          <w:b w:val="0"/>
          <w:bCs w:val="0"/>
          <w:szCs w:val="24"/>
        </w:rPr>
        <w:fldChar w:fldCharType="separate"/>
      </w:r>
      <w:r w:rsidRPr="00832075">
        <w:rPr>
          <w:b w:val="0"/>
          <w:bCs w:val="0"/>
          <w:szCs w:val="24"/>
        </w:rPr>
        <w:t>(Martinez et al., 2001)</w:t>
      </w:r>
      <w:r w:rsidRPr="00832075">
        <w:rPr>
          <w:b w:val="0"/>
          <w:bCs w:val="0"/>
          <w:szCs w:val="24"/>
        </w:rPr>
        <w:fldChar w:fldCharType="end"/>
      </w:r>
      <w:r w:rsidRPr="00832075">
        <w:rPr>
          <w:szCs w:val="24"/>
        </w:rPr>
        <w:t>.</w:t>
      </w:r>
    </w:p>
    <w:p w:rsidR="00FE6732" w:rsidRPr="00832075" w:rsidRDefault="00FE6732" w:rsidP="00FE6732">
      <w:pPr>
        <w:pStyle w:val="Heading3"/>
        <w:spacing w:after="240"/>
        <w:ind w:left="0" w:firstLine="0"/>
        <w:rPr>
          <w:rFonts w:asciiTheme="minorBidi" w:eastAsia="Times New Roman" w:hAnsiTheme="minorBidi" w:cstheme="minorBidi"/>
        </w:rPr>
      </w:pPr>
      <w:bookmarkStart w:id="45" w:name="_Toc515376250"/>
      <w:bookmarkStart w:id="46" w:name="_Toc515379636"/>
      <w:bookmarkStart w:id="47" w:name="_Toc527381461"/>
      <w:r w:rsidRPr="00832075">
        <w:rPr>
          <w:rFonts w:asciiTheme="minorBidi" w:eastAsia="Times New Roman" w:hAnsiTheme="minorBidi" w:cstheme="minorBidi"/>
        </w:rPr>
        <w:t>AM Signal Transduction Pathway</w:t>
      </w:r>
      <w:bookmarkEnd w:id="45"/>
      <w:bookmarkEnd w:id="46"/>
      <w:bookmarkEnd w:id="47"/>
    </w:p>
    <w:p w:rsidR="00FE6732" w:rsidRPr="00832075" w:rsidRDefault="00FE6732" w:rsidP="00FE6732">
      <w:pPr>
        <w:rPr>
          <w:rFonts w:asciiTheme="minorBidi" w:hAnsiTheme="minorBidi"/>
          <w:szCs w:val="24"/>
        </w:rPr>
      </w:pPr>
      <w:r w:rsidRPr="00832075">
        <w:rPr>
          <w:rFonts w:asciiTheme="minorBidi" w:hAnsiTheme="minorBidi"/>
          <w:szCs w:val="24"/>
        </w:rPr>
        <w:t>AM mediates its biological effects through its specific receptors (CLR) and (RAMPs) which involve cAMP, nitric oxide (NO) and calcium-dependent mechanisms. Kitamura et al.,</w:t>
      </w:r>
      <w:r w:rsidRPr="00832075">
        <w:rPr>
          <w:rFonts w:asciiTheme="minorBidi" w:hAnsiTheme="minorBidi"/>
          <w:i/>
          <w:iCs/>
          <w:szCs w:val="24"/>
        </w:rPr>
        <w:t xml:space="preserve"> </w:t>
      </w:r>
      <w:r w:rsidRPr="00832075">
        <w:rPr>
          <w:rFonts w:asciiTheme="minorBidi" w:hAnsiTheme="minorBidi"/>
          <w:szCs w:val="24"/>
        </w:rPr>
        <w:t xml:space="preserve">reported that elevation of cAMP level in platelets was stimulated by AM production </w:t>
      </w:r>
      <w:r w:rsidRPr="00832075">
        <w:rPr>
          <w:rFonts w:asciiTheme="minorBidi" w:hAnsiTheme="minorBidi"/>
          <w:szCs w:val="24"/>
        </w:rPr>
        <w:fldChar w:fldCharType="begin"/>
      </w:r>
      <w:r w:rsidRPr="00832075">
        <w:rPr>
          <w:rFonts w:asciiTheme="minorBidi" w:hAnsiTheme="minorBidi"/>
          <w:szCs w:val="24"/>
        </w:rPr>
        <w:instrText xml:space="preserve"> ADDIN EN.CITE &lt;EndNote&gt;&lt;Cite&gt;&lt;Author&gt;Kitamura&lt;/Author&gt;&lt;Year&gt;1993&lt;/Year&gt;&lt;IDText&gt;ADRENOMEDULLIN - A NOVEL HYPOTENSIVE PEPTIDE ISOLATED FROM HUMAN PHEOCHROMOCYTOMA&lt;/IDText&gt;&lt;DisplayText&gt;(Kitamura et al., 1993a)&lt;/DisplayText&gt;&lt;record&gt;&lt;dates&gt;&lt;pub-dates&gt;&lt;date&gt;Apr 30&lt;/date&gt;&lt;/pub-dates&gt;&lt;year&gt;1993&lt;/year&gt;&lt;/dates&gt;&lt;urls&gt;&lt;related-urls&gt;&lt;url&gt;&amp;lt;Go to ISI&amp;gt;://WOS:A1993LA36000034&lt;/url&gt;&lt;/related-urls&gt;&lt;/urls&gt;&lt;isbn&gt;0006-291X&lt;/isbn&gt;&lt;titles&gt;&lt;title&gt;ADRENOMEDULLIN - A NOVEL HYPOTENSIVE PEPTIDE ISOLATED FROM HUMAN PHEOCHROMOCYTOMA&lt;/title&gt;&lt;secondary-title&gt;Biochemical and Biophysical Research Communications&lt;/secondary-title&gt;&lt;/titles&gt;&lt;pages&gt;553-560&lt;/pages&gt;&lt;number&gt;2&lt;/number&gt;&lt;contributors&gt;&lt;authors&gt;&lt;author&gt;Kitamura, K.&lt;/author&gt;&lt;author&gt;Kangawa, K.&lt;/author&gt;&lt;author&gt;Kawamoto, M.&lt;/author&gt;&lt;author&gt;Ichiki, Y.&lt;/author&gt;&lt;author&gt;Nakamura, S.&lt;/author&gt;&lt;author&gt;Matsuo, H.&lt;/author&gt;&lt;author&gt;Eto, T.&lt;/author&gt;&lt;/authors&gt;&lt;/contributors&gt;&lt;added-date format="utc"&gt;1402760734&lt;/added-date&gt;&lt;ref-type name="Journal Article"&gt;17&lt;/ref-type&gt;&lt;rec-number&gt;30&lt;/rec-number&gt;&lt;last-updated-date format="utc"&gt;1404953526&lt;/last-updated-date&gt;&lt;accession-num&gt;WOS:A1993LA36000034&lt;/accession-num&gt;&lt;electronic-resource-num&gt;10.1006/bbrc.1993.1451&lt;/electronic-resource-num&gt;&lt;volume&gt;192&lt;/volume&gt;&lt;/record&gt;&lt;/Cite&gt;&lt;/EndNote&gt;</w:instrText>
      </w:r>
      <w:r w:rsidRPr="00832075">
        <w:rPr>
          <w:rFonts w:asciiTheme="minorBidi" w:hAnsiTheme="minorBidi"/>
          <w:szCs w:val="24"/>
        </w:rPr>
        <w:fldChar w:fldCharType="separate"/>
      </w:r>
      <w:r w:rsidRPr="00832075">
        <w:rPr>
          <w:rFonts w:asciiTheme="minorBidi" w:hAnsiTheme="minorBidi"/>
          <w:szCs w:val="24"/>
        </w:rPr>
        <w:t>(Kitamura et al., 1993a)</w:t>
      </w:r>
      <w:r w:rsidRPr="00832075">
        <w:rPr>
          <w:rFonts w:asciiTheme="minorBidi" w:hAnsiTheme="minorBidi"/>
          <w:szCs w:val="24"/>
        </w:rPr>
        <w:fldChar w:fldCharType="end"/>
      </w:r>
      <w:r w:rsidRPr="00832075">
        <w:rPr>
          <w:rFonts w:asciiTheme="minorBidi" w:hAnsiTheme="minorBidi"/>
          <w:szCs w:val="24"/>
        </w:rPr>
        <w:t>. The cAMP is considered to be a second messenger that is activated by AM actions. The intracellular mechanism pathway of AM via activating G-protein coupled receptor subtype G</w:t>
      </w:r>
      <w:r w:rsidRPr="00832075">
        <w:rPr>
          <w:rFonts w:asciiTheme="minorBidi" w:hAnsiTheme="minorBidi"/>
          <w:szCs w:val="24"/>
          <w:vertAlign w:val="subscript"/>
        </w:rPr>
        <w:t>s</w:t>
      </w:r>
      <w:r w:rsidRPr="00832075">
        <w:rPr>
          <w:rFonts w:asciiTheme="minorBidi" w:hAnsiTheme="minorBidi"/>
          <w:szCs w:val="24"/>
        </w:rPr>
        <w:t xml:space="preserve"> which activates adenylate cyclase (AC) leads to an increase in cAMP and protein kinase A (PKA) in smooth muscle and endothelial cells (</w:t>
      </w:r>
      <w:r w:rsidRPr="00832075">
        <w:rPr>
          <w:rFonts w:asciiTheme="minorBidi" w:hAnsiTheme="minorBidi"/>
          <w:szCs w:val="24"/>
        </w:rPr>
        <w:fldChar w:fldCharType="begin"/>
      </w:r>
      <w:r w:rsidRPr="00832075">
        <w:rPr>
          <w:rFonts w:asciiTheme="minorBidi" w:hAnsiTheme="minorBidi"/>
          <w:szCs w:val="24"/>
        </w:rPr>
        <w:instrText xml:space="preserve"> REF _Ref511852778 \h  \* MERGEFORMAT </w:instrText>
      </w:r>
      <w:r w:rsidRPr="00832075">
        <w:rPr>
          <w:rFonts w:asciiTheme="minorBidi" w:hAnsiTheme="minorBidi"/>
          <w:szCs w:val="24"/>
        </w:rPr>
      </w:r>
      <w:r w:rsidRPr="00832075">
        <w:rPr>
          <w:rFonts w:asciiTheme="minorBidi" w:hAnsiTheme="minorBidi"/>
          <w:szCs w:val="24"/>
        </w:rPr>
        <w:fldChar w:fldCharType="separate"/>
      </w:r>
      <w:r w:rsidRPr="00832075">
        <w:rPr>
          <w:rFonts w:asciiTheme="minorBidi" w:hAnsiTheme="minorBidi"/>
          <w:szCs w:val="24"/>
        </w:rPr>
        <w:t xml:space="preserve">Figure </w:t>
      </w:r>
      <w:r w:rsidRPr="00832075">
        <w:rPr>
          <w:rFonts w:asciiTheme="minorBidi" w:hAnsiTheme="minorBidi"/>
          <w:szCs w:val="24"/>
          <w:cs/>
        </w:rPr>
        <w:t>‎</w:t>
      </w:r>
      <w:r w:rsidRPr="00832075">
        <w:rPr>
          <w:rFonts w:asciiTheme="minorBidi" w:hAnsiTheme="minorBidi"/>
          <w:szCs w:val="24"/>
        </w:rPr>
        <w:t>1</w:t>
      </w:r>
      <w:r w:rsidRPr="00832075">
        <w:rPr>
          <w:rFonts w:asciiTheme="minorBidi" w:hAnsiTheme="minorBidi"/>
          <w:szCs w:val="24"/>
        </w:rPr>
        <w:noBreakHyphen/>
        <w:t>4</w:t>
      </w:r>
      <w:r w:rsidRPr="00832075">
        <w:rPr>
          <w:rFonts w:asciiTheme="minorBidi" w:hAnsiTheme="minorBidi"/>
          <w:szCs w:val="24"/>
        </w:rPr>
        <w:fldChar w:fldCharType="end"/>
      </w:r>
      <w:r w:rsidRPr="00832075">
        <w:rPr>
          <w:rFonts w:asciiTheme="minorBidi" w:hAnsiTheme="minorBidi"/>
          <w:szCs w:val="24"/>
        </w:rPr>
        <w:t xml:space="preserve">) </w:t>
      </w:r>
      <w:r w:rsidRPr="00832075">
        <w:rPr>
          <w:rFonts w:asciiTheme="minorBidi" w:hAnsiTheme="minorBidi"/>
          <w:szCs w:val="24"/>
        </w:rPr>
        <w:fldChar w:fldCharType="begin">
          <w:fldData xml:space="preserve">PEVuZE5vdGU+PENpdGU+PEF1dGhvcj5NaXR0cmE8L0F1dGhvcj48WWVhcj4yMDA2PC9ZZWFyPjxJ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</w:fldData>
        </w:fldChar>
      </w:r>
      <w:r w:rsidRPr="00832075">
        <w:rPr>
          <w:rFonts w:asciiTheme="minorBidi" w:hAnsiTheme="minorBidi"/>
          <w:szCs w:val="24"/>
        </w:rPr>
        <w:instrText xml:space="preserve"> ADDIN EN.CITE </w:instrText>
      </w:r>
      <w:r w:rsidRPr="00832075">
        <w:rPr>
          <w:rFonts w:asciiTheme="minorBidi" w:hAnsiTheme="minorBidi"/>
          <w:szCs w:val="24"/>
        </w:rPr>
        <w:fldChar w:fldCharType="begin">
          <w:fldData xml:space="preserve">PEVuZE5vdGU+PENpdGU+PEF1dGhvcj5NaXR0cmE8L0F1dGhvcj48WWVhcj4yMDA2PC9ZZWFyPjxJ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</w:fldData>
        </w:fldChar>
      </w:r>
      <w:r w:rsidRPr="00832075">
        <w:rPr>
          <w:rFonts w:asciiTheme="minorBidi" w:hAnsiTheme="minorBidi"/>
          <w:szCs w:val="24"/>
        </w:rPr>
        <w:instrText xml:space="preserve"> ADDIN EN.CITE.DATA </w:instrText>
      </w:r>
      <w:r w:rsidRPr="00832075">
        <w:rPr>
          <w:rFonts w:asciiTheme="minorBidi" w:hAnsiTheme="minorBidi"/>
          <w:szCs w:val="24"/>
        </w:rPr>
      </w:r>
      <w:r w:rsidRPr="00832075">
        <w:rPr>
          <w:rFonts w:asciiTheme="minorBidi" w:hAnsiTheme="minorBidi"/>
          <w:szCs w:val="24"/>
        </w:rPr>
        <w:fldChar w:fldCharType="end"/>
      </w:r>
      <w:r w:rsidRPr="00832075">
        <w:rPr>
          <w:rFonts w:asciiTheme="minorBidi" w:hAnsiTheme="minorBidi"/>
          <w:szCs w:val="24"/>
        </w:rPr>
      </w:r>
      <w:r w:rsidRPr="00832075">
        <w:rPr>
          <w:rFonts w:asciiTheme="minorBidi" w:hAnsiTheme="minorBidi"/>
          <w:szCs w:val="24"/>
        </w:rPr>
        <w:fldChar w:fldCharType="separate"/>
      </w:r>
      <w:r w:rsidR="00AF0A32" w:rsidRPr="00832075">
        <w:rPr>
          <w:rFonts w:asciiTheme="minorBidi" w:hAnsiTheme="minorBidi"/>
          <w:szCs w:val="24"/>
        </w:rPr>
        <w:t>(Mittra and Bourreau, 2006;</w:t>
      </w:r>
      <w:r w:rsidRPr="00832075">
        <w:rPr>
          <w:rFonts w:asciiTheme="minorBidi" w:hAnsiTheme="minorBidi"/>
          <w:szCs w:val="24"/>
        </w:rPr>
        <w:t xml:space="preserve"> Gibbons et al., 2007)</w:t>
      </w:r>
      <w:r w:rsidRPr="00832075">
        <w:rPr>
          <w:rFonts w:asciiTheme="minorBidi" w:hAnsiTheme="minorBidi"/>
          <w:szCs w:val="24"/>
        </w:rPr>
        <w:fldChar w:fldCharType="end"/>
      </w:r>
      <w:r w:rsidRPr="00832075">
        <w:rPr>
          <w:rFonts w:asciiTheme="minorBidi" w:hAnsiTheme="minorBidi"/>
          <w:szCs w:val="24"/>
        </w:rPr>
        <w:t xml:space="preserve">. </w:t>
      </w:r>
    </w:p>
    <w:p w:rsidR="00FE6732" w:rsidRPr="00832075" w:rsidRDefault="00FE6732" w:rsidP="00FE6732">
      <w:pPr>
        <w:rPr>
          <w:rFonts w:asciiTheme="minorBidi" w:hAnsiTheme="minorBidi"/>
          <w:szCs w:val="24"/>
        </w:rPr>
      </w:pPr>
      <w:r w:rsidRPr="00832075">
        <w:rPr>
          <w:rFonts w:asciiTheme="minorBidi" w:hAnsiTheme="minorBidi"/>
          <w:szCs w:val="24"/>
        </w:rPr>
        <w:t>AM’s effect on calcium signalling mechanisms has been investigated; activation of intracellular Ca</w:t>
      </w:r>
      <w:r w:rsidRPr="00832075">
        <w:rPr>
          <w:rFonts w:asciiTheme="minorBidi" w:hAnsiTheme="minorBidi"/>
          <w:szCs w:val="24"/>
          <w:vertAlign w:val="superscript"/>
        </w:rPr>
        <w:t xml:space="preserve">2+ </w:t>
      </w:r>
      <w:r w:rsidRPr="00832075">
        <w:rPr>
          <w:rFonts w:asciiTheme="minorBidi" w:hAnsiTheme="minorBidi"/>
          <w:szCs w:val="24"/>
        </w:rPr>
        <w:t xml:space="preserve">and up-regulation of nitric oxide (NO) in endothelial cells, NO </w:t>
      </w:r>
      <w:r w:rsidRPr="00832075">
        <w:rPr>
          <w:rFonts w:asciiTheme="minorBidi" w:hAnsiTheme="minorBidi"/>
          <w:szCs w:val="24"/>
        </w:rPr>
        <w:lastRenderedPageBreak/>
        <w:t>activation mediated by cGMP formation (</w:t>
      </w:r>
      <w:r w:rsidRPr="00832075">
        <w:rPr>
          <w:rFonts w:asciiTheme="minorBidi" w:hAnsiTheme="minorBidi"/>
          <w:szCs w:val="24"/>
        </w:rPr>
        <w:fldChar w:fldCharType="begin"/>
      </w:r>
      <w:r w:rsidRPr="00832075">
        <w:rPr>
          <w:rFonts w:asciiTheme="minorBidi" w:hAnsiTheme="minorBidi"/>
          <w:szCs w:val="24"/>
        </w:rPr>
        <w:instrText xml:space="preserve"> REF _Ref511852778 \h  \* MERGEFORMAT </w:instrText>
      </w:r>
      <w:r w:rsidRPr="00832075">
        <w:rPr>
          <w:rFonts w:asciiTheme="minorBidi" w:hAnsiTheme="minorBidi"/>
          <w:szCs w:val="24"/>
        </w:rPr>
      </w:r>
      <w:r w:rsidRPr="00832075">
        <w:rPr>
          <w:rFonts w:asciiTheme="minorBidi" w:hAnsiTheme="minorBidi"/>
          <w:szCs w:val="24"/>
        </w:rPr>
        <w:fldChar w:fldCharType="separate"/>
      </w:r>
      <w:r w:rsidRPr="00832075">
        <w:rPr>
          <w:rFonts w:asciiTheme="minorBidi" w:hAnsiTheme="minorBidi"/>
          <w:szCs w:val="24"/>
        </w:rPr>
        <w:t xml:space="preserve">Figure </w:t>
      </w:r>
      <w:r w:rsidRPr="00832075">
        <w:rPr>
          <w:rFonts w:asciiTheme="minorBidi" w:hAnsiTheme="minorBidi"/>
          <w:szCs w:val="24"/>
          <w:cs/>
        </w:rPr>
        <w:t>‎</w:t>
      </w:r>
      <w:r w:rsidRPr="00832075">
        <w:rPr>
          <w:rFonts w:asciiTheme="minorBidi" w:hAnsiTheme="minorBidi"/>
          <w:szCs w:val="24"/>
        </w:rPr>
        <w:t>1</w:t>
      </w:r>
      <w:r w:rsidRPr="00832075">
        <w:rPr>
          <w:rFonts w:asciiTheme="minorBidi" w:hAnsiTheme="minorBidi"/>
          <w:szCs w:val="24"/>
        </w:rPr>
        <w:noBreakHyphen/>
        <w:t>4</w:t>
      </w:r>
      <w:r w:rsidRPr="00832075">
        <w:rPr>
          <w:rFonts w:asciiTheme="minorBidi" w:hAnsiTheme="minorBidi"/>
          <w:szCs w:val="24"/>
        </w:rPr>
        <w:fldChar w:fldCharType="end"/>
      </w:r>
      <w:r w:rsidRPr="00832075">
        <w:rPr>
          <w:rFonts w:asciiTheme="minorBidi" w:hAnsiTheme="minorBidi"/>
          <w:szCs w:val="24"/>
        </w:rPr>
        <w:t xml:space="preserve">) </w:t>
      </w:r>
      <w:r w:rsidRPr="00832075">
        <w:rPr>
          <w:rFonts w:asciiTheme="minorBidi" w:hAnsiTheme="minorBidi"/>
          <w:szCs w:val="24"/>
        </w:rPr>
        <w:fldChar w:fldCharType="begin">
          <w:fldData xml:space="preserve">PEVuZE5vdGU+PENpdGU+PEF1dGhvcj5IaW5zb248L0F1dGhvcj48WWVhcj4yMDAwPC9ZZWFyPjxJ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</w:fldData>
        </w:fldChar>
      </w:r>
      <w:r w:rsidRPr="00832075">
        <w:rPr>
          <w:rFonts w:asciiTheme="minorBidi" w:hAnsiTheme="minorBidi"/>
          <w:szCs w:val="24"/>
        </w:rPr>
        <w:instrText xml:space="preserve"> ADDIN EN.CITE </w:instrText>
      </w:r>
      <w:r w:rsidRPr="00832075">
        <w:rPr>
          <w:rFonts w:asciiTheme="minorBidi" w:hAnsiTheme="minorBidi"/>
          <w:szCs w:val="24"/>
        </w:rPr>
        <w:fldChar w:fldCharType="begin">
          <w:fldData xml:space="preserve">PEVuZE5vdGU+PENpdGU+PEF1dGhvcj5IaW5zb248L0F1dGhvcj48WWVhcj4yMDAwPC9ZZWFyPjxJ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</w:fldData>
        </w:fldChar>
      </w:r>
      <w:r w:rsidRPr="00832075">
        <w:rPr>
          <w:rFonts w:asciiTheme="minorBidi" w:hAnsiTheme="minorBidi"/>
          <w:szCs w:val="24"/>
        </w:rPr>
        <w:instrText xml:space="preserve"> ADDIN EN.CITE.DATA </w:instrText>
      </w:r>
      <w:r w:rsidRPr="00832075">
        <w:rPr>
          <w:rFonts w:asciiTheme="minorBidi" w:hAnsiTheme="minorBidi"/>
          <w:szCs w:val="24"/>
        </w:rPr>
      </w:r>
      <w:r w:rsidRPr="00832075">
        <w:rPr>
          <w:rFonts w:asciiTheme="minorBidi" w:hAnsiTheme="minorBidi"/>
          <w:szCs w:val="24"/>
        </w:rPr>
        <w:fldChar w:fldCharType="end"/>
      </w:r>
      <w:r w:rsidRPr="00832075">
        <w:rPr>
          <w:rFonts w:asciiTheme="minorBidi" w:hAnsiTheme="minorBidi"/>
          <w:szCs w:val="24"/>
        </w:rPr>
      </w:r>
      <w:r w:rsidRPr="00832075">
        <w:rPr>
          <w:rFonts w:asciiTheme="minorBidi" w:hAnsiTheme="minorBidi"/>
          <w:szCs w:val="24"/>
        </w:rPr>
        <w:fldChar w:fldCharType="separate"/>
      </w:r>
      <w:r w:rsidRPr="00832075">
        <w:rPr>
          <w:rFonts w:asciiTheme="minorBidi" w:hAnsiTheme="minorBidi"/>
          <w:szCs w:val="24"/>
        </w:rPr>
        <w:t>(Shimekake et al., 1995</w:t>
      </w:r>
      <w:r w:rsidR="00AF0A32" w:rsidRPr="00832075">
        <w:rPr>
          <w:rFonts w:asciiTheme="minorBidi" w:hAnsiTheme="minorBidi"/>
          <w:szCs w:val="24"/>
        </w:rPr>
        <w:t>; Hinson et al., 2000</w:t>
      </w:r>
      <w:r w:rsidRPr="00832075">
        <w:rPr>
          <w:rFonts w:asciiTheme="minorBidi" w:hAnsiTheme="minorBidi"/>
          <w:szCs w:val="24"/>
        </w:rPr>
        <w:t>)</w:t>
      </w:r>
      <w:r w:rsidRPr="00832075">
        <w:rPr>
          <w:rFonts w:asciiTheme="minorBidi" w:hAnsiTheme="minorBidi"/>
          <w:szCs w:val="24"/>
        </w:rPr>
        <w:fldChar w:fldCharType="end"/>
      </w:r>
      <w:r w:rsidRPr="00832075">
        <w:rPr>
          <w:rFonts w:asciiTheme="minorBidi" w:hAnsiTheme="minorBidi"/>
          <w:szCs w:val="24"/>
        </w:rPr>
        <w:t>. Moreover, an increase in Ca</w:t>
      </w:r>
      <w:r w:rsidRPr="00832075">
        <w:rPr>
          <w:rFonts w:asciiTheme="minorBidi" w:hAnsiTheme="minorBidi"/>
          <w:szCs w:val="24"/>
          <w:vertAlign w:val="superscript"/>
        </w:rPr>
        <w:t>2+</w:t>
      </w:r>
      <w:r w:rsidRPr="00832075">
        <w:rPr>
          <w:rFonts w:asciiTheme="minorBidi" w:hAnsiTheme="minorBidi"/>
          <w:szCs w:val="24"/>
        </w:rPr>
        <w:t xml:space="preserve"> mobilisation induced bybradykinin mediates PTX-insensitive phosphoinositol response in endothelial cells </w:t>
      </w:r>
      <w:r w:rsidRPr="00832075">
        <w:rPr>
          <w:rFonts w:asciiTheme="minorBidi" w:hAnsiTheme="minorBidi"/>
          <w:szCs w:val="24"/>
        </w:rPr>
        <w:fldChar w:fldCharType="begin"/>
      </w:r>
      <w:r w:rsidRPr="00832075">
        <w:rPr>
          <w:rFonts w:asciiTheme="minorBidi" w:hAnsiTheme="minorBidi"/>
          <w:szCs w:val="24"/>
        </w:rPr>
        <w:instrText xml:space="preserve"> ADDIN EN.CITE &lt;EndNote&gt;&lt;Cite&gt;&lt;Author&gt;Shimekake&lt;/Author&gt;&lt;Year&gt;1995&lt;/Year&gt;&lt;IDText&gt;ADRENOMEDULLIN STIMULATES 2 SIGNAL-TRANSDUCTION PATHWAYS, CAMP ACCUMULATION AND CA2+ MOBILIZATION, IN BOVINE AORTIC ENDOTHELIAL-CELLS&lt;/IDText&gt;&lt;DisplayText&gt;(Shimekake et al., 1995)&lt;/DisplayText&gt;&lt;record&gt;&lt;dates&gt;&lt;pub-dates&gt;&lt;date&gt;Mar 3&lt;/date&gt;&lt;/pub-dates&gt;&lt;year&gt;1995&lt;/year&gt;&lt;/dates&gt;&lt;urls&gt;&lt;related-urls&gt;&lt;url&gt;&amp;lt;Go to ISI&amp;gt;://WOS:A1995QK08400038&lt;/url&gt;&lt;/related-urls&gt;&lt;/urls&gt;&lt;isbn&gt;0021-9258&lt;/isbn&gt;&lt;titles&gt;&lt;title&gt;ADRENOMEDULLIN STIMULATES 2 SIGNAL-TRANSDUCTION PATHWAYS, CAMP ACCUMULATION AND CA2+ MOBILIZATION, IN BOVINE AORTIC ENDOTHELIAL-CELLS&lt;/title&gt;&lt;secondary-title&gt;Journal of Biological Chemistry&lt;/secondary-title&gt;&lt;/titles&gt;&lt;pages&gt;4412-4417&lt;/pages&gt;&lt;number&gt;9&lt;/number&gt;&lt;contributors&gt;&lt;authors&gt;&lt;author&gt;Shimekake, Y.&lt;/author&gt;&lt;author&gt;Nagata, K.&lt;/author&gt;&lt;author&gt;Ohta, S.&lt;/author&gt;&lt;author&gt;Kambayashi, Y.&lt;/author&gt;&lt;author&gt;Teraoka, H.&lt;/author&gt;&lt;author&gt;Kitamura, K.&lt;/author&gt;&lt;author&gt;Eto, T.&lt;/author&gt;&lt;author&gt;Kangawa, K.&lt;/author&gt;&lt;author&gt;Matsuo, H.&lt;/author&gt;&lt;/authors&gt;&lt;/contributors&gt;&lt;added-date format="utc"&gt;1414868629&lt;/added-date&gt;&lt;ref-type name="Journal Article"&gt;17&lt;/ref-type&gt;&lt;rec-number&gt;98&lt;/rec-number&gt;&lt;last-updated-date format="utc"&gt;1414868629&lt;/last-updated-date&gt;&lt;accession-num&gt;WOS:A1995QK08400038&lt;/accession-num&gt;&lt;volume&gt;270&lt;/volume&gt;&lt;/record&gt;&lt;/Cite&gt;&lt;/EndNote&gt;</w:instrText>
      </w:r>
      <w:r w:rsidRPr="00832075">
        <w:rPr>
          <w:rFonts w:asciiTheme="minorBidi" w:hAnsiTheme="minorBidi"/>
          <w:szCs w:val="24"/>
        </w:rPr>
        <w:fldChar w:fldCharType="separate"/>
      </w:r>
      <w:r w:rsidRPr="00832075">
        <w:rPr>
          <w:rFonts w:asciiTheme="minorBidi" w:hAnsiTheme="minorBidi"/>
          <w:szCs w:val="24"/>
        </w:rPr>
        <w:t>(Shimekake et al., 1995)</w:t>
      </w:r>
      <w:r w:rsidRPr="00832075">
        <w:rPr>
          <w:rFonts w:asciiTheme="minorBidi" w:hAnsiTheme="minorBidi"/>
          <w:szCs w:val="24"/>
        </w:rPr>
        <w:fldChar w:fldCharType="end"/>
      </w:r>
      <w:r w:rsidRPr="00832075">
        <w:rPr>
          <w:rFonts w:asciiTheme="minorBidi" w:hAnsiTheme="minorBidi"/>
          <w:szCs w:val="24"/>
        </w:rPr>
        <w:t xml:space="preserve">. In vascular smooth muscle cells, mitogen-activated protein kinase (MAPK) was stimulated by AM. The stimulation of MAPK could explain the role of AM in angiogenesis </w:t>
      </w:r>
      <w:r w:rsidRPr="00832075">
        <w:rPr>
          <w:rFonts w:asciiTheme="minorBidi" w:hAnsiTheme="minorBidi"/>
          <w:szCs w:val="24"/>
        </w:rPr>
        <w:fldChar w:fldCharType="begin"/>
      </w:r>
      <w:r w:rsidRPr="00832075">
        <w:rPr>
          <w:rFonts w:asciiTheme="minorBidi" w:hAnsiTheme="minorBidi"/>
          <w:szCs w:val="24"/>
        </w:rPr>
        <w:instrText xml:space="preserve"> ADDIN EN.CITE &lt;EndNote&gt;&lt;Cite&gt;&lt;Author&gt;Nikitenko&lt;/Author&gt;&lt;Year&gt;2006&lt;/Year&gt;&lt;IDText&gt;Adrenomedullin and tumour angiogenesis&lt;/IDText&gt;&lt;DisplayText&gt;(Nikitenko et al., 2006b)&lt;/DisplayText&gt;&lt;record&gt;&lt;dates&gt;&lt;pub-dates&gt;&lt;date&gt;Jan 16&lt;/date&gt;&lt;/pub-dates&gt;&lt;year&gt;2006&lt;/year&gt;&lt;/dates&gt;&lt;urls&gt;&lt;related-urls&gt;&lt;url&gt;&amp;lt;Go to ISI&amp;gt;://WOS:000234556100001&lt;/url&gt;&lt;/related-urls&gt;&lt;/urls&gt;&lt;isbn&gt;0007-0920&lt;/isbn&gt;&lt;titles&gt;&lt;title&gt;Adrenomedullin and tumour angiogenesis&lt;/title&gt;&lt;secondary-title&gt;British Journal of Cancer&lt;/secondary-title&gt;&lt;/titles&gt;&lt;pages&gt;1-7&lt;/pages&gt;&lt;number&gt;1&lt;/number&gt;&lt;contributors&gt;&lt;authors&gt;&lt;author&gt;Nikitenko, L. L.&lt;/author&gt;&lt;author&gt;Fox, S. B.&lt;/author&gt;&lt;author&gt;Kehoe, S.&lt;/author&gt;&lt;author&gt;Rees, M. C. P.&lt;/author&gt;&lt;author&gt;Bicknell, R.&lt;/author&gt;&lt;/authors&gt;&lt;/contributors&gt;&lt;added-date format="utc"&gt;1404487361&lt;/added-date&gt;&lt;ref-type name="Journal Article"&gt;17&lt;/ref-type&gt;&lt;rec-number&gt;60&lt;/rec-number&gt;&lt;last-updated-date format="utc"&gt;1404953526&lt;/last-updated-date&gt;&lt;accession-num&gt;WOS:000234556100001&lt;/accession-num&gt;&lt;electronic-resource-num&gt;10.1038/sj.bjc.6602832&lt;/electronic-resource-num&gt;&lt;volume&gt;94&lt;/volume&gt;&lt;/record&gt;&lt;/Cite&gt;&lt;/EndNote&gt;</w:instrText>
      </w:r>
      <w:r w:rsidRPr="00832075">
        <w:rPr>
          <w:rFonts w:asciiTheme="minorBidi" w:hAnsiTheme="minorBidi"/>
          <w:szCs w:val="24"/>
        </w:rPr>
        <w:fldChar w:fldCharType="separate"/>
      </w:r>
      <w:r w:rsidRPr="00832075">
        <w:rPr>
          <w:rFonts w:asciiTheme="minorBidi" w:hAnsiTheme="minorBidi"/>
          <w:szCs w:val="24"/>
        </w:rPr>
        <w:t>(Nikitenko et al., 2006b)</w:t>
      </w:r>
      <w:r w:rsidRPr="00832075">
        <w:rPr>
          <w:rFonts w:asciiTheme="minorBidi" w:hAnsiTheme="minorBidi"/>
          <w:szCs w:val="24"/>
        </w:rPr>
        <w:fldChar w:fldCharType="end"/>
      </w:r>
      <w:r w:rsidRPr="00832075">
        <w:rPr>
          <w:rFonts w:asciiTheme="minorBidi" w:hAnsiTheme="minorBidi"/>
          <w:szCs w:val="24"/>
        </w:rPr>
        <w:t xml:space="preserve">. A combination of different cellular signalling mechanisms may be responsible for AM physiological functions in different types of cells which will be discussed in more detail below </w:t>
      </w:r>
      <w:r w:rsidRPr="00832075">
        <w:rPr>
          <w:rFonts w:asciiTheme="minorBidi" w:hAnsiTheme="minorBidi"/>
          <w:szCs w:val="24"/>
        </w:rPr>
        <w:fldChar w:fldCharType="begin"/>
      </w:r>
      <w:r w:rsidRPr="00832075">
        <w:rPr>
          <w:rFonts w:asciiTheme="minorBidi" w:hAnsiTheme="minorBidi"/>
          <w:szCs w:val="24"/>
        </w:rPr>
        <w:instrText xml:space="preserve"> ADDIN EN.CITE &lt;EndNote&gt;&lt;Cite&gt;&lt;Author&gt;Zudaire&lt;/Author&gt;&lt;Year&gt;2003&lt;/Year&gt;&lt;IDText&gt;Adrenomedullin and cancer&lt;/IDText&gt;&lt;DisplayText&gt;(Zudaire et al., 2003b)&lt;/DisplayText&gt;&lt;record&gt;&lt;dates&gt;&lt;pub-dates&gt;&lt;date&gt;Apr 15&lt;/date&gt;&lt;/pub-dates&gt;&lt;year&gt;2003&lt;/year&gt;&lt;/dates&gt;&lt;urls&gt;&lt;related-urls&gt;&lt;url&gt;&amp;lt;Go to ISI&amp;gt;://WOS:000182353000023&lt;/url&gt;&lt;/related-urls&gt;&lt;/urls&gt;&lt;isbn&gt;0167-0115&lt;/isbn&gt;&lt;titles&gt;&lt;title&gt;Adrenomedullin and cancer&lt;/title&gt;&lt;secondary-title&gt;Regulatory Peptides&lt;/secondary-title&gt;&lt;/titles&gt;&lt;pages&gt;175-183&lt;/pages&gt;&lt;number&gt;1-3&lt;/number&gt;&lt;contributors&gt;&lt;authors&gt;&lt;author&gt;Zudaire, E.&lt;/author&gt;&lt;author&gt;Martinez, A.&lt;/author&gt;&lt;author&gt;Cuttitta, F.&lt;/author&gt;&lt;/authors&gt;&lt;/contributors&gt;&lt;added-date format="utc"&gt;1402758364&lt;/added-date&gt;&lt;ref-type name="Journal Article"&gt;17&lt;/ref-type&gt;&lt;rec-number&gt;15&lt;/rec-number&gt;&lt;last-updated-date format="utc"&gt;1404953706&lt;/last-updated-date&gt;&lt;accession-num&gt;WOS:000182353000023&lt;/accession-num&gt;&lt;electronic-resource-num&gt;10.1016/s0167-0115(03)00037-5&lt;/electronic-resource-num&gt;&lt;volume&gt;112&lt;/volume&gt;&lt;/record&gt;&lt;/Cite&gt;&lt;/EndNote&gt;</w:instrText>
      </w:r>
      <w:r w:rsidRPr="00832075">
        <w:rPr>
          <w:rFonts w:asciiTheme="minorBidi" w:hAnsiTheme="minorBidi"/>
          <w:szCs w:val="24"/>
        </w:rPr>
        <w:fldChar w:fldCharType="separate"/>
      </w:r>
      <w:r w:rsidRPr="00832075">
        <w:rPr>
          <w:rFonts w:asciiTheme="minorBidi" w:hAnsiTheme="minorBidi"/>
          <w:szCs w:val="24"/>
        </w:rPr>
        <w:t>(Zudaire et al., 2003b)</w:t>
      </w:r>
      <w:r w:rsidRPr="00832075">
        <w:rPr>
          <w:rFonts w:asciiTheme="minorBidi" w:hAnsiTheme="minorBidi"/>
          <w:szCs w:val="24"/>
        </w:rPr>
        <w:fldChar w:fldCharType="end"/>
      </w:r>
      <w:r w:rsidRPr="00832075">
        <w:rPr>
          <w:rFonts w:asciiTheme="minorBidi" w:hAnsiTheme="minorBidi"/>
          <w:szCs w:val="24"/>
        </w:rPr>
        <w:t>.</w:t>
      </w:r>
    </w:p>
    <w:p w:rsidR="00FE6732" w:rsidRPr="00832075" w:rsidRDefault="00FE6732" w:rsidP="00FE6732">
      <w:pPr>
        <w:jc w:val="center"/>
        <w:rPr>
          <w:rFonts w:asciiTheme="minorBidi" w:hAnsiTheme="minorBidi"/>
          <w:szCs w:val="24"/>
        </w:rPr>
      </w:pPr>
      <w:r w:rsidRPr="00832075">
        <w:rPr>
          <w:rFonts w:asciiTheme="minorBidi" w:hAnsiTheme="minorBidi"/>
          <w:noProof/>
          <w:szCs w:val="24"/>
          <w:u w:val="single"/>
          <w:lang w:eastAsia="en-GB"/>
        </w:rPr>
        <w:drawing>
          <wp:inline distT="0" distB="0" distL="0" distR="0" wp14:anchorId="3038B34F" wp14:editId="0A43A542">
            <wp:extent cx="4114800" cy="2979695"/>
            <wp:effectExtent l="152400" t="152400" r="323850" b="31623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4141029" cy="2998689"/>
                    </a:xfrm>
                    <a:prstGeom prst="rect">
                      <a:avLst/>
                    </a:prstGeom>
                    <a:ln>
                      <a:noFill/>
                    </a:ln>
                    <a:effectLst>
                      <a:outerShdw blurRad="292100" dist="139700" dir="2700000" algn="tl" rotWithShape="0">
                        <a:srgbClr val="333333">
                          <a:alpha val="65000"/>
                        </a:srgbClr>
                      </a:outerShdw>
                    </a:effectLst>
                  </pic:spPr>
                </pic:pic>
              </a:graphicData>
            </a:graphic>
          </wp:inline>
        </w:drawing>
      </w:r>
    </w:p>
    <w:p w:rsidR="00FE6732" w:rsidRPr="00832075" w:rsidRDefault="00FE6732" w:rsidP="00FE6732">
      <w:pPr>
        <w:pStyle w:val="Caption"/>
        <w:rPr>
          <w:szCs w:val="24"/>
        </w:rPr>
      </w:pPr>
      <w:bookmarkStart w:id="48" w:name="_Ref511852778"/>
      <w:bookmarkStart w:id="49" w:name="_Toc527379160"/>
      <w:r w:rsidRPr="00832075">
        <w:rPr>
          <w:szCs w:val="24"/>
        </w:rPr>
        <w:t xml:space="preserve">Figure </w:t>
      </w:r>
      <w:r w:rsidRPr="00832075">
        <w:rPr>
          <w:szCs w:val="24"/>
        </w:rPr>
        <w:fldChar w:fldCharType="begin"/>
      </w:r>
      <w:r w:rsidRPr="00832075">
        <w:rPr>
          <w:szCs w:val="24"/>
        </w:rPr>
        <w:instrText xml:space="preserve"> STYLEREF 1 \s </w:instrText>
      </w:r>
      <w:r w:rsidRPr="00832075">
        <w:rPr>
          <w:szCs w:val="24"/>
        </w:rPr>
        <w:fldChar w:fldCharType="separate"/>
      </w:r>
      <w:r w:rsidRPr="00832075">
        <w:rPr>
          <w:noProof/>
          <w:szCs w:val="24"/>
          <w:cs/>
        </w:rPr>
        <w:t>‎</w:t>
      </w:r>
      <w:r w:rsidRPr="00832075">
        <w:rPr>
          <w:noProof/>
          <w:szCs w:val="24"/>
        </w:rPr>
        <w:t>1</w:t>
      </w:r>
      <w:r w:rsidRPr="00832075">
        <w:rPr>
          <w:szCs w:val="24"/>
        </w:rPr>
        <w:fldChar w:fldCharType="end"/>
      </w:r>
      <w:r w:rsidRPr="00832075">
        <w:rPr>
          <w:szCs w:val="24"/>
        </w:rPr>
        <w:noBreakHyphen/>
      </w:r>
      <w:r w:rsidRPr="00832075">
        <w:rPr>
          <w:szCs w:val="24"/>
        </w:rPr>
        <w:fldChar w:fldCharType="begin"/>
      </w:r>
      <w:r w:rsidRPr="00832075">
        <w:rPr>
          <w:szCs w:val="24"/>
        </w:rPr>
        <w:instrText xml:space="preserve"> SEQ Figure \* ARABIC \s 1 </w:instrText>
      </w:r>
      <w:r w:rsidRPr="00832075">
        <w:rPr>
          <w:szCs w:val="24"/>
        </w:rPr>
        <w:fldChar w:fldCharType="separate"/>
      </w:r>
      <w:r w:rsidRPr="00832075">
        <w:rPr>
          <w:noProof/>
          <w:szCs w:val="24"/>
        </w:rPr>
        <w:t>4</w:t>
      </w:r>
      <w:r w:rsidRPr="00832075">
        <w:rPr>
          <w:szCs w:val="24"/>
        </w:rPr>
        <w:fldChar w:fldCharType="end"/>
      </w:r>
      <w:bookmarkEnd w:id="48"/>
      <w:r w:rsidRPr="00832075">
        <w:rPr>
          <w:szCs w:val="24"/>
        </w:rPr>
        <w:t xml:space="preserve">: Cellular </w:t>
      </w:r>
      <w:r w:rsidR="00226488">
        <w:rPr>
          <w:szCs w:val="24"/>
        </w:rPr>
        <w:t xml:space="preserve">and </w:t>
      </w:r>
      <w:r w:rsidRPr="00832075">
        <w:rPr>
          <w:szCs w:val="24"/>
        </w:rPr>
        <w:t>signalling mechanism of AM.</w:t>
      </w:r>
      <w:bookmarkEnd w:id="49"/>
      <w:r w:rsidRPr="00832075">
        <w:rPr>
          <w:szCs w:val="24"/>
        </w:rPr>
        <w:t xml:space="preserve"> </w:t>
      </w:r>
    </w:p>
    <w:p w:rsidR="00FE6732" w:rsidRPr="00832075" w:rsidRDefault="00FE6732" w:rsidP="00FE6732">
      <w:pPr>
        <w:pStyle w:val="Caption"/>
        <w:spacing w:line="276" w:lineRule="auto"/>
        <w:jc w:val="both"/>
        <w:rPr>
          <w:b w:val="0"/>
          <w:bCs w:val="0"/>
          <w:szCs w:val="24"/>
        </w:rPr>
      </w:pPr>
      <w:r w:rsidRPr="00832075">
        <w:rPr>
          <w:b w:val="0"/>
          <w:bCs w:val="0"/>
          <w:szCs w:val="24"/>
        </w:rPr>
        <w:t>Physiological effects of AM mediated through its specific receptors by increasing activity of cAMP and Ca</w:t>
      </w:r>
      <w:r w:rsidRPr="00832075">
        <w:rPr>
          <w:b w:val="0"/>
          <w:bCs w:val="0"/>
          <w:szCs w:val="24"/>
          <w:vertAlign w:val="superscript"/>
        </w:rPr>
        <w:t>2+</w:t>
      </w:r>
      <w:r w:rsidRPr="00832075">
        <w:rPr>
          <w:b w:val="0"/>
          <w:bCs w:val="0"/>
          <w:szCs w:val="24"/>
        </w:rPr>
        <w:t xml:space="preserve"> mobilisation. (G</w:t>
      </w:r>
      <w:r w:rsidRPr="00832075">
        <w:rPr>
          <w:b w:val="0"/>
          <w:bCs w:val="0"/>
          <w:szCs w:val="24"/>
          <w:vertAlign w:val="subscript"/>
        </w:rPr>
        <w:t>s</w:t>
      </w:r>
      <w:r w:rsidRPr="00832075">
        <w:rPr>
          <w:b w:val="0"/>
          <w:bCs w:val="0"/>
          <w:szCs w:val="24"/>
        </w:rPr>
        <w:t xml:space="preserve">) G protein alpha subunit, (AC) Adenylated cyclase, (PKA) Protein kinase A, (PI3K) Phosphatidylinositol 3-kinase. (NO) Nitric oxide </w:t>
      </w:r>
      <w:r w:rsidRPr="00832075">
        <w:rPr>
          <w:b w:val="0"/>
          <w:bCs w:val="0"/>
          <w:szCs w:val="24"/>
        </w:rPr>
        <w:fldChar w:fldCharType="begin">
          <w:fldData xml:space="preserve">PEVuZE5vdGU+PENpdGU+PEF1dGhvcj5HaWJib25zPC9BdXRob3I+PFllYXI+MjAwNzwvWWVhcj48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</w:fldData>
        </w:fldChar>
      </w:r>
      <w:r w:rsidRPr="00832075">
        <w:rPr>
          <w:b w:val="0"/>
          <w:bCs w:val="0"/>
          <w:szCs w:val="24"/>
        </w:rPr>
        <w:instrText xml:space="preserve"> ADDIN EN.CITE </w:instrText>
      </w:r>
      <w:r w:rsidRPr="00832075">
        <w:rPr>
          <w:b w:val="0"/>
          <w:bCs w:val="0"/>
          <w:szCs w:val="24"/>
        </w:rPr>
        <w:fldChar w:fldCharType="begin">
          <w:fldData xml:space="preserve">PEVuZE5vdGU+PENpdGU+PEF1dGhvcj5HaWJib25zPC9BdXRob3I+PFllYXI+MjAwNzwvWWVhcj48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</w:fldData>
        </w:fldChar>
      </w:r>
      <w:r w:rsidRPr="00832075">
        <w:rPr>
          <w:b w:val="0"/>
          <w:bCs w:val="0"/>
          <w:szCs w:val="24"/>
        </w:rPr>
        <w:instrText xml:space="preserve"> ADDIN EN.CITE.DATA </w:instrText>
      </w:r>
      <w:r w:rsidRPr="00832075">
        <w:rPr>
          <w:b w:val="0"/>
          <w:bCs w:val="0"/>
          <w:szCs w:val="24"/>
        </w:rPr>
      </w:r>
      <w:r w:rsidRPr="00832075">
        <w:rPr>
          <w:b w:val="0"/>
          <w:bCs w:val="0"/>
          <w:szCs w:val="24"/>
        </w:rPr>
        <w:fldChar w:fldCharType="end"/>
      </w:r>
      <w:r w:rsidRPr="00832075">
        <w:rPr>
          <w:b w:val="0"/>
          <w:bCs w:val="0"/>
          <w:szCs w:val="24"/>
        </w:rPr>
      </w:r>
      <w:r w:rsidRPr="00832075">
        <w:rPr>
          <w:b w:val="0"/>
          <w:bCs w:val="0"/>
          <w:szCs w:val="24"/>
        </w:rPr>
        <w:fldChar w:fldCharType="separate"/>
      </w:r>
      <w:r w:rsidRPr="00832075">
        <w:rPr>
          <w:b w:val="0"/>
          <w:bCs w:val="0"/>
          <w:szCs w:val="24"/>
        </w:rPr>
        <w:t>(Gibbons et al., 2007; Shimekake et al., 1995)</w:t>
      </w:r>
      <w:r w:rsidRPr="00832075">
        <w:rPr>
          <w:b w:val="0"/>
          <w:bCs w:val="0"/>
          <w:szCs w:val="24"/>
        </w:rPr>
        <w:fldChar w:fldCharType="end"/>
      </w:r>
      <w:r w:rsidRPr="00832075">
        <w:rPr>
          <w:b w:val="0"/>
          <w:bCs w:val="0"/>
          <w:szCs w:val="24"/>
        </w:rPr>
        <w:t>.</w:t>
      </w:r>
    </w:p>
    <w:p w:rsidR="00FE6732" w:rsidRPr="00832075" w:rsidRDefault="00FE6732" w:rsidP="00FE6732">
      <w:pPr>
        <w:rPr>
          <w:rFonts w:asciiTheme="minorBidi" w:eastAsia="Times New Roman" w:hAnsiTheme="minorBidi"/>
          <w:szCs w:val="24"/>
        </w:rPr>
      </w:pPr>
      <w:r w:rsidRPr="00832075">
        <w:rPr>
          <w:rFonts w:asciiTheme="minorBidi" w:hAnsiTheme="minorBidi"/>
          <w:szCs w:val="24"/>
        </w:rPr>
        <w:t xml:space="preserve">The activities of AM are mediated through the combination of a G-protein coupled receptor (GPCR) known as calcitonin receptor-like receptor (CLR) and accessory proteins called receptor activity modifying proteins (RAMPs) </w:t>
      </w:r>
      <w:r w:rsidRPr="00832075">
        <w:rPr>
          <w:rFonts w:asciiTheme="minorBidi" w:hAnsiTheme="minorBidi"/>
          <w:szCs w:val="24"/>
        </w:rPr>
        <w:fldChar w:fldCharType="begin">
          <w:fldData xml:space="preserve">PEVuZE5vdGU+PENpdGU+PEF1dGhvcj5NY0xhdGNoaWU8L0F1dGhvcj48WWVhcj4xOTk4PC9ZZWFy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</w:fldData>
        </w:fldChar>
      </w:r>
      <w:r w:rsidRPr="00832075">
        <w:rPr>
          <w:rFonts w:asciiTheme="minorBidi" w:hAnsiTheme="minorBidi"/>
          <w:szCs w:val="24"/>
        </w:rPr>
        <w:instrText xml:space="preserve"> ADDIN EN.CITE </w:instrText>
      </w:r>
      <w:r w:rsidRPr="00832075">
        <w:rPr>
          <w:rFonts w:asciiTheme="minorBidi" w:hAnsiTheme="minorBidi"/>
          <w:szCs w:val="24"/>
        </w:rPr>
        <w:fldChar w:fldCharType="begin">
          <w:fldData xml:space="preserve">PEVuZE5vdGU+PENpdGU+PEF1dGhvcj5NY0xhdGNoaWU8L0F1dGhvcj48WWVhcj4xOTk4PC9ZZWFy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</w:fldData>
        </w:fldChar>
      </w:r>
      <w:r w:rsidRPr="00832075">
        <w:rPr>
          <w:rFonts w:asciiTheme="minorBidi" w:hAnsiTheme="minorBidi"/>
          <w:szCs w:val="24"/>
        </w:rPr>
        <w:instrText xml:space="preserve"> ADDIN EN.CITE.DATA </w:instrText>
      </w:r>
      <w:r w:rsidRPr="00832075">
        <w:rPr>
          <w:rFonts w:asciiTheme="minorBidi" w:hAnsiTheme="minorBidi"/>
          <w:szCs w:val="24"/>
        </w:rPr>
      </w:r>
      <w:r w:rsidRPr="00832075">
        <w:rPr>
          <w:rFonts w:asciiTheme="minorBidi" w:hAnsiTheme="minorBidi"/>
          <w:szCs w:val="24"/>
        </w:rPr>
        <w:fldChar w:fldCharType="end"/>
      </w:r>
      <w:r w:rsidRPr="00832075">
        <w:rPr>
          <w:rFonts w:asciiTheme="minorBidi" w:hAnsiTheme="minorBidi"/>
          <w:szCs w:val="24"/>
        </w:rPr>
      </w:r>
      <w:r w:rsidRPr="00832075">
        <w:rPr>
          <w:rFonts w:asciiTheme="minorBidi" w:hAnsiTheme="minorBidi"/>
          <w:szCs w:val="24"/>
        </w:rPr>
        <w:fldChar w:fldCharType="separate"/>
      </w:r>
      <w:r w:rsidR="00AF0A32" w:rsidRPr="00832075">
        <w:rPr>
          <w:rFonts w:asciiTheme="minorBidi" w:hAnsiTheme="minorBidi"/>
          <w:szCs w:val="24"/>
        </w:rPr>
        <w:t>(McLatchie et al., 1998;</w:t>
      </w:r>
      <w:r w:rsidRPr="00832075">
        <w:rPr>
          <w:rFonts w:asciiTheme="minorBidi" w:hAnsiTheme="minorBidi"/>
          <w:szCs w:val="24"/>
        </w:rPr>
        <w:t xml:space="preserve"> Bunton et al., 2004)</w:t>
      </w:r>
      <w:r w:rsidRPr="00832075">
        <w:rPr>
          <w:rFonts w:asciiTheme="minorBidi" w:hAnsiTheme="minorBidi"/>
          <w:szCs w:val="24"/>
        </w:rPr>
        <w:fldChar w:fldCharType="end"/>
      </w:r>
      <w:r w:rsidRPr="00832075">
        <w:rPr>
          <w:rFonts w:asciiTheme="minorBidi" w:hAnsiTheme="minorBidi"/>
          <w:szCs w:val="24"/>
        </w:rPr>
        <w:t xml:space="preserve">. The CLR belongs to family B of G-protein-coupled receptors </w:t>
      </w:r>
      <w:r w:rsidRPr="00832075">
        <w:rPr>
          <w:rFonts w:asciiTheme="minorBidi" w:hAnsiTheme="minorBidi"/>
          <w:szCs w:val="24"/>
        </w:rPr>
        <w:lastRenderedPageBreak/>
        <w:t xml:space="preserve">(GPCR). The GPCRs super-family is composed of large protein members all of which have seven transmembrane domains 7TM. They are divided into six classes: A, B, C, D, E, and F, based on shared sequence homology. GPCRs are involved in many physiological processes and most of them respond to endogenous signal transduction pathways, for example, peptides, lipids, and neurotransmitters </w:t>
      </w:r>
      <w:r w:rsidRPr="00832075">
        <w:rPr>
          <w:rFonts w:asciiTheme="minorBidi" w:hAnsiTheme="minorBidi"/>
          <w:szCs w:val="24"/>
        </w:rPr>
        <w:fldChar w:fldCharType="begin"/>
      </w:r>
      <w:r w:rsidRPr="00832075">
        <w:rPr>
          <w:rFonts w:asciiTheme="minorBidi" w:hAnsiTheme="minorBidi"/>
          <w:szCs w:val="24"/>
        </w:rPr>
        <w:instrText xml:space="preserve"> ADDIN EN.CITE &lt;EndNote&gt;&lt;Cite&gt;&lt;Author&gt;Vassilatis&lt;/Author&gt;&lt;Year&gt;2003&lt;/Year&gt;&lt;IDText&gt;The G protein-coupled receptor repertoires of human and mouse&lt;/IDText&gt;&lt;DisplayText&gt;(Vassilatis et al., 2003)&lt;/DisplayText&gt;&lt;record&gt;&lt;dates&gt;&lt;pub-dates&gt;&lt;date&gt;Apr 15&lt;/date&gt;&lt;/pub-dates&gt;&lt;year&gt;2003&lt;/year&gt;&lt;/dates&gt;&lt;urls&gt;&lt;related-urls&gt;&lt;url&gt;&amp;lt;Go to ISI&amp;gt;://WOS:000182306100100&lt;/url&gt;&lt;/related-urls&gt;&lt;/urls&gt;&lt;isbn&gt;0027-8424&lt;/isbn&gt;&lt;titles&gt;&lt;title&gt;The G protein-coupled receptor repertoires of human and mouse&lt;/title&gt;&lt;secondary-title&gt;Proceedings of the National Academy of Sciences of the United States of America&lt;/secondary-title&gt;&lt;/titles&gt;&lt;pages&gt;4903-4908&lt;/pages&gt;&lt;number&gt;8&lt;/number&gt;&lt;contributors&gt;&lt;authors&gt;&lt;author&gt;Vassilatis, D. K.&lt;/author&gt;&lt;author&gt;Hohmann, J. G.&lt;/author&gt;&lt;author&gt;Zeng, H.&lt;/author&gt;&lt;author&gt;Li, F. S.&lt;/author&gt;&lt;author&gt;Ranchalis, J. E.&lt;/author&gt;&lt;author&gt;Mortrud, M. T.&lt;/author&gt;&lt;author&gt;Brown, A.&lt;/author&gt;&lt;author&gt;Rodriguez, S. S.&lt;/author&gt;&lt;author&gt;Weller, J. R.&lt;/author&gt;&lt;author&gt;Wright, A. C.&lt;/author&gt;&lt;author&gt;Bergmann, J. E.&lt;/author&gt;&lt;author&gt;Gaitanaris, G. A.&lt;/author&gt;&lt;/authors&gt;&lt;/contributors&gt;&lt;added-date format="utc"&gt;1414855666&lt;/added-date&gt;&lt;ref-type name="Journal Article"&gt;17&lt;/ref-type&gt;&lt;rec-number&gt;89&lt;/rec-number&gt;&lt;last-updated-date format="utc"&gt;1414855666&lt;/last-updated-date&gt;&lt;accession-num&gt;WOS:000182306100100&lt;/accession-num&gt;&lt;electronic-resource-num&gt;10.1073/pnas.0230374100&lt;/electronic-resource-num&gt;&lt;volume&gt;100&lt;/volume&gt;&lt;/record&gt;&lt;/Cite&gt;&lt;/EndNote&gt;</w:instrText>
      </w:r>
      <w:r w:rsidRPr="00832075">
        <w:rPr>
          <w:rFonts w:asciiTheme="minorBidi" w:hAnsiTheme="minorBidi"/>
          <w:szCs w:val="24"/>
        </w:rPr>
        <w:fldChar w:fldCharType="separate"/>
      </w:r>
      <w:r w:rsidRPr="00832075">
        <w:rPr>
          <w:rFonts w:asciiTheme="minorBidi" w:hAnsiTheme="minorBidi"/>
          <w:szCs w:val="24"/>
        </w:rPr>
        <w:t>(Vassilatis et al., 2003)</w:t>
      </w:r>
      <w:r w:rsidRPr="00832075">
        <w:rPr>
          <w:rFonts w:asciiTheme="minorBidi" w:hAnsiTheme="minorBidi"/>
          <w:szCs w:val="24"/>
        </w:rPr>
        <w:fldChar w:fldCharType="end"/>
      </w:r>
      <w:r w:rsidRPr="00832075">
        <w:rPr>
          <w:rFonts w:asciiTheme="minorBidi" w:hAnsiTheme="minorBidi"/>
          <w:szCs w:val="24"/>
        </w:rPr>
        <w:t xml:space="preserve">. However, RAMPs have a single transmembrane domain that interacts with GPCRs in order to transport CLR to the cell surface and modify its ligand specificity and affinity. There are three RAMP isoforms which have been cloned known as RAMP1, RAMP2, and RAMP3 that share less than 30% sequence homology </w:t>
      </w:r>
      <w:r w:rsidRPr="00832075">
        <w:rPr>
          <w:rFonts w:asciiTheme="minorBidi" w:hAnsiTheme="minorBidi"/>
          <w:szCs w:val="24"/>
        </w:rPr>
        <w:fldChar w:fldCharType="begin"/>
      </w:r>
      <w:r w:rsidRPr="00832075">
        <w:rPr>
          <w:rFonts w:asciiTheme="minorBidi" w:hAnsiTheme="minorBidi"/>
          <w:szCs w:val="24"/>
        </w:rPr>
        <w:instrText xml:space="preserve"> ADDIN EN.CITE &lt;EndNote&gt;&lt;Cite&gt;&lt;Author&gt;McLatchie&lt;/Author&gt;&lt;Year&gt;1998&lt;/Year&gt;&lt;IDText&gt;RAMPs regulate the transport and ligand specificity of the calcitonin-receptor-like receptor&lt;/IDText&gt;&lt;DisplayText&gt;(McLatchie et al., 1998)&lt;/DisplayText&gt;&lt;record&gt;&lt;dates&gt;&lt;pub-dates&gt;&lt;date&gt;May 28&lt;/date&gt;&lt;/pub-dates&gt;&lt;year&gt;1998&lt;/year&gt;&lt;/dates&gt;&lt;urls&gt;&lt;related-urls&gt;&lt;url&gt;&amp;lt;Go to ISI&amp;gt;://WOS:000073883600044&lt;/url&gt;&lt;/related-urls&gt;&lt;/urls&gt;&lt;isbn&gt;0028-0836&lt;/isbn&gt;&lt;titles&gt;&lt;title&gt;RAMPs regulate the transport and ligand specificity of the calcitonin-receptor-like receptor&lt;/title&gt;&lt;secondary-title&gt;Nature&lt;/secondary-title&gt;&lt;/titles&gt;&lt;pages&gt;333-339&lt;/pages&gt;&lt;number&gt;6683&lt;/number&gt;&lt;contributors&gt;&lt;authors&gt;&lt;author&gt;McLatchie, L. M.&lt;/author&gt;&lt;author&gt;Fraser, N. J.&lt;/author&gt;&lt;author&gt;Main, M. J.&lt;/author&gt;&lt;author&gt;Wise, A.&lt;/author&gt;&lt;author&gt;Brown, J.&lt;/author&gt;&lt;author&gt;Thompson, N.&lt;/author&gt;&lt;author&gt;Solari, R.&lt;/author&gt;&lt;author&gt;Lee, M. G.&lt;/author&gt;&lt;author&gt;Foord, S. M.&lt;/author&gt;&lt;/authors&gt;&lt;/contributors&gt;&lt;added-date format="utc"&gt;1404486232&lt;/added-date&gt;&lt;ref-type name="Journal Article"&gt;17&lt;/ref-type&gt;&lt;rec-number&gt;59&lt;/rec-number&gt;&lt;last-updated-date format="utc"&gt;1404953526&lt;/last-updated-date&gt;&lt;accession-num&gt;WOS:000073883600044&lt;/accession-num&gt;&lt;volume&gt;393&lt;/volume&gt;&lt;/record&gt;&lt;/Cite&gt;&lt;/EndNote&gt;</w:instrText>
      </w:r>
      <w:r w:rsidRPr="00832075">
        <w:rPr>
          <w:rFonts w:asciiTheme="minorBidi" w:hAnsiTheme="minorBidi"/>
          <w:szCs w:val="24"/>
        </w:rPr>
        <w:fldChar w:fldCharType="separate"/>
      </w:r>
      <w:r w:rsidRPr="00832075">
        <w:rPr>
          <w:rFonts w:asciiTheme="minorBidi" w:hAnsiTheme="minorBidi"/>
          <w:szCs w:val="24"/>
        </w:rPr>
        <w:t>(McLatchie et al., 1998)</w:t>
      </w:r>
      <w:r w:rsidRPr="00832075">
        <w:rPr>
          <w:rFonts w:asciiTheme="minorBidi" w:hAnsiTheme="minorBidi"/>
          <w:szCs w:val="24"/>
        </w:rPr>
        <w:fldChar w:fldCharType="end"/>
      </w:r>
      <w:r w:rsidRPr="00832075">
        <w:rPr>
          <w:rFonts w:asciiTheme="minorBidi" w:hAnsiTheme="minorBidi"/>
          <w:szCs w:val="24"/>
        </w:rPr>
        <w:t>. The co-expression of RAMP1 associated with CLR results in the formation of calcitonin gene-related peptide (CGRP) (</w:t>
      </w:r>
      <w:r w:rsidRPr="00832075">
        <w:rPr>
          <w:rFonts w:asciiTheme="minorBidi" w:hAnsiTheme="minorBidi"/>
          <w:szCs w:val="24"/>
        </w:rPr>
        <w:fldChar w:fldCharType="begin"/>
      </w:r>
      <w:r w:rsidRPr="00832075">
        <w:rPr>
          <w:rFonts w:asciiTheme="minorBidi" w:hAnsiTheme="minorBidi"/>
          <w:szCs w:val="24"/>
        </w:rPr>
        <w:instrText xml:space="preserve"> REF _Ref511853136 \h  \* MERGEFORMAT </w:instrText>
      </w:r>
      <w:r w:rsidRPr="00832075">
        <w:rPr>
          <w:rFonts w:asciiTheme="minorBidi" w:hAnsiTheme="minorBidi"/>
          <w:szCs w:val="24"/>
        </w:rPr>
      </w:r>
      <w:r w:rsidRPr="00832075">
        <w:rPr>
          <w:rFonts w:asciiTheme="minorBidi" w:hAnsiTheme="minorBidi"/>
          <w:szCs w:val="24"/>
        </w:rPr>
        <w:fldChar w:fldCharType="separate"/>
      </w:r>
      <w:r w:rsidRPr="00832075">
        <w:rPr>
          <w:rFonts w:asciiTheme="minorBidi" w:hAnsiTheme="minorBidi"/>
          <w:szCs w:val="24"/>
        </w:rPr>
        <w:t xml:space="preserve">Figure </w:t>
      </w:r>
      <w:r w:rsidRPr="00832075">
        <w:rPr>
          <w:rFonts w:asciiTheme="minorBidi" w:hAnsiTheme="minorBidi"/>
          <w:szCs w:val="24"/>
          <w:cs/>
        </w:rPr>
        <w:t>‎</w:t>
      </w:r>
      <w:r w:rsidRPr="00832075">
        <w:rPr>
          <w:rFonts w:asciiTheme="minorBidi" w:hAnsiTheme="minorBidi"/>
          <w:szCs w:val="24"/>
        </w:rPr>
        <w:t>1</w:t>
      </w:r>
      <w:r w:rsidRPr="00832075">
        <w:rPr>
          <w:rFonts w:asciiTheme="minorBidi" w:hAnsiTheme="minorBidi"/>
          <w:szCs w:val="24"/>
        </w:rPr>
        <w:noBreakHyphen/>
        <w:t>5</w:t>
      </w:r>
      <w:r w:rsidRPr="00832075">
        <w:rPr>
          <w:rFonts w:asciiTheme="minorBidi" w:hAnsiTheme="minorBidi"/>
          <w:szCs w:val="24"/>
        </w:rPr>
        <w:fldChar w:fldCharType="end"/>
      </w:r>
      <w:r w:rsidRPr="00832075">
        <w:rPr>
          <w:rFonts w:asciiTheme="minorBidi" w:hAnsiTheme="minorBidi"/>
          <w:szCs w:val="24"/>
        </w:rPr>
        <w:t>). However, the expression of RAMP2 and RAMP3 with the CLR leads to the formation of two AM receptors (known as AM1 and AM2, respectively) (</w:t>
      </w:r>
      <w:r w:rsidRPr="00832075">
        <w:rPr>
          <w:rFonts w:asciiTheme="minorBidi" w:hAnsiTheme="minorBidi"/>
          <w:szCs w:val="24"/>
        </w:rPr>
        <w:fldChar w:fldCharType="begin"/>
      </w:r>
      <w:r w:rsidRPr="00832075">
        <w:rPr>
          <w:rFonts w:asciiTheme="minorBidi" w:hAnsiTheme="minorBidi"/>
          <w:szCs w:val="24"/>
        </w:rPr>
        <w:instrText xml:space="preserve"> REF _Ref511853136 \h  \* MERGEFORMAT </w:instrText>
      </w:r>
      <w:r w:rsidRPr="00832075">
        <w:rPr>
          <w:rFonts w:asciiTheme="minorBidi" w:hAnsiTheme="minorBidi"/>
          <w:szCs w:val="24"/>
        </w:rPr>
      </w:r>
      <w:r w:rsidRPr="00832075">
        <w:rPr>
          <w:rFonts w:asciiTheme="minorBidi" w:hAnsiTheme="minorBidi"/>
          <w:szCs w:val="24"/>
        </w:rPr>
        <w:fldChar w:fldCharType="separate"/>
      </w:r>
      <w:r w:rsidRPr="00832075">
        <w:rPr>
          <w:rFonts w:asciiTheme="minorBidi" w:hAnsiTheme="minorBidi"/>
          <w:szCs w:val="24"/>
        </w:rPr>
        <w:t xml:space="preserve">Figure </w:t>
      </w:r>
      <w:r w:rsidRPr="00832075">
        <w:rPr>
          <w:rFonts w:asciiTheme="minorBidi" w:hAnsiTheme="minorBidi"/>
          <w:szCs w:val="24"/>
          <w:cs/>
        </w:rPr>
        <w:t>‎</w:t>
      </w:r>
      <w:r w:rsidRPr="00832075">
        <w:rPr>
          <w:rFonts w:asciiTheme="minorBidi" w:hAnsiTheme="minorBidi"/>
          <w:szCs w:val="24"/>
        </w:rPr>
        <w:t>1</w:t>
      </w:r>
      <w:r w:rsidRPr="00832075">
        <w:rPr>
          <w:rFonts w:asciiTheme="minorBidi" w:hAnsiTheme="minorBidi"/>
          <w:szCs w:val="24"/>
        </w:rPr>
        <w:noBreakHyphen/>
        <w:t>5</w:t>
      </w:r>
      <w:r w:rsidRPr="00832075">
        <w:rPr>
          <w:rFonts w:asciiTheme="minorBidi" w:hAnsiTheme="minorBidi"/>
          <w:szCs w:val="24"/>
        </w:rPr>
        <w:fldChar w:fldCharType="end"/>
      </w:r>
      <w:r w:rsidRPr="00832075">
        <w:rPr>
          <w:rFonts w:asciiTheme="minorBidi" w:hAnsiTheme="minorBidi"/>
          <w:szCs w:val="24"/>
        </w:rPr>
        <w:t xml:space="preserve">), </w:t>
      </w:r>
      <w:r w:rsidRPr="00832075">
        <w:rPr>
          <w:rFonts w:asciiTheme="minorBidi" w:hAnsiTheme="minorBidi"/>
          <w:szCs w:val="24"/>
        </w:rPr>
        <w:fldChar w:fldCharType="begin">
          <w:fldData xml:space="preserve">PEVuZE5vdGU+PENpdGU+PEF1dGhvcj5NY0xhdGNoaWU8L0F1dGhvcj48WWVhcj4xOTk4PC9ZZWFy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</w:fldData>
        </w:fldChar>
      </w:r>
      <w:r w:rsidRPr="00832075">
        <w:rPr>
          <w:rFonts w:asciiTheme="minorBidi" w:hAnsiTheme="minorBidi"/>
          <w:szCs w:val="24"/>
        </w:rPr>
        <w:instrText xml:space="preserve"> ADDIN EN.CITE </w:instrText>
      </w:r>
      <w:r w:rsidRPr="00832075">
        <w:rPr>
          <w:rFonts w:asciiTheme="minorBidi" w:hAnsiTheme="minorBidi"/>
          <w:szCs w:val="24"/>
        </w:rPr>
        <w:fldChar w:fldCharType="begin">
          <w:fldData xml:space="preserve">PEVuZE5vdGU+PENpdGU+PEF1dGhvcj5NY0xhdGNoaWU8L0F1dGhvcj48WWVhcj4xOTk4PC9ZZWFy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</w:fldData>
        </w:fldChar>
      </w:r>
      <w:r w:rsidRPr="00832075">
        <w:rPr>
          <w:rFonts w:asciiTheme="minorBidi" w:hAnsiTheme="minorBidi"/>
          <w:szCs w:val="24"/>
        </w:rPr>
        <w:instrText xml:space="preserve"> ADDIN EN.CITE.DATA </w:instrText>
      </w:r>
      <w:r w:rsidRPr="00832075">
        <w:rPr>
          <w:rFonts w:asciiTheme="minorBidi" w:hAnsiTheme="minorBidi"/>
          <w:szCs w:val="24"/>
        </w:rPr>
      </w:r>
      <w:r w:rsidRPr="00832075">
        <w:rPr>
          <w:rFonts w:asciiTheme="minorBidi" w:hAnsiTheme="minorBidi"/>
          <w:szCs w:val="24"/>
        </w:rPr>
        <w:fldChar w:fldCharType="end"/>
      </w:r>
      <w:r w:rsidRPr="00832075">
        <w:rPr>
          <w:rFonts w:asciiTheme="minorBidi" w:hAnsiTheme="minorBidi"/>
          <w:szCs w:val="24"/>
        </w:rPr>
      </w:r>
      <w:r w:rsidRPr="00832075">
        <w:rPr>
          <w:rFonts w:asciiTheme="minorBidi" w:hAnsiTheme="minorBidi"/>
          <w:szCs w:val="24"/>
        </w:rPr>
        <w:fldChar w:fldCharType="separate"/>
      </w:r>
      <w:r w:rsidRPr="00832075">
        <w:rPr>
          <w:rFonts w:asciiTheme="minorBidi" w:hAnsiTheme="minorBidi"/>
          <w:szCs w:val="24"/>
        </w:rPr>
        <w:t xml:space="preserve">(McLatchie et </w:t>
      </w:r>
      <w:r w:rsidR="00AF0A32" w:rsidRPr="00832075">
        <w:rPr>
          <w:rFonts w:asciiTheme="minorBidi" w:hAnsiTheme="minorBidi"/>
          <w:szCs w:val="24"/>
        </w:rPr>
        <w:t>al., 1998;</w:t>
      </w:r>
      <w:r w:rsidRPr="00832075">
        <w:rPr>
          <w:rFonts w:asciiTheme="minorBidi" w:hAnsiTheme="minorBidi"/>
          <w:szCs w:val="24"/>
        </w:rPr>
        <w:t xml:space="preserve"> Bunton et al., 2004)</w:t>
      </w:r>
      <w:r w:rsidRPr="00832075">
        <w:rPr>
          <w:rFonts w:asciiTheme="minorBidi" w:hAnsiTheme="minorBidi"/>
          <w:szCs w:val="24"/>
        </w:rPr>
        <w:fldChar w:fldCharType="end"/>
      </w:r>
      <w:r w:rsidRPr="00832075">
        <w:rPr>
          <w:rFonts w:asciiTheme="minorBidi" w:hAnsiTheme="minorBidi"/>
          <w:szCs w:val="24"/>
        </w:rPr>
        <w:t xml:space="preserve">. The association of RAMP with CLR is essential for its transport from the endoplasmic reticulum to the plasma membrane. Furthermore, RAMPs control CLR glycosylation and have an important role in their pharmacological effect </w:t>
      </w:r>
      <w:r w:rsidRPr="00832075">
        <w:rPr>
          <w:rFonts w:asciiTheme="minorBidi" w:hAnsiTheme="minorBidi"/>
          <w:szCs w:val="24"/>
        </w:rPr>
        <w:fldChar w:fldCharType="begin"/>
      </w:r>
      <w:r w:rsidRPr="00832075">
        <w:rPr>
          <w:rFonts w:asciiTheme="minorBidi" w:hAnsiTheme="minorBidi"/>
          <w:szCs w:val="24"/>
        </w:rPr>
        <w:instrText xml:space="preserve"> ADDIN EN.CITE &lt;EndNote&gt;&lt;Cite&gt;&lt;Author&gt;McLatchie&lt;/Author&gt;&lt;Year&gt;1998&lt;/Year&gt;&lt;IDText&gt;RAMPs regulate the transport and ligand specificity of the calcitonin-receptor-like receptor&lt;/IDText&gt;&lt;DisplayText&gt;(McLatchie et al., 1998)&lt;/DisplayText&gt;&lt;record&gt;&lt;dates&gt;&lt;pub-dates&gt;&lt;date&gt;May 28&lt;/date&gt;&lt;/pub-dates&gt;&lt;year&gt;1998&lt;/year&gt;&lt;/dates&gt;&lt;urls&gt;&lt;related-urls&gt;&lt;url&gt;&amp;lt;Go to ISI&amp;gt;://WOS:000073883600044&lt;/url&gt;&lt;/related-urls&gt;&lt;/urls&gt;&lt;isbn&gt;0028-0836&lt;/isbn&gt;&lt;titles&gt;&lt;title&gt;RAMPs regulate the transport and ligand specificity of the calcitonin-receptor-like receptor&lt;/title&gt;&lt;secondary-title&gt;Nature&lt;/secondary-title&gt;&lt;/titles&gt;&lt;pages&gt;333-339&lt;/pages&gt;&lt;number&gt;6683&lt;/number&gt;&lt;contributors&gt;&lt;authors&gt;&lt;author&gt;McLatchie, L. M.&lt;/author&gt;&lt;author&gt;Fraser, N. J.&lt;/author&gt;&lt;author&gt;Main, M. J.&lt;/author&gt;&lt;author&gt;Wise, A.&lt;/author&gt;&lt;author&gt;Brown, J.&lt;/author&gt;&lt;author&gt;Thompson, N.&lt;/author&gt;&lt;author&gt;Solari, R.&lt;/author&gt;&lt;author&gt;Lee, M. G.&lt;/author&gt;&lt;author&gt;Foord, S. M.&lt;/author&gt;&lt;/authors&gt;&lt;/contributors&gt;&lt;added-date format="utc"&gt;1404486232&lt;/added-date&gt;&lt;ref-type name="Journal Article"&gt;17&lt;/ref-type&gt;&lt;rec-number&gt;59&lt;/rec-number&gt;&lt;last-updated-date format="utc"&gt;1404953526&lt;/last-updated-date&gt;&lt;accession-num&gt;WOS:000073883600044&lt;/accession-num&gt;&lt;volume&gt;393&lt;/volume&gt;&lt;/record&gt;&lt;/Cite&gt;&lt;/EndNote&gt;</w:instrText>
      </w:r>
      <w:r w:rsidRPr="00832075">
        <w:rPr>
          <w:rFonts w:asciiTheme="minorBidi" w:hAnsiTheme="minorBidi"/>
          <w:szCs w:val="24"/>
        </w:rPr>
        <w:fldChar w:fldCharType="separate"/>
      </w:r>
      <w:r w:rsidRPr="00832075">
        <w:rPr>
          <w:rFonts w:asciiTheme="minorBidi" w:hAnsiTheme="minorBidi"/>
          <w:szCs w:val="24"/>
        </w:rPr>
        <w:t>(McLatchie et al., 1998)</w:t>
      </w:r>
      <w:r w:rsidRPr="00832075">
        <w:rPr>
          <w:rFonts w:asciiTheme="minorBidi" w:hAnsiTheme="minorBidi"/>
          <w:szCs w:val="24"/>
        </w:rPr>
        <w:fldChar w:fldCharType="end"/>
      </w:r>
      <w:r w:rsidRPr="00832075">
        <w:rPr>
          <w:rFonts w:asciiTheme="minorBidi" w:hAnsiTheme="minorBidi"/>
          <w:szCs w:val="24"/>
        </w:rPr>
        <w:t>.</w:t>
      </w:r>
    </w:p>
    <w:p w:rsidR="00FE6732" w:rsidRPr="00832075" w:rsidRDefault="00FE6732" w:rsidP="00FE6732">
      <w:pPr>
        <w:rPr>
          <w:rFonts w:asciiTheme="minorBidi" w:hAnsiTheme="minorBidi"/>
          <w:szCs w:val="24"/>
        </w:rPr>
      </w:pPr>
      <w:r w:rsidRPr="00832075">
        <w:rPr>
          <w:rFonts w:asciiTheme="minorBidi" w:hAnsiTheme="minorBidi"/>
          <w:szCs w:val="24"/>
        </w:rPr>
        <w:t xml:space="preserve">The regulation mechanism of CLR and RAMPs expression is still not fully elucidated. However, it has been shown that both RAMP2 and RAMP3 have important physiological functions </w:t>
      </w:r>
      <w:r w:rsidRPr="00832075">
        <w:rPr>
          <w:rFonts w:asciiTheme="minorBidi" w:hAnsiTheme="minorBidi"/>
          <w:i/>
          <w:iCs/>
          <w:szCs w:val="24"/>
        </w:rPr>
        <w:t>in vivo</w:t>
      </w:r>
      <w:r w:rsidRPr="00832075">
        <w:rPr>
          <w:rFonts w:asciiTheme="minorBidi" w:hAnsiTheme="minorBidi"/>
          <w:szCs w:val="24"/>
        </w:rPr>
        <w:t xml:space="preserve">. A scientists group determined the effect of RAMP2 and RAMP3 in mice by generating RAMP2 and RAMP3 knockout mice. They found that </w:t>
      </w:r>
      <w:r w:rsidRPr="00832075">
        <w:rPr>
          <w:rFonts w:asciiTheme="minorBidi" w:hAnsiTheme="minorBidi"/>
          <w:i/>
          <w:iCs/>
          <w:szCs w:val="24"/>
        </w:rPr>
        <w:t>RAMP2</w:t>
      </w:r>
      <w:r w:rsidRPr="00832075">
        <w:rPr>
          <w:rFonts w:asciiTheme="minorBidi" w:hAnsiTheme="minorBidi"/>
          <w:i/>
          <w:iCs/>
          <w:szCs w:val="24"/>
          <w:vertAlign w:val="superscript"/>
        </w:rPr>
        <w:t xml:space="preserve">-/- </w:t>
      </w:r>
      <w:r w:rsidRPr="00832075">
        <w:rPr>
          <w:rFonts w:asciiTheme="minorBidi" w:hAnsiTheme="minorBidi"/>
          <w:szCs w:val="24"/>
        </w:rPr>
        <w:t xml:space="preserve">mice did not survive while </w:t>
      </w:r>
      <w:r w:rsidRPr="00832075">
        <w:rPr>
          <w:rFonts w:asciiTheme="minorBidi" w:hAnsiTheme="minorBidi"/>
          <w:i/>
          <w:iCs/>
          <w:szCs w:val="24"/>
        </w:rPr>
        <w:t>RAMP3</w:t>
      </w:r>
      <w:r w:rsidRPr="00832075">
        <w:rPr>
          <w:rFonts w:asciiTheme="minorBidi" w:hAnsiTheme="minorBidi"/>
          <w:i/>
          <w:iCs/>
          <w:szCs w:val="24"/>
          <w:vertAlign w:val="superscript"/>
        </w:rPr>
        <w:t>-/-</w:t>
      </w:r>
      <w:r w:rsidRPr="00832075">
        <w:rPr>
          <w:rFonts w:asciiTheme="minorBidi" w:hAnsiTheme="minorBidi"/>
          <w:szCs w:val="24"/>
        </w:rPr>
        <w:t xml:space="preserve"> mice normally survived up to 6 months of age during embryogenesis </w:t>
      </w:r>
      <w:r w:rsidRPr="00832075">
        <w:rPr>
          <w:rFonts w:asciiTheme="minorBidi" w:hAnsiTheme="minorBidi"/>
          <w:szCs w:val="24"/>
        </w:rPr>
        <w:fldChar w:fldCharType="begin"/>
      </w:r>
      <w:r w:rsidRPr="00832075">
        <w:rPr>
          <w:rFonts w:asciiTheme="minorBidi" w:hAnsiTheme="minorBidi"/>
          <w:szCs w:val="24"/>
        </w:rPr>
        <w:instrText xml:space="preserve"> ADDIN EN.CITE &lt;EndNote&gt;&lt;Cite&gt;&lt;Author&gt;Dackor&lt;/Author&gt;&lt;Year&gt;2006&lt;/Year&gt;&lt;IDText&gt;Hydrops fetalis, cardiovascular defects, and embryonic lethality in mice lacking the Calcitonin receptor-like receptor gene&lt;/IDText&gt;&lt;DisplayText&gt;(Dackor et al., 2006)&lt;/DisplayText&gt;&lt;record&gt;&lt;dates&gt;&lt;pub-dates&gt;&lt;date&gt;Apr&lt;/date&gt;&lt;/pub-dates&gt;&lt;year&gt;2006&lt;/year&gt;&lt;/dates&gt;&lt;urls&gt;&lt;related-urls&gt;&lt;url&gt;&amp;lt;Go to ISI&amp;gt;://WOS:000236312200005&lt;/url&gt;&lt;/related-urls&gt;&lt;/urls&gt;&lt;isbn&gt;0270-7306&lt;/isbn&gt;&lt;titles&gt;&lt;title&gt;Hydrops fetalis, cardiovascular defects, and embryonic lethality in mice lacking the Calcitonin receptor-like receptor gene&lt;/title&gt;&lt;secondary-title&gt;Molecular and Cellular Biology&lt;/secondary-title&gt;&lt;/titles&gt;&lt;pages&gt;2511-2518&lt;/pages&gt;&lt;number&gt;7&lt;/number&gt;&lt;contributors&gt;&lt;authors&gt;&lt;author&gt;Dackor, R. T.&lt;/author&gt;&lt;author&gt;Fritz-Six, K.&lt;/author&gt;&lt;author&gt;Dunworth, W. P.&lt;/author&gt;&lt;author&gt;Gibbons, C. L.&lt;/author&gt;&lt;author&gt;Smithies, O.&lt;/author&gt;&lt;author&gt;Caron, K. M.&lt;/author&gt;&lt;/authors&gt;&lt;/contributors&gt;&lt;added-date format="utc"&gt;1404573253&lt;/added-date&gt;&lt;ref-type name="Journal Article"&gt;17&lt;/ref-type&gt;&lt;rec-number&gt;64&lt;/rec-number&gt;&lt;last-updated-date format="utc"&gt;1404953526&lt;/last-updated-date&gt;&lt;accession-num&gt;WOS:000236312200005&lt;/accession-num&gt;&lt;electronic-resource-num&gt;10.1128/mcb.26.7.2511-2518.2006&lt;/electronic-resource-num&gt;&lt;volume&gt;26&lt;/volume&gt;&lt;/record&gt;&lt;/Cite&gt;&lt;/EndNote&gt;</w:instrText>
      </w:r>
      <w:r w:rsidRPr="00832075">
        <w:rPr>
          <w:rFonts w:asciiTheme="minorBidi" w:hAnsiTheme="minorBidi"/>
          <w:szCs w:val="24"/>
        </w:rPr>
        <w:fldChar w:fldCharType="separate"/>
      </w:r>
      <w:r w:rsidRPr="00832075">
        <w:rPr>
          <w:rFonts w:asciiTheme="minorBidi" w:hAnsiTheme="minorBidi"/>
          <w:szCs w:val="24"/>
        </w:rPr>
        <w:t>(Dackor et al., 2006)</w:t>
      </w:r>
      <w:r w:rsidRPr="00832075">
        <w:rPr>
          <w:rFonts w:asciiTheme="minorBidi" w:hAnsiTheme="minorBidi"/>
          <w:szCs w:val="24"/>
        </w:rPr>
        <w:fldChar w:fldCharType="end"/>
      </w:r>
      <w:r w:rsidRPr="00832075">
        <w:rPr>
          <w:rFonts w:asciiTheme="minorBidi" w:hAnsiTheme="minorBidi"/>
          <w:szCs w:val="24"/>
        </w:rPr>
        <w:t xml:space="preserve">. Interestingly, this group observed that </w:t>
      </w:r>
      <w:r w:rsidRPr="00832075">
        <w:rPr>
          <w:rFonts w:asciiTheme="minorBidi" w:hAnsiTheme="minorBidi"/>
          <w:i/>
          <w:iCs/>
          <w:szCs w:val="24"/>
        </w:rPr>
        <w:t>RAMP2</w:t>
      </w:r>
      <w:r w:rsidRPr="00832075">
        <w:rPr>
          <w:rFonts w:asciiTheme="minorBidi" w:hAnsiTheme="minorBidi"/>
          <w:i/>
          <w:iCs/>
          <w:szCs w:val="24"/>
          <w:vertAlign w:val="superscript"/>
        </w:rPr>
        <w:t xml:space="preserve">-/- </w:t>
      </w:r>
      <w:r w:rsidRPr="00832075">
        <w:rPr>
          <w:rFonts w:asciiTheme="minorBidi" w:hAnsiTheme="minorBidi"/>
          <w:szCs w:val="24"/>
        </w:rPr>
        <w:t xml:space="preserve">mice phenotype is similar to </w:t>
      </w:r>
      <w:r w:rsidRPr="00832075">
        <w:rPr>
          <w:rFonts w:asciiTheme="minorBidi" w:hAnsiTheme="minorBidi"/>
          <w:i/>
          <w:iCs/>
          <w:szCs w:val="24"/>
        </w:rPr>
        <w:t>AM</w:t>
      </w:r>
      <w:r w:rsidRPr="00832075">
        <w:rPr>
          <w:rFonts w:asciiTheme="minorBidi" w:hAnsiTheme="minorBidi"/>
          <w:i/>
          <w:iCs/>
          <w:szCs w:val="24"/>
          <w:vertAlign w:val="superscript"/>
        </w:rPr>
        <w:t xml:space="preserve">-/- </w:t>
      </w:r>
      <w:r w:rsidRPr="00832075">
        <w:rPr>
          <w:rFonts w:asciiTheme="minorBidi" w:hAnsiTheme="minorBidi"/>
          <w:szCs w:val="24"/>
        </w:rPr>
        <w:t xml:space="preserve">mice in their previous study </w:t>
      </w:r>
      <w:r w:rsidRPr="00832075">
        <w:rPr>
          <w:rFonts w:asciiTheme="minorBidi" w:hAnsiTheme="minorBidi"/>
          <w:szCs w:val="24"/>
        </w:rPr>
        <w:fldChar w:fldCharType="begin"/>
      </w:r>
      <w:r w:rsidRPr="00832075">
        <w:rPr>
          <w:rFonts w:asciiTheme="minorBidi" w:hAnsiTheme="minorBidi"/>
          <w:szCs w:val="24"/>
        </w:rPr>
        <w:instrText xml:space="preserve"> ADDIN EN.CITE &lt;EndNote&gt;&lt;Cite&gt;&lt;Author&gt;Dackor&lt;/Author&gt;&lt;Year&gt;2006&lt;/Year&gt;&lt;IDText&gt;Hydrops fetalis, cardiovascular defects, and embryonic lethality in mice lacking the Calcitonin receptor-like receptor gene&lt;/IDText&gt;&lt;DisplayText&gt;(Dackor et al., 2006)&lt;/DisplayText&gt;&lt;record&gt;&lt;dates&gt;&lt;pub-dates&gt;&lt;date&gt;Apr&lt;/date&gt;&lt;/pub-dates&gt;&lt;year&gt;2006&lt;/year&gt;&lt;/dates&gt;&lt;urls&gt;&lt;related-urls&gt;&lt;url&gt;&amp;lt;Go to ISI&amp;gt;://WOS:000236312200005&lt;/url&gt;&lt;/related-urls&gt;&lt;/urls&gt;&lt;isbn&gt;0270-7306&lt;/isbn&gt;&lt;titles&gt;&lt;title&gt;Hydrops fetalis, cardiovascular defects, and embryonic lethality in mice lacking the Calcitonin receptor-like receptor gene&lt;/title&gt;&lt;secondary-title&gt;Molecular and Cellular Biology&lt;/secondary-title&gt;&lt;/titles&gt;&lt;pages&gt;2511-2518&lt;/pages&gt;&lt;number&gt;7&lt;/number&gt;&lt;contributors&gt;&lt;authors&gt;&lt;author&gt;Dackor, R. T.&lt;/author&gt;&lt;author&gt;Fritz-Six, K.&lt;/author&gt;&lt;author&gt;Dunworth, W. P.&lt;/author&gt;&lt;author&gt;Gibbons, C. L.&lt;/author&gt;&lt;author&gt;Smithies, O.&lt;/author&gt;&lt;author&gt;Caron, K. M.&lt;/author&gt;&lt;/authors&gt;&lt;/contributors&gt;&lt;added-date format="utc"&gt;1404573253&lt;/added-date&gt;&lt;ref-type name="Journal Article"&gt;17&lt;/ref-type&gt;&lt;rec-number&gt;64&lt;/rec-number&gt;&lt;last-updated-date format="utc"&gt;1404953526&lt;/last-updated-date&gt;&lt;accession-num&gt;WOS:000236312200005&lt;/accession-num&gt;&lt;electronic-resource-num&gt;10.1128/mcb.26.7.2511-2518.2006&lt;/electronic-resource-num&gt;&lt;volume&gt;26&lt;/volume&gt;&lt;/record&gt;&lt;/Cite&gt;&lt;/EndNote&gt;</w:instrText>
      </w:r>
      <w:r w:rsidRPr="00832075">
        <w:rPr>
          <w:rFonts w:asciiTheme="minorBidi" w:hAnsiTheme="minorBidi"/>
          <w:szCs w:val="24"/>
        </w:rPr>
        <w:fldChar w:fldCharType="separate"/>
      </w:r>
      <w:r w:rsidRPr="00832075">
        <w:rPr>
          <w:rFonts w:asciiTheme="minorBidi" w:hAnsiTheme="minorBidi"/>
          <w:szCs w:val="24"/>
        </w:rPr>
        <w:t>(Dackor et al., 2006)</w:t>
      </w:r>
      <w:r w:rsidRPr="00832075">
        <w:rPr>
          <w:rFonts w:asciiTheme="minorBidi" w:hAnsiTheme="minorBidi"/>
          <w:szCs w:val="24"/>
        </w:rPr>
        <w:fldChar w:fldCharType="end"/>
      </w:r>
      <w:r w:rsidRPr="00832075">
        <w:rPr>
          <w:rFonts w:asciiTheme="minorBidi" w:hAnsiTheme="minorBidi"/>
          <w:szCs w:val="24"/>
        </w:rPr>
        <w:t xml:space="preserve">. However, in adulthood duration </w:t>
      </w:r>
      <w:r w:rsidRPr="00832075">
        <w:rPr>
          <w:rFonts w:asciiTheme="minorBidi" w:hAnsiTheme="minorBidi"/>
          <w:i/>
          <w:iCs/>
          <w:szCs w:val="24"/>
        </w:rPr>
        <w:t>RAMP2</w:t>
      </w:r>
      <w:r w:rsidRPr="00832075">
        <w:rPr>
          <w:rFonts w:asciiTheme="minorBidi" w:hAnsiTheme="minorBidi"/>
          <w:i/>
          <w:iCs/>
          <w:szCs w:val="24"/>
          <w:vertAlign w:val="superscript"/>
        </w:rPr>
        <w:t xml:space="preserve">-/- </w:t>
      </w:r>
      <w:r w:rsidRPr="00832075">
        <w:rPr>
          <w:rFonts w:asciiTheme="minorBidi" w:hAnsiTheme="minorBidi"/>
          <w:szCs w:val="24"/>
        </w:rPr>
        <w:t xml:space="preserve">mice affect the fertility and reproduction but not the </w:t>
      </w:r>
      <w:r w:rsidRPr="00832075">
        <w:rPr>
          <w:rFonts w:asciiTheme="minorBidi" w:hAnsiTheme="minorBidi"/>
          <w:i/>
          <w:iCs/>
          <w:szCs w:val="24"/>
        </w:rPr>
        <w:t>RAMP3</w:t>
      </w:r>
      <w:r w:rsidRPr="00832075">
        <w:rPr>
          <w:rFonts w:asciiTheme="minorBidi" w:hAnsiTheme="minorBidi"/>
          <w:i/>
          <w:iCs/>
          <w:szCs w:val="24"/>
          <w:vertAlign w:val="superscript"/>
        </w:rPr>
        <w:t>-/-</w:t>
      </w:r>
      <w:r w:rsidRPr="00832075">
        <w:rPr>
          <w:rFonts w:asciiTheme="minorBidi" w:hAnsiTheme="minorBidi"/>
          <w:szCs w:val="24"/>
        </w:rPr>
        <w:t xml:space="preserve"> mice </w:t>
      </w:r>
      <w:r w:rsidRPr="00832075">
        <w:rPr>
          <w:rFonts w:asciiTheme="minorBidi" w:hAnsiTheme="minorBidi"/>
          <w:szCs w:val="24"/>
        </w:rPr>
        <w:fldChar w:fldCharType="begin"/>
      </w:r>
      <w:r w:rsidRPr="00832075">
        <w:rPr>
          <w:rFonts w:asciiTheme="minorBidi" w:hAnsiTheme="minorBidi"/>
          <w:szCs w:val="24"/>
        </w:rPr>
        <w:instrText xml:space="preserve"> ADDIN EN.CITE &lt;EndNote&gt;&lt;Cite&gt;&lt;Author&gt;Dackor&lt;/Author&gt;&lt;Year&gt;2007&lt;/Year&gt;&lt;IDText&gt;Receptor activity-modifying proteins 2 and 3 have distinct physiological functions from embryogenesis to old age&lt;/IDText&gt;&lt;DisplayText&gt;(Dackor et al., 2007b)&lt;/DisplayText&gt;&lt;record&gt;&lt;dates&gt;&lt;pub-dates&gt;&lt;date&gt;Jun&lt;/date&gt;&lt;/pub-dates&gt;&lt;year&gt;2007&lt;/year&gt;&lt;/dates&gt;&lt;keywords&gt;&lt;keyword&gt;Adrenomedullin&lt;/keyword&gt;&lt;keyword&gt;Aging&lt;/keyword&gt;&lt;keyword&gt;Animals&lt;/keyword&gt;&lt;keyword&gt;Blood Pressure&lt;/keyword&gt;&lt;keyword&gt;Calcitonin Gene-Related Peptide&lt;/keyword&gt;&lt;keyword&gt;Calcitonin Receptor-Like Protein&lt;/keyword&gt;&lt;keyword&gt;Gene Deletion&lt;/keyword&gt;&lt;keyword&gt;Gene Expression Regulation, Developmental&lt;/keyword&gt;&lt;keyword&gt;Heart Rate&lt;/keyword&gt;&lt;keyword&gt;Heterozygote&lt;/keyword&gt;&lt;keyword&gt;Intracellular Signaling Peptides and Proteins&lt;/keyword&gt;&lt;keyword&gt;Ligands&lt;/keyword&gt;&lt;keyword&gt;Membrane Proteins&lt;/keyword&gt;&lt;keyword&gt;Mice&lt;/keyword&gt;&lt;keyword&gt;Protein Binding&lt;/keyword&gt;&lt;keyword&gt;Receptor Activity-Modifying Protein 2&lt;/keyword&gt;&lt;keyword&gt;Receptor Activity-Modifying Protein 3&lt;/keyword&gt;&lt;keyword&gt;Receptor Activity-Modifying Proteins&lt;/keyword&gt;&lt;keyword&gt;Receptors, Calcitonin&lt;/keyword&gt;&lt;/keywords&gt;&lt;urls&gt;&lt;related-urls&gt;&lt;url&gt;https://www.ncbi.nlm.nih.gov/pubmed/17470425&lt;/url&gt;&lt;/related-urls&gt;&lt;/urls&gt;&lt;isbn&gt;0021-9258&lt;/isbn&gt;&lt;titles&gt;&lt;title&gt;Receptor activity-modifying proteins 2 and 3 have distinct physiological functions from embryogenesis to old age&lt;/title&gt;&lt;secondary-title&gt;J Biol Chem&lt;/secondary-title&gt;&lt;/titles&gt;&lt;pages&gt;18094-9&lt;/pages&gt;&lt;number&gt;25&lt;/number&gt;&lt;contributors&gt;&lt;authors&gt;&lt;author&gt;Dackor, R.&lt;/author&gt;&lt;author&gt;Fritz-Six, K.&lt;/author&gt;&lt;author&gt;Smithies, O.&lt;/author&gt;&lt;author&gt;Caron, K.&lt;/author&gt;&lt;/authors&gt;&lt;/contributors&gt;&lt;edition&gt;2007/04/30&lt;/edition&gt;&lt;language&gt;eng&lt;/language&gt;&lt;added-date format="utc"&gt;1517584201&lt;/added-date&gt;&lt;ref-type name="Journal Article"&gt;17&lt;/ref-type&gt;&lt;rec-number&gt;142&lt;/rec-number&gt;&lt;last-updated-date format="utc"&gt;1517584201&lt;/last-updated-date&gt;&lt;accession-num&gt;17470425&lt;/accession-num&gt;&lt;electronic-resource-num&gt;10.1074/jbc.M703544200&lt;/electronic-resource-num&gt;&lt;volume&gt;282&lt;/volume&gt;&lt;/record&gt;&lt;/Cite&gt;&lt;/EndNote&gt;</w:instrText>
      </w:r>
      <w:r w:rsidRPr="00832075">
        <w:rPr>
          <w:rFonts w:asciiTheme="minorBidi" w:hAnsiTheme="minorBidi"/>
          <w:szCs w:val="24"/>
        </w:rPr>
        <w:fldChar w:fldCharType="separate"/>
      </w:r>
      <w:r w:rsidRPr="00832075">
        <w:rPr>
          <w:rFonts w:asciiTheme="minorBidi" w:hAnsiTheme="minorBidi"/>
          <w:szCs w:val="24"/>
        </w:rPr>
        <w:t>(Dackor et al., 2007)</w:t>
      </w:r>
      <w:r w:rsidRPr="00832075">
        <w:rPr>
          <w:rFonts w:asciiTheme="minorBidi" w:hAnsiTheme="minorBidi"/>
          <w:szCs w:val="24"/>
        </w:rPr>
        <w:fldChar w:fldCharType="end"/>
      </w:r>
      <w:r w:rsidRPr="00832075">
        <w:rPr>
          <w:rFonts w:asciiTheme="minorBidi" w:hAnsiTheme="minorBidi"/>
          <w:szCs w:val="24"/>
        </w:rPr>
        <w:t xml:space="preserve">. Therefore, these results demonstrated that RAMP2 is involved in controlling the physiological function while RAMP3 knockout did not affect the survival and fertility of the mice and maintain the normal body weight </w:t>
      </w:r>
      <w:r w:rsidRPr="00832075">
        <w:rPr>
          <w:rFonts w:asciiTheme="minorBidi" w:hAnsiTheme="minorBidi"/>
          <w:szCs w:val="24"/>
        </w:rPr>
        <w:fldChar w:fldCharType="begin"/>
      </w:r>
      <w:r w:rsidRPr="00832075">
        <w:rPr>
          <w:rFonts w:asciiTheme="minorBidi" w:hAnsiTheme="minorBidi"/>
          <w:szCs w:val="24"/>
        </w:rPr>
        <w:instrText xml:space="preserve"> ADDIN EN.CITE &lt;EndNote&gt;&lt;Cite&gt;&lt;Author&gt;Dackor&lt;/Author&gt;&lt;Year&gt;2007&lt;/Year&gt;&lt;IDText&gt;Receptor activity-modifying proteins 2 and 3 have distinct physiological functions from embryogenesis to old age&lt;/IDText&gt;&lt;DisplayText&gt;(Dackor et al., 2007a)&lt;/DisplayText&gt;&lt;record&gt;&lt;dates&gt;&lt;pub-dates&gt;&lt;date&gt;Jun 22&lt;/date&gt;&lt;/pub-dates&gt;&lt;year&gt;2007&lt;/year&gt;&lt;/dates&gt;&lt;urls&gt;&lt;related-urls&gt;&lt;url&gt;&amp;lt;Go to ISI&amp;gt;://WOS:000247302000015&lt;/url&gt;&lt;/related-urls&gt;&lt;/urls&gt;&lt;isbn&gt;0021-9258&lt;/isbn&gt;&lt;titles&gt;&lt;title&gt;Receptor activity-modifying proteins 2 and 3 have distinct physiological functions from embryogenesis to old age&lt;/title&gt;&lt;secondary-title&gt;Journal of Biological Chemistry&lt;/secondary-title&gt;&lt;/titles&gt;&lt;pages&gt;18094-18099&lt;/pages&gt;&lt;number&gt;25&lt;/number&gt;&lt;contributors&gt;&lt;authors&gt;&lt;author&gt;Dackor, Ryan&lt;/author&gt;&lt;author&gt;Fritz-Six, Kim&lt;/author&gt;&lt;author&gt;Smithies, Oliver&lt;/author&gt;&lt;author&gt;Caron, Kathleen&lt;/author&gt;&lt;/authors&gt;&lt;/contributors&gt;&lt;added-date format="utc"&gt;1404566689&lt;/added-date&gt;&lt;ref-type name="Journal Article"&gt;17&lt;/ref-type&gt;&lt;rec-number&gt;63&lt;/rec-number&gt;&lt;last-updated-date format="utc"&gt;1404953526&lt;/last-updated-date&gt;&lt;accession-num&gt;WOS:000247302000015&lt;/accession-num&gt;&lt;electronic-resource-num&gt;10.1074/jbc.M703544200&lt;/electronic-resource-num&gt;&lt;volume&gt;282&lt;/volume&gt;&lt;/record&gt;&lt;/Cite&gt;&lt;/EndNote&gt;</w:instrText>
      </w:r>
      <w:r w:rsidRPr="00832075">
        <w:rPr>
          <w:rFonts w:asciiTheme="minorBidi" w:hAnsiTheme="minorBidi"/>
          <w:szCs w:val="24"/>
        </w:rPr>
        <w:fldChar w:fldCharType="separate"/>
      </w:r>
      <w:r w:rsidRPr="00832075">
        <w:rPr>
          <w:rFonts w:asciiTheme="minorBidi" w:hAnsiTheme="minorBidi"/>
          <w:szCs w:val="24"/>
        </w:rPr>
        <w:t>(Dackor et al., 2007)</w:t>
      </w:r>
      <w:r w:rsidRPr="00832075">
        <w:rPr>
          <w:rFonts w:asciiTheme="minorBidi" w:hAnsiTheme="minorBidi"/>
          <w:szCs w:val="24"/>
        </w:rPr>
        <w:fldChar w:fldCharType="end"/>
      </w:r>
      <w:r w:rsidRPr="00832075">
        <w:rPr>
          <w:rFonts w:asciiTheme="minorBidi" w:hAnsiTheme="minorBidi"/>
          <w:szCs w:val="24"/>
        </w:rPr>
        <w:t>. This suggests that blocking RAMP3/CLR (AM2) receptor would have little effect on the physiological processes.</w:t>
      </w:r>
    </w:p>
    <w:p w:rsidR="00FE6732" w:rsidRPr="00832075" w:rsidRDefault="00FE6732" w:rsidP="00FE6732">
      <w:pPr>
        <w:pStyle w:val="ListParagraph"/>
        <w:ind w:left="360"/>
        <w:jc w:val="left"/>
        <w:rPr>
          <w:rFonts w:asciiTheme="minorBidi" w:hAnsiTheme="minorBidi"/>
          <w:color w:val="FF0000"/>
          <w:szCs w:val="24"/>
        </w:rPr>
      </w:pPr>
      <w:r w:rsidRPr="00832075">
        <w:rPr>
          <w:rFonts w:asciiTheme="minorBidi" w:hAnsiTheme="minorBidi"/>
          <w:noProof/>
          <w:szCs w:val="24"/>
          <w:u w:val="single"/>
          <w:lang w:eastAsia="en-GB"/>
        </w:rPr>
        <w:lastRenderedPageBreak/>
        <w:drawing>
          <wp:inline distT="0" distB="0" distL="0" distR="0" wp14:anchorId="60279A5C" wp14:editId="6A599CE7">
            <wp:extent cx="5153025" cy="2895884"/>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181228" cy="2911734"/>
                    </a:xfrm>
                    <a:prstGeom prst="rect">
                      <a:avLst/>
                    </a:prstGeom>
                    <a:noFill/>
                  </pic:spPr>
                </pic:pic>
              </a:graphicData>
            </a:graphic>
          </wp:inline>
        </w:drawing>
      </w:r>
    </w:p>
    <w:p w:rsidR="00FE6732" w:rsidRPr="00832075" w:rsidRDefault="00FE6732" w:rsidP="00FE6732">
      <w:pPr>
        <w:pStyle w:val="Caption"/>
        <w:rPr>
          <w:szCs w:val="24"/>
        </w:rPr>
      </w:pPr>
      <w:bookmarkStart w:id="50" w:name="_Ref511853136"/>
      <w:bookmarkStart w:id="51" w:name="_Toc527379161"/>
      <w:r w:rsidRPr="00832075">
        <w:rPr>
          <w:szCs w:val="24"/>
        </w:rPr>
        <w:t xml:space="preserve">Figure </w:t>
      </w:r>
      <w:r w:rsidRPr="00832075">
        <w:rPr>
          <w:szCs w:val="24"/>
        </w:rPr>
        <w:fldChar w:fldCharType="begin"/>
      </w:r>
      <w:r w:rsidRPr="00832075">
        <w:rPr>
          <w:szCs w:val="24"/>
        </w:rPr>
        <w:instrText xml:space="preserve"> STYLEREF 1 \s </w:instrText>
      </w:r>
      <w:r w:rsidRPr="00832075">
        <w:rPr>
          <w:szCs w:val="24"/>
        </w:rPr>
        <w:fldChar w:fldCharType="separate"/>
      </w:r>
      <w:r w:rsidRPr="00832075">
        <w:rPr>
          <w:noProof/>
          <w:szCs w:val="24"/>
          <w:cs/>
        </w:rPr>
        <w:t>‎</w:t>
      </w:r>
      <w:r w:rsidRPr="00832075">
        <w:rPr>
          <w:noProof/>
          <w:szCs w:val="24"/>
        </w:rPr>
        <w:t>1</w:t>
      </w:r>
      <w:r w:rsidRPr="00832075">
        <w:rPr>
          <w:szCs w:val="24"/>
        </w:rPr>
        <w:fldChar w:fldCharType="end"/>
      </w:r>
      <w:r w:rsidRPr="00832075">
        <w:rPr>
          <w:szCs w:val="24"/>
        </w:rPr>
        <w:noBreakHyphen/>
      </w:r>
      <w:r w:rsidRPr="00832075">
        <w:rPr>
          <w:szCs w:val="24"/>
        </w:rPr>
        <w:fldChar w:fldCharType="begin"/>
      </w:r>
      <w:r w:rsidRPr="00832075">
        <w:rPr>
          <w:szCs w:val="24"/>
        </w:rPr>
        <w:instrText xml:space="preserve"> SEQ Figure \* ARABIC \s 1 </w:instrText>
      </w:r>
      <w:r w:rsidRPr="00832075">
        <w:rPr>
          <w:szCs w:val="24"/>
        </w:rPr>
        <w:fldChar w:fldCharType="separate"/>
      </w:r>
      <w:r w:rsidRPr="00832075">
        <w:rPr>
          <w:noProof/>
          <w:szCs w:val="24"/>
        </w:rPr>
        <w:t>5</w:t>
      </w:r>
      <w:r w:rsidRPr="00832075">
        <w:rPr>
          <w:szCs w:val="24"/>
        </w:rPr>
        <w:fldChar w:fldCharType="end"/>
      </w:r>
      <w:bookmarkEnd w:id="50"/>
      <w:r w:rsidRPr="00832075">
        <w:rPr>
          <w:szCs w:val="24"/>
        </w:rPr>
        <w:t>: The structure of AM receptors.</w:t>
      </w:r>
      <w:bookmarkEnd w:id="51"/>
    </w:p>
    <w:p w:rsidR="00FE6732" w:rsidRPr="00832075" w:rsidRDefault="00FE6732" w:rsidP="00FE6732">
      <w:pPr>
        <w:spacing w:line="276" w:lineRule="auto"/>
        <w:ind w:firstLine="0"/>
        <w:rPr>
          <w:rFonts w:asciiTheme="minorBidi" w:hAnsiTheme="minorBidi"/>
          <w:szCs w:val="24"/>
        </w:rPr>
      </w:pPr>
      <w:r w:rsidRPr="00832075">
        <w:rPr>
          <w:rFonts w:asciiTheme="minorBidi" w:hAnsiTheme="minorBidi"/>
          <w:szCs w:val="24"/>
        </w:rPr>
        <w:t xml:space="preserve">The interaction of RAMP1 with CLR produces CGRP receptor, RAMP2 with CLR AM1 receptor and RAMP3 with CLR AM2 receptor. (RCP) receptor component protein. Figure adapted from </w:t>
      </w:r>
      <w:r w:rsidRPr="00832075">
        <w:rPr>
          <w:rFonts w:asciiTheme="minorBidi" w:hAnsiTheme="minorBidi"/>
          <w:szCs w:val="24"/>
        </w:rPr>
        <w:fldChar w:fldCharType="begin"/>
      </w:r>
      <w:r w:rsidRPr="00832075">
        <w:rPr>
          <w:rFonts w:asciiTheme="minorBidi" w:hAnsiTheme="minorBidi"/>
          <w:szCs w:val="24"/>
        </w:rPr>
        <w:instrText xml:space="preserve"> ADDIN EN.CITE &lt;EndNote&gt;&lt;Cite&gt;&lt;Author&gt;Brain&lt;/Author&gt;&lt;Year&gt;2004&lt;/Year&gt;&lt;IDText&gt;Vascular actions of calcitonin gene-related peptide and adrenomedullin&lt;/IDText&gt;&lt;DisplayText&gt;(Brain and Grant, 2004)&lt;/DisplayText&gt;&lt;record&gt;&lt;dates&gt;&lt;pub-dates&gt;&lt;date&gt;Jul&lt;/date&gt;&lt;/pub-dates&gt;&lt;year&gt;2004&lt;/year&gt;&lt;/dates&gt;&lt;urls&gt;&lt;related-urls&gt;&lt;url&gt;&amp;lt;Go to ISI&amp;gt;://WOS:000222357500007&lt;/url&gt;&lt;/related-urls&gt;&lt;/urls&gt;&lt;isbn&gt;0031-9333&lt;/isbn&gt;&lt;titles&gt;&lt;title&gt;Vascular actions of calcitonin gene-related peptide and adrenomedullin&lt;/title&gt;&lt;secondary-title&gt;Physiological Reviews&lt;/secondary-title&gt;&lt;/titles&gt;&lt;pages&gt;903-934&lt;/pages&gt;&lt;number&gt;3&lt;/number&gt;&lt;contributors&gt;&lt;authors&gt;&lt;author&gt;Brain, S. D.&lt;/author&gt;&lt;author&gt;Grant, A. D.&lt;/author&gt;&lt;/authors&gt;&lt;/contributors&gt;&lt;added-date format="utc"&gt;1415482801&lt;/added-date&gt;&lt;ref-type name="Journal Article"&gt;17&lt;/ref-type&gt;&lt;rec-number&gt;109&lt;/rec-number&gt;&lt;last-updated-date format="utc"&gt;1415482801&lt;/last-updated-date&gt;&lt;accession-num&gt;WOS:000222357500007&lt;/accession-num&gt;&lt;electronic-resource-num&gt;10.1152/physrev.00037.2003&lt;/electronic-resource-num&gt;&lt;volume&gt;84&lt;/volume&gt;&lt;/record&gt;&lt;/Cite&gt;&lt;/EndNote&gt;</w:instrText>
      </w:r>
      <w:r w:rsidRPr="00832075">
        <w:rPr>
          <w:rFonts w:asciiTheme="minorBidi" w:hAnsiTheme="minorBidi"/>
          <w:szCs w:val="24"/>
        </w:rPr>
        <w:fldChar w:fldCharType="separate"/>
      </w:r>
      <w:r w:rsidRPr="00832075">
        <w:rPr>
          <w:rFonts w:asciiTheme="minorBidi" w:hAnsiTheme="minorBidi"/>
          <w:szCs w:val="24"/>
        </w:rPr>
        <w:t>Brain and Grant (2004)</w:t>
      </w:r>
      <w:r w:rsidRPr="00832075">
        <w:rPr>
          <w:rFonts w:asciiTheme="minorBidi" w:hAnsiTheme="minorBidi"/>
          <w:szCs w:val="24"/>
        </w:rPr>
        <w:fldChar w:fldCharType="end"/>
      </w:r>
      <w:r w:rsidRPr="00832075">
        <w:rPr>
          <w:rFonts w:asciiTheme="minorBidi" w:hAnsiTheme="minorBidi"/>
          <w:szCs w:val="24"/>
        </w:rPr>
        <w:t>, drew myself.</w:t>
      </w:r>
    </w:p>
    <w:p w:rsidR="00FE6732" w:rsidRPr="00832075" w:rsidRDefault="00FE6732" w:rsidP="00FE6732">
      <w:pPr>
        <w:pStyle w:val="ListParagraph"/>
        <w:spacing w:line="240" w:lineRule="auto"/>
        <w:ind w:left="360"/>
        <w:rPr>
          <w:rFonts w:asciiTheme="minorBidi" w:hAnsiTheme="minorBidi"/>
          <w:bCs/>
          <w:szCs w:val="24"/>
        </w:rPr>
      </w:pPr>
    </w:p>
    <w:p w:rsidR="00FE6732" w:rsidRPr="00832075" w:rsidRDefault="00FE6732" w:rsidP="00FE6732">
      <w:pPr>
        <w:pStyle w:val="Heading3"/>
        <w:spacing w:after="240"/>
        <w:ind w:left="0" w:firstLine="0"/>
        <w:rPr>
          <w:rFonts w:asciiTheme="minorBidi" w:eastAsia="Times New Roman" w:hAnsiTheme="minorBidi" w:cstheme="minorBidi"/>
        </w:rPr>
      </w:pPr>
      <w:bookmarkStart w:id="52" w:name="_Toc515376251"/>
      <w:bookmarkStart w:id="53" w:name="_Toc515379637"/>
      <w:bookmarkStart w:id="54" w:name="_Toc527381462"/>
      <w:r w:rsidRPr="00832075">
        <w:rPr>
          <w:rFonts w:asciiTheme="minorBidi" w:eastAsia="Times New Roman" w:hAnsiTheme="minorBidi" w:cstheme="minorBidi"/>
        </w:rPr>
        <w:t>Patho-Physiological Importance of AM Signalling</w:t>
      </w:r>
      <w:bookmarkEnd w:id="52"/>
      <w:bookmarkEnd w:id="53"/>
      <w:bookmarkEnd w:id="54"/>
    </w:p>
    <w:p w:rsidR="00FE6732" w:rsidRPr="00832075" w:rsidRDefault="00FE6732" w:rsidP="00FE6732">
      <w:pPr>
        <w:rPr>
          <w:rFonts w:asciiTheme="minorBidi" w:hAnsiTheme="minorBidi"/>
          <w:szCs w:val="24"/>
        </w:rPr>
      </w:pPr>
      <w:r w:rsidRPr="00832075">
        <w:rPr>
          <w:rFonts w:asciiTheme="minorBidi" w:hAnsiTheme="minorBidi"/>
          <w:szCs w:val="24"/>
        </w:rPr>
        <w:t xml:space="preserve">AM mRNA is expressed in a wide range of tissues including blood vessels, brain, lung, kidney, and heart. It has been reported that mRNA expression of AM was very high in adrenal medulla but 1% less in vascular endothelial cells, kidney, and lung by using RNA northern blot (Kitamura et al., 1993b). By using a variety of molecular  techniques e.g. mRNA analysis, immunocytochemistry (ICC) and in situ hybridisation (ISH), AM was found to be expressed in different normal mammalian tissues and organs such as heart, pancreas, gastrointestinal and reproductive tract, brain and pituitary gland </w:t>
      </w:r>
      <w:r w:rsidRPr="00832075">
        <w:rPr>
          <w:rFonts w:asciiTheme="minorBidi" w:hAnsiTheme="minorBidi"/>
          <w:szCs w:val="24"/>
        </w:rPr>
        <w:fldChar w:fldCharType="begin"/>
      </w:r>
      <w:r w:rsidRPr="00832075">
        <w:rPr>
          <w:rFonts w:asciiTheme="minorBidi" w:hAnsiTheme="minorBidi"/>
          <w:szCs w:val="24"/>
        </w:rPr>
        <w:instrText xml:space="preserve"> ADDIN EN.CITE &lt;EndNote&gt;&lt;Cite&gt;&lt;Author&gt;Hinson&lt;/Author&gt;&lt;Year&gt;2000&lt;/Year&gt;&lt;IDText&gt;Adrenomedullin, a multifunctional regulatory peptide&lt;/IDText&gt;&lt;DisplayText&gt;(Hinson et al., 2000)&lt;/DisplayText&gt;&lt;record&gt;&lt;dates&gt;&lt;pub-dates&gt;&lt;date&gt;Apr&lt;/date&gt;&lt;/pub-dates&gt;&lt;year&gt;2000&lt;/year&gt;&lt;/dates&gt;&lt;keywords&gt;&lt;keyword&gt;Adrenomedullin&lt;/keyword&gt;&lt;keyword&gt;Amino Acid Sequence&lt;/keyword&gt;&lt;keyword&gt;Animals&lt;/keyword&gt;&lt;keyword&gt;Gene Expression Regulation&lt;/keyword&gt;&lt;keyword&gt;Humans&lt;/keyword&gt;&lt;keyword&gt;Molecular Sequence Data&lt;/keyword&gt;&lt;keyword&gt;Peptides&lt;/keyword&gt;&lt;keyword&gt;Receptors, Adrenomedullin&lt;/keyword&gt;&lt;keyword&gt;Receptors, Peptide&lt;/keyword&gt;&lt;keyword&gt;Sequence Alignment&lt;/keyword&gt;&lt;keyword&gt;Signal Transduction&lt;/keyword&gt;&lt;/keywords&gt;&lt;urls&gt;&lt;related-urls&gt;&lt;url&gt;http://www.ncbi.nlm.nih.gov/pubmed/10782362&lt;/url&gt;&lt;/related-urls&gt;&lt;/urls&gt;&lt;isbn&gt;0163-769X&lt;/isbn&gt;&lt;titles&gt;&lt;title&gt;Adrenomedullin, a multifunctional regulatory peptide&lt;/title&gt;&lt;secondary-title&gt;Endocr Rev&lt;/secondary-title&gt;&lt;/titles&gt;&lt;pages&gt;138-67&lt;/pages&gt;&lt;number&gt;2&lt;/number&gt;&lt;contributors&gt;&lt;authors&gt;&lt;author&gt;Hinson, J. P.&lt;/author&gt;&lt;author&gt;Kapas, S.&lt;/author&gt;&lt;author&gt;Smith, D. M.&lt;/author&gt;&lt;/authors&gt;&lt;/contributors&gt;&lt;language&gt;eng&lt;/language&gt;&lt;added-date format="utc"&gt;1403818025&lt;/added-date&gt;&lt;ref-type name="Journal Article"&gt;17&lt;/ref-type&gt;&lt;rec-number&gt;40&lt;/rec-number&gt;&lt;last-updated-date format="utc"&gt;1404953526&lt;/last-updated-date&gt;&lt;accession-num&gt;10782362&lt;/accession-num&gt;&lt;electronic-resource-num&gt;10.1210/edrv.21.2.0396&lt;/electronic-resource-num&gt;&lt;volume&gt;21&lt;/volume&gt;&lt;/record&gt;&lt;/Cite&gt;&lt;/EndNote&gt;</w:instrText>
      </w:r>
      <w:r w:rsidRPr="00832075">
        <w:rPr>
          <w:rFonts w:asciiTheme="minorBidi" w:hAnsiTheme="minorBidi"/>
          <w:szCs w:val="24"/>
        </w:rPr>
        <w:fldChar w:fldCharType="separate"/>
      </w:r>
      <w:r w:rsidRPr="00832075">
        <w:rPr>
          <w:rFonts w:asciiTheme="minorBidi" w:hAnsiTheme="minorBidi"/>
          <w:szCs w:val="24"/>
        </w:rPr>
        <w:t>(Hinson et al., 2000)</w:t>
      </w:r>
      <w:r w:rsidRPr="00832075">
        <w:rPr>
          <w:rFonts w:asciiTheme="minorBidi" w:hAnsiTheme="minorBidi"/>
          <w:szCs w:val="24"/>
        </w:rPr>
        <w:fldChar w:fldCharType="end"/>
      </w:r>
      <w:r w:rsidRPr="00832075">
        <w:rPr>
          <w:rFonts w:asciiTheme="minorBidi" w:hAnsiTheme="minorBidi"/>
          <w:szCs w:val="24"/>
        </w:rPr>
        <w:t xml:space="preserve">. Other evidence has shown that it is also expressed by different types of cancer cells demonstrated by gene, protein and immunohistochemistry studies </w:t>
      </w:r>
      <w:r w:rsidRPr="00832075">
        <w:rPr>
          <w:rFonts w:asciiTheme="minorBidi" w:hAnsiTheme="minorBidi"/>
          <w:szCs w:val="24"/>
        </w:rPr>
        <w:fldChar w:fldCharType="begin">
          <w:fldData xml:space="preserve">PEVuZE5vdGU+PENpdGU+PEF1dGhvcj5NaWxsZXI8L0F1dGhvcj48WWVhcj4xOTk2PC9ZZWFyPjxJ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</w:fldData>
        </w:fldChar>
      </w:r>
      <w:r w:rsidRPr="00832075">
        <w:rPr>
          <w:rFonts w:asciiTheme="minorBidi" w:hAnsiTheme="minorBidi"/>
          <w:szCs w:val="24"/>
        </w:rPr>
        <w:instrText xml:space="preserve"> ADDIN EN.CITE </w:instrText>
      </w:r>
      <w:r w:rsidRPr="00832075">
        <w:rPr>
          <w:rFonts w:asciiTheme="minorBidi" w:hAnsiTheme="minorBidi"/>
          <w:szCs w:val="24"/>
        </w:rPr>
        <w:fldChar w:fldCharType="begin">
          <w:fldData xml:space="preserve">PEVuZE5vdGU+PENpdGU+PEF1dGhvcj5NaWxsZXI8L0F1dGhvcj48WWVhcj4xOTk2PC9ZZWFyPjxJ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</w:fldData>
        </w:fldChar>
      </w:r>
      <w:r w:rsidRPr="00832075">
        <w:rPr>
          <w:rFonts w:asciiTheme="minorBidi" w:hAnsiTheme="minorBidi"/>
          <w:szCs w:val="24"/>
        </w:rPr>
        <w:instrText xml:space="preserve"> ADDIN EN.CITE.DATA </w:instrText>
      </w:r>
      <w:r w:rsidRPr="00832075">
        <w:rPr>
          <w:rFonts w:asciiTheme="minorBidi" w:hAnsiTheme="minorBidi"/>
          <w:szCs w:val="24"/>
        </w:rPr>
      </w:r>
      <w:r w:rsidRPr="00832075">
        <w:rPr>
          <w:rFonts w:asciiTheme="minorBidi" w:hAnsiTheme="minorBidi"/>
          <w:szCs w:val="24"/>
        </w:rPr>
        <w:fldChar w:fldCharType="end"/>
      </w:r>
      <w:r w:rsidRPr="00832075">
        <w:rPr>
          <w:rFonts w:asciiTheme="minorBidi" w:hAnsiTheme="minorBidi"/>
          <w:szCs w:val="24"/>
        </w:rPr>
      </w:r>
      <w:r w:rsidRPr="00832075">
        <w:rPr>
          <w:rFonts w:asciiTheme="minorBidi" w:hAnsiTheme="minorBidi"/>
          <w:szCs w:val="24"/>
        </w:rPr>
        <w:fldChar w:fldCharType="separate"/>
      </w:r>
      <w:r w:rsidRPr="00832075">
        <w:rPr>
          <w:rFonts w:asciiTheme="minorBidi" w:hAnsiTheme="minorBidi"/>
          <w:szCs w:val="24"/>
        </w:rPr>
        <w:t>(Miller et al., 1996)</w:t>
      </w:r>
      <w:r w:rsidRPr="00832075">
        <w:rPr>
          <w:rFonts w:asciiTheme="minorBidi" w:hAnsiTheme="minorBidi"/>
          <w:szCs w:val="24"/>
        </w:rPr>
        <w:fldChar w:fldCharType="end"/>
      </w:r>
      <w:r w:rsidRPr="00832075">
        <w:rPr>
          <w:rFonts w:asciiTheme="minorBidi" w:hAnsiTheme="minorBidi"/>
          <w:szCs w:val="24"/>
        </w:rPr>
        <w:t xml:space="preserve"> and reviewed by </w:t>
      </w:r>
      <w:r w:rsidR="00AF0A32" w:rsidRPr="00832075">
        <w:rPr>
          <w:rFonts w:asciiTheme="minorBidi" w:hAnsiTheme="minorBidi"/>
          <w:szCs w:val="24"/>
        </w:rPr>
        <w:t xml:space="preserve">Zudaire et al. (2003b) and </w:t>
      </w:r>
      <w:r w:rsidRPr="00832075">
        <w:rPr>
          <w:rFonts w:asciiTheme="minorBidi" w:hAnsiTheme="minorBidi"/>
          <w:szCs w:val="24"/>
        </w:rPr>
        <w:fldChar w:fldCharType="begin"/>
      </w:r>
      <w:r w:rsidRPr="00832075">
        <w:rPr>
          <w:rFonts w:asciiTheme="minorBidi" w:hAnsiTheme="minorBidi"/>
          <w:szCs w:val="24"/>
        </w:rPr>
        <w:instrText xml:space="preserve"> ADDIN EN.CITE &lt;EndNote&gt;&lt;Cite&gt;&lt;Author&gt;Beltowski&lt;/Author&gt;&lt;Year&gt;2004&lt;/Year&gt;&lt;IDText&gt;Adrenomedullin - What do we know 10 years since its discovery?&lt;/IDText&gt;&lt;DisplayText&gt;(Beltowski and Jamroz, 2004, Zudaire et al., 2003b)&lt;/DisplayText&gt;&lt;record&gt;&lt;dates&gt;&lt;pub-dates&gt;&lt;date&gt;Jan-Feb&lt;/date&gt;&lt;/pub-dates&gt;&lt;year&gt;2004&lt;/year&gt;&lt;/dates&gt;&lt;urls&gt;&lt;related-urls&gt;&lt;url&gt;&amp;lt;Go to ISI&amp;gt;://WOS:000220957100002&lt;/url&gt;&lt;/related-urls&gt;&lt;/urls&gt;&lt;isbn&gt;1230-6002&lt;/isbn&gt;&lt;titles&gt;&lt;title&gt;Adrenomedullin - What do we know 10 years since its discovery?&lt;/title&gt;&lt;secondary-title&gt;Polish Journal of Pharmacology&lt;/secondary-title&gt;&lt;/titles&gt;&lt;pages&gt;5-27&lt;/pages&gt;&lt;number&gt;1&lt;/number&gt;&lt;contributors&gt;&lt;authors&gt;&lt;author&gt;Beltowski, J.&lt;/author&gt;&lt;author&gt;Jamroz, A.&lt;/author&gt;&lt;/authors&gt;&lt;/contributors&gt;&lt;added-date format="utc"&gt;1402758878&lt;/added-date&gt;&lt;ref-type name="Journal Article"&gt;17&lt;/ref-type&gt;&lt;rec-number&gt;20&lt;/rec-number&gt;&lt;last-updated-date format="utc"&gt;1404953526&lt;/last-updated-date&gt;&lt;accession-num&gt;WOS:000220957100002&lt;/accession-num&gt;&lt;volume&gt;56&lt;/volume&gt;&lt;/record&gt;&lt;/Cite&gt;&lt;Cite&gt;&lt;Author&gt;Zudaire&lt;/Author&gt;&lt;Year&gt;2003&lt;/Year&gt;&lt;IDText&gt;Adrenomedullin and cancer&lt;/IDText&gt;&lt;record&gt;&lt;dates&gt;&lt;pub-dates&gt;&lt;date&gt;Apr 15&lt;/date&gt;&lt;/pub-dates&gt;&lt;year&gt;2003&lt;/year&gt;&lt;/dates&gt;&lt;urls&gt;&lt;related-urls&gt;&lt;url&gt;&amp;lt;Go to ISI&amp;gt;://WOS:000182353000023&lt;/url&gt;&lt;/related-urls&gt;&lt;/urls&gt;&lt;isbn&gt;0167-0115&lt;/isbn&gt;&lt;titles&gt;&lt;title&gt;Adrenomedullin and cancer&lt;/title&gt;&lt;secondary-title&gt;Regulatory Peptides&lt;/secondary-title&gt;&lt;/titles&gt;&lt;pages&gt;175-183&lt;/pages&gt;&lt;number&gt;1-3&lt;/number&gt;&lt;contributors&gt;&lt;authors&gt;&lt;author&gt;Zudaire, E.&lt;/author&gt;&lt;author&gt;Martinez, A.&lt;/author&gt;&lt;author&gt;Cuttitta, F.&lt;/author&gt;&lt;/authors&gt;&lt;/contributors&gt;&lt;added-date format="utc"&gt;1402758364&lt;/added-date&gt;&lt;ref-type name="Journal Article"&gt;17&lt;/ref-type&gt;&lt;rec-number&gt;15&lt;/rec-number&gt;&lt;last-updated-date format="utc"&gt;1404953706&lt;/last-updated-date&gt;&lt;accession-num&gt;WOS:000182353000023&lt;/accession-num&gt;&lt;electronic-resource-num&gt;10.1016/s0167-0115(03)00037-5&lt;/electronic-resource-num&gt;&lt;volume&gt;112&lt;/volume&gt;&lt;/record&gt;&lt;/Cite&gt;&lt;/EndNote&gt;</w:instrText>
      </w:r>
      <w:r w:rsidRPr="00832075">
        <w:rPr>
          <w:rFonts w:asciiTheme="minorBidi" w:hAnsiTheme="minorBidi"/>
          <w:szCs w:val="24"/>
        </w:rPr>
        <w:fldChar w:fldCharType="separate"/>
      </w:r>
      <w:r w:rsidRPr="00832075">
        <w:rPr>
          <w:rFonts w:asciiTheme="minorBidi" w:hAnsiTheme="minorBidi"/>
          <w:szCs w:val="24"/>
        </w:rPr>
        <w:t>Beltowski and Jamroz, (2004)</w:t>
      </w:r>
      <w:r w:rsidR="00AF0A32" w:rsidRPr="00832075">
        <w:rPr>
          <w:rFonts w:asciiTheme="minorBidi" w:hAnsiTheme="minorBidi"/>
          <w:szCs w:val="24"/>
        </w:rPr>
        <w:t>.</w:t>
      </w:r>
      <w:r w:rsidRPr="00832075">
        <w:rPr>
          <w:rFonts w:asciiTheme="minorBidi" w:hAnsiTheme="minorBidi"/>
          <w:szCs w:val="24"/>
        </w:rPr>
        <w:t xml:space="preserve"> </w:t>
      </w:r>
      <w:r w:rsidRPr="00832075">
        <w:rPr>
          <w:rFonts w:asciiTheme="minorBidi" w:hAnsiTheme="minorBidi"/>
          <w:szCs w:val="24"/>
        </w:rPr>
        <w:fldChar w:fldCharType="end"/>
      </w:r>
    </w:p>
    <w:p w:rsidR="00FE6732" w:rsidRPr="00832075" w:rsidRDefault="00FE6732" w:rsidP="00FE6732">
      <w:pPr>
        <w:rPr>
          <w:rFonts w:asciiTheme="minorBidi" w:hAnsiTheme="minorBidi"/>
          <w:szCs w:val="24"/>
        </w:rPr>
      </w:pPr>
      <w:r w:rsidRPr="00832075">
        <w:rPr>
          <w:rFonts w:asciiTheme="minorBidi" w:hAnsiTheme="minorBidi"/>
          <w:szCs w:val="24"/>
        </w:rPr>
        <w:lastRenderedPageBreak/>
        <w:t xml:space="preserve">Clinical studies of assessing AM plasma concentration in blood was measured by radioimmunoassay in four different organs: adrenal gland, heart, kidney and lung. The result was similar by comparing the AM plasma concentration. However, they found a significant reduction of plasma concentration of AM in the aorta than in pulmonary artery </w:t>
      </w:r>
      <w:r w:rsidRPr="00832075">
        <w:rPr>
          <w:rFonts w:asciiTheme="minorBidi" w:hAnsiTheme="minorBidi"/>
          <w:szCs w:val="24"/>
        </w:rPr>
        <w:fldChar w:fldCharType="begin"/>
      </w:r>
      <w:r w:rsidRPr="00832075">
        <w:rPr>
          <w:rFonts w:asciiTheme="minorBidi" w:hAnsiTheme="minorBidi"/>
          <w:szCs w:val="24"/>
        </w:rPr>
        <w:instrText xml:space="preserve"> ADDIN EN.CITE &lt;EndNote&gt;&lt;Cite&gt;&lt;Author&gt;Nishikimi&lt;/Author&gt;&lt;Year&gt;1994&lt;/Year&gt;&lt;IDText&gt;CLINICAL-STUDIES ON THE SITES OF PRODUCTION AND CLEARANCE OF CIRCULATING ADRENOMEDULLIN IN HUMAN-SUBJECTS&lt;/IDText&gt;&lt;DisplayText&gt;(Nishikimi et al., 1994)&lt;/DisplayText&gt;&lt;record&gt;&lt;dates&gt;&lt;pub-dates&gt;&lt;date&gt;Nov&lt;/date&gt;&lt;/pub-dates&gt;&lt;year&gt;1994&lt;/year&gt;&lt;/dates&gt;&lt;urls&gt;&lt;related-urls&gt;&lt;url&gt;&amp;lt;Go to ISI&amp;gt;://WOS:A1994PQ80400012&lt;/url&gt;&lt;/related-urls&gt;&lt;/urls&gt;&lt;isbn&gt;0194-911X&lt;/isbn&gt;&lt;titles&gt;&lt;title&gt;CLINICAL-STUDIES ON THE SITES OF PRODUCTION AND CLEARANCE OF CIRCULATING ADRENOMEDULLIN IN HUMAN-SUBJECTS&lt;/title&gt;&lt;secondary-title&gt;Hypertension&lt;/secondary-title&gt;&lt;/titles&gt;&lt;pages&gt;600-604&lt;/pages&gt;&lt;number&gt;5&lt;/number&gt;&lt;contributors&gt;&lt;authors&gt;&lt;author&gt;Nishikimi, T.&lt;/author&gt;&lt;author&gt;Kitamura, K.&lt;/author&gt;&lt;author&gt;Saito, Y.&lt;/author&gt;&lt;author&gt;Shimada, K.&lt;/author&gt;&lt;author&gt;Ishimitsu, T.&lt;/author&gt;&lt;author&gt;Takamiya, M.&lt;/author&gt;&lt;author&gt;Kangawa, K.&lt;/author&gt;&lt;author&gt;Matsuo, H.&lt;/author&gt;&lt;author&gt;Eto, T.&lt;/author&gt;&lt;author&gt;Omae, T.&lt;/author&gt;&lt;author&gt;Matsuoka, H.&lt;/author&gt;&lt;/authors&gt;&lt;/contributors&gt;&lt;added-date format="utc"&gt;1404923405&lt;/added-date&gt;&lt;ref-type name="Journal Article"&gt;17&lt;/ref-type&gt;&lt;rec-number&gt;78&lt;/rec-number&gt;&lt;last-updated-date format="utc"&gt;1404953526&lt;/last-updated-date&gt;&lt;accession-num&gt;WOS:A1994PQ80400012&lt;/accession-num&gt;&lt;volume&gt;24&lt;/volume&gt;&lt;/record&gt;&lt;/Cite&gt;&lt;/EndNote&gt;</w:instrText>
      </w:r>
      <w:r w:rsidRPr="00832075">
        <w:rPr>
          <w:rFonts w:asciiTheme="minorBidi" w:hAnsiTheme="minorBidi"/>
          <w:szCs w:val="24"/>
        </w:rPr>
        <w:fldChar w:fldCharType="separate"/>
      </w:r>
      <w:r w:rsidRPr="00832075">
        <w:rPr>
          <w:rFonts w:asciiTheme="minorBidi" w:hAnsiTheme="minorBidi"/>
          <w:szCs w:val="24"/>
        </w:rPr>
        <w:t>(Nishikimi et al., 1994)</w:t>
      </w:r>
      <w:r w:rsidRPr="00832075">
        <w:rPr>
          <w:rFonts w:asciiTheme="minorBidi" w:hAnsiTheme="minorBidi"/>
          <w:szCs w:val="24"/>
        </w:rPr>
        <w:fldChar w:fldCharType="end"/>
      </w:r>
      <w:r w:rsidRPr="00832075">
        <w:rPr>
          <w:rFonts w:asciiTheme="minorBidi" w:hAnsiTheme="minorBidi"/>
          <w:szCs w:val="24"/>
        </w:rPr>
        <w:t>. Thus, it has been suggested that the major site of AM clearance is lung (Nishikim</w:t>
      </w:r>
      <w:r w:rsidR="00AF0A32" w:rsidRPr="00832075">
        <w:rPr>
          <w:rFonts w:asciiTheme="minorBidi" w:hAnsiTheme="minorBidi"/>
          <w:szCs w:val="24"/>
        </w:rPr>
        <w:t>i et al., 1994;</w:t>
      </w:r>
      <w:r w:rsidRPr="00832075">
        <w:rPr>
          <w:rFonts w:asciiTheme="minorBidi" w:hAnsiTheme="minorBidi"/>
          <w:szCs w:val="24"/>
        </w:rPr>
        <w:t xml:space="preserve"> Hinson et al., 2000). AM is also found in some biological fluids such as plasma, urine </w:t>
      </w:r>
      <w:r w:rsidRPr="00832075">
        <w:rPr>
          <w:rFonts w:asciiTheme="minorBidi" w:hAnsiTheme="minorBidi"/>
          <w:szCs w:val="24"/>
        </w:rPr>
        <w:fldChar w:fldCharType="begin">
          <w:fldData xml:space="preserve">PEVuZE5vdGU+PENpdGU+PEF1dGhvcj5JY2hpa2k8L0F1dGhvcj48WWVhcj4xOTk0PC9ZZWFyPjxJ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</w:fldData>
        </w:fldChar>
      </w:r>
      <w:r w:rsidRPr="00832075">
        <w:rPr>
          <w:rFonts w:asciiTheme="minorBidi" w:hAnsiTheme="minorBidi"/>
          <w:szCs w:val="24"/>
        </w:rPr>
        <w:instrText xml:space="preserve"> ADDIN EN.CITE </w:instrText>
      </w:r>
      <w:r w:rsidRPr="00832075">
        <w:rPr>
          <w:rFonts w:asciiTheme="minorBidi" w:hAnsiTheme="minorBidi"/>
          <w:szCs w:val="24"/>
        </w:rPr>
        <w:fldChar w:fldCharType="begin">
          <w:fldData xml:space="preserve">PEVuZE5vdGU+PENpdGU+PEF1dGhvcj5JY2hpa2k8L0F1dGhvcj48WWVhcj4xOTk0PC9ZZWFyPjxJ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</w:fldData>
        </w:fldChar>
      </w:r>
      <w:r w:rsidRPr="00832075">
        <w:rPr>
          <w:rFonts w:asciiTheme="minorBidi" w:hAnsiTheme="minorBidi"/>
          <w:szCs w:val="24"/>
        </w:rPr>
        <w:instrText xml:space="preserve"> ADDIN EN.CITE.DATA </w:instrText>
      </w:r>
      <w:r w:rsidRPr="00832075">
        <w:rPr>
          <w:rFonts w:asciiTheme="minorBidi" w:hAnsiTheme="minorBidi"/>
          <w:szCs w:val="24"/>
        </w:rPr>
      </w:r>
      <w:r w:rsidRPr="00832075">
        <w:rPr>
          <w:rFonts w:asciiTheme="minorBidi" w:hAnsiTheme="minorBidi"/>
          <w:szCs w:val="24"/>
        </w:rPr>
        <w:fldChar w:fldCharType="end"/>
      </w:r>
      <w:r w:rsidRPr="00832075">
        <w:rPr>
          <w:rFonts w:asciiTheme="minorBidi" w:hAnsiTheme="minorBidi"/>
          <w:szCs w:val="24"/>
        </w:rPr>
      </w:r>
      <w:r w:rsidRPr="00832075">
        <w:rPr>
          <w:rFonts w:asciiTheme="minorBidi" w:hAnsiTheme="minorBidi"/>
          <w:szCs w:val="24"/>
        </w:rPr>
        <w:fldChar w:fldCharType="separate"/>
      </w:r>
      <w:r w:rsidR="00AF0A32" w:rsidRPr="00832075">
        <w:rPr>
          <w:rFonts w:asciiTheme="minorBidi" w:hAnsiTheme="minorBidi"/>
          <w:szCs w:val="24"/>
        </w:rPr>
        <w:t>(Ichiki et al., 1994;</w:t>
      </w:r>
      <w:r w:rsidRPr="00832075">
        <w:rPr>
          <w:rFonts w:asciiTheme="minorBidi" w:hAnsiTheme="minorBidi"/>
          <w:szCs w:val="24"/>
        </w:rPr>
        <w:t xml:space="preserve"> Nishikimi et al., 2001)</w:t>
      </w:r>
      <w:r w:rsidRPr="00832075">
        <w:rPr>
          <w:rFonts w:asciiTheme="minorBidi" w:hAnsiTheme="minorBidi"/>
          <w:szCs w:val="24"/>
        </w:rPr>
        <w:fldChar w:fldCharType="end"/>
      </w:r>
      <w:r w:rsidRPr="00832075">
        <w:rPr>
          <w:rFonts w:asciiTheme="minorBidi" w:hAnsiTheme="minorBidi"/>
          <w:szCs w:val="24"/>
        </w:rPr>
        <w:t xml:space="preserve"> and milk </w:t>
      </w:r>
      <w:r w:rsidRPr="00832075">
        <w:rPr>
          <w:rFonts w:asciiTheme="minorBidi" w:hAnsiTheme="minorBidi"/>
          <w:szCs w:val="24"/>
        </w:rPr>
        <w:fldChar w:fldCharType="begin"/>
      </w:r>
      <w:r w:rsidRPr="00832075">
        <w:rPr>
          <w:rFonts w:asciiTheme="minorBidi" w:hAnsiTheme="minorBidi"/>
          <w:szCs w:val="24"/>
        </w:rPr>
        <w:instrText xml:space="preserve"> ADDIN EN.CITE &lt;EndNote&gt;&lt;Cite&gt;&lt;Author&gt;Pio&lt;/Author&gt;&lt;Year&gt;2000&lt;/Year&gt;&lt;IDText&gt;Presence of immunoreactive adrenomedullin in human and bovine milk&lt;/IDText&gt;&lt;DisplayText&gt;(Pio et al., 2000)&lt;/DisplayText&gt;&lt;record&gt;&lt;dates&gt;&lt;pub-dates&gt;&lt;date&gt;Dec&lt;/date&gt;&lt;/pub-dates&gt;&lt;year&gt;2000&lt;/year&gt;&lt;/dates&gt;&lt;urls&gt;&lt;related-urls&gt;&lt;url&gt;&amp;lt;Go to ISI&amp;gt;://WOS:000166538300012&lt;/url&gt;&lt;/related-urls&gt;&lt;/urls&gt;&lt;isbn&gt;0196-9781&lt;/isbn&gt;&lt;titles&gt;&lt;title&gt;Presence of immunoreactive adrenomedullin in human and bovine milk&lt;/title&gt;&lt;secondary-title&gt;Peptides&lt;/secondary-title&gt;&lt;/titles&gt;&lt;pages&gt;1859-1863&lt;/pages&gt;&lt;number&gt;12&lt;/number&gt;&lt;contributors&gt;&lt;authors&gt;&lt;author&gt;Pio, R.&lt;/author&gt;&lt;author&gt;Martinez, A.&lt;/author&gt;&lt;author&gt;Elsasser, T. H.&lt;/author&gt;&lt;author&gt;Cuttitta, F.&lt;/author&gt;&lt;/authors&gt;&lt;/contributors&gt;&lt;added-date format="utc"&gt;1404149300&lt;/added-date&gt;&lt;ref-type name="Journal Article"&gt;17&lt;/ref-type&gt;&lt;rec-number&gt;49&lt;/rec-number&gt;&lt;last-updated-date format="utc"&gt;1404953706&lt;/last-updated-date&gt;&lt;accession-num&gt;WOS:000166538300012&lt;/accession-num&gt;&lt;electronic-resource-num&gt;10.1016/s0196-9781(00)00341-7&lt;/electronic-resource-num&gt;&lt;volume&gt;21&lt;/volume&gt;&lt;/record&gt;&lt;/Cite&gt;&lt;/EndNote&gt;</w:instrText>
      </w:r>
      <w:r w:rsidRPr="00832075">
        <w:rPr>
          <w:rFonts w:asciiTheme="minorBidi" w:hAnsiTheme="minorBidi"/>
          <w:szCs w:val="24"/>
        </w:rPr>
        <w:fldChar w:fldCharType="separate"/>
      </w:r>
      <w:r w:rsidRPr="00832075">
        <w:rPr>
          <w:rFonts w:asciiTheme="minorBidi" w:hAnsiTheme="minorBidi"/>
          <w:szCs w:val="24"/>
        </w:rPr>
        <w:t>(Pio et al., 2000)</w:t>
      </w:r>
      <w:r w:rsidRPr="00832075">
        <w:rPr>
          <w:rFonts w:asciiTheme="minorBidi" w:hAnsiTheme="minorBidi"/>
          <w:szCs w:val="24"/>
        </w:rPr>
        <w:fldChar w:fldCharType="end"/>
      </w:r>
      <w:r w:rsidRPr="00832075">
        <w:rPr>
          <w:rFonts w:asciiTheme="minorBidi" w:hAnsiTheme="minorBidi"/>
          <w:szCs w:val="24"/>
        </w:rPr>
        <w:t xml:space="preserve">. Under normal conditions, the concentration of AM in plasma is between 2 and 10 pico-molar. AM can be bound to AM binding protein-1 (AMBP-1) in the plasma; this binding factor is also known as human complement factor H, which may affect the bioavailability of AM in circulation </w:t>
      </w:r>
      <w:r w:rsidRPr="00832075">
        <w:rPr>
          <w:rFonts w:asciiTheme="minorBidi" w:hAnsiTheme="minorBidi"/>
          <w:szCs w:val="24"/>
        </w:rPr>
        <w:fldChar w:fldCharType="begin">
          <w:fldData xml:space="preserve">PEVuZE5vdGU+PENpdGU+PEF1dGhvcj5QaW88L0F1dGhvcj48WWVhcj4yMDAxPC9ZZWFyPjxJRFRl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</w:fldData>
        </w:fldChar>
      </w:r>
      <w:r w:rsidRPr="00832075">
        <w:rPr>
          <w:rFonts w:asciiTheme="minorBidi" w:hAnsiTheme="minorBidi"/>
          <w:szCs w:val="24"/>
        </w:rPr>
        <w:instrText xml:space="preserve"> ADDIN EN.CITE </w:instrText>
      </w:r>
      <w:r w:rsidRPr="00832075">
        <w:rPr>
          <w:rFonts w:asciiTheme="minorBidi" w:hAnsiTheme="minorBidi"/>
          <w:szCs w:val="24"/>
        </w:rPr>
        <w:fldChar w:fldCharType="begin">
          <w:fldData xml:space="preserve">PEVuZE5vdGU+PENpdGU+PEF1dGhvcj5QaW88L0F1dGhvcj48WWVhcj4yMDAxPC9ZZWFyPjxJRFRl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</w:fldData>
        </w:fldChar>
      </w:r>
      <w:r w:rsidRPr="00832075">
        <w:rPr>
          <w:rFonts w:asciiTheme="minorBidi" w:hAnsiTheme="minorBidi"/>
          <w:szCs w:val="24"/>
        </w:rPr>
        <w:instrText xml:space="preserve"> ADDIN EN.CITE.DATA </w:instrText>
      </w:r>
      <w:r w:rsidRPr="00832075">
        <w:rPr>
          <w:rFonts w:asciiTheme="minorBidi" w:hAnsiTheme="minorBidi"/>
          <w:szCs w:val="24"/>
        </w:rPr>
      </w:r>
      <w:r w:rsidRPr="00832075">
        <w:rPr>
          <w:rFonts w:asciiTheme="minorBidi" w:hAnsiTheme="minorBidi"/>
          <w:szCs w:val="24"/>
        </w:rPr>
        <w:fldChar w:fldCharType="end"/>
      </w:r>
      <w:r w:rsidRPr="00832075">
        <w:rPr>
          <w:rFonts w:asciiTheme="minorBidi" w:hAnsiTheme="minorBidi"/>
          <w:szCs w:val="24"/>
        </w:rPr>
      </w:r>
      <w:r w:rsidRPr="00832075">
        <w:rPr>
          <w:rFonts w:asciiTheme="minorBidi" w:hAnsiTheme="minorBidi"/>
          <w:szCs w:val="24"/>
        </w:rPr>
        <w:fldChar w:fldCharType="separate"/>
      </w:r>
      <w:r w:rsidRPr="00832075">
        <w:rPr>
          <w:rFonts w:asciiTheme="minorBidi" w:hAnsiTheme="minorBidi"/>
          <w:szCs w:val="24"/>
        </w:rPr>
        <w:t>(Pio et al., 2001)</w:t>
      </w:r>
      <w:r w:rsidRPr="00832075">
        <w:rPr>
          <w:rFonts w:asciiTheme="minorBidi" w:hAnsiTheme="minorBidi"/>
          <w:szCs w:val="24"/>
        </w:rPr>
        <w:fldChar w:fldCharType="end"/>
      </w:r>
      <w:r w:rsidRPr="00832075">
        <w:rPr>
          <w:rFonts w:asciiTheme="minorBidi" w:hAnsiTheme="minorBidi"/>
          <w:szCs w:val="24"/>
        </w:rPr>
        <w:t xml:space="preserve">. AM circulating half-life is 20 minutes in plasma. The AM concentration in plasma is lower than the concentration in urine and is increased during acute myocardial infractions </w:t>
      </w:r>
      <w:r w:rsidRPr="00832075">
        <w:rPr>
          <w:rFonts w:asciiTheme="minorBidi" w:hAnsiTheme="minorBidi"/>
          <w:szCs w:val="24"/>
        </w:rPr>
        <w:fldChar w:fldCharType="begin"/>
      </w:r>
      <w:r w:rsidRPr="00832075">
        <w:rPr>
          <w:rFonts w:asciiTheme="minorBidi" w:hAnsiTheme="minorBidi"/>
          <w:szCs w:val="24"/>
        </w:rPr>
        <w:instrText xml:space="preserve"> ADDIN EN.CITE &lt;EndNote&gt;&lt;Cite&gt;&lt;Author&gt;Bunton&lt;/Author&gt;&lt;Year&gt;2004&lt;/Year&gt;&lt;IDText&gt;The clinical relevance of adrenomedullin: a promising profile?&lt;/IDText&gt;&lt;DisplayText&gt;(Bunton et al., 2004)&lt;/DisplayText&gt;&lt;record&gt;&lt;dates&gt;&lt;pub-dates&gt;&lt;date&gt;Sep&lt;/date&gt;&lt;/pub-dates&gt;&lt;year&gt;2004&lt;/year&gt;&lt;/dates&gt;&lt;urls&gt;&lt;related-urls&gt;&lt;url&gt;&amp;lt;Go to ISI&amp;gt;://WOS:000224485000001&lt;/url&gt;&lt;/related-urls&gt;&lt;/urls&gt;&lt;isbn&gt;0163-7258&lt;/isbn&gt;&lt;titles&gt;&lt;title&gt;The clinical relevance of adrenomedullin: a promising profile?&lt;/title&gt;&lt;secondary-title&gt;Pharmacology &amp;amp; Therapeutics&lt;/secondary-title&gt;&lt;/titles&gt;&lt;pages&gt;179-201&lt;/pages&gt;&lt;number&gt;3&lt;/number&gt;&lt;contributors&gt;&lt;authors&gt;&lt;author&gt;Bunton, D. C.&lt;/author&gt;&lt;author&gt;Petrie, M. C.&lt;/author&gt;&lt;author&gt;Hillier, C.&lt;/author&gt;&lt;author&gt;Johnston, F.&lt;/author&gt;&lt;author&gt;McMurray, J. J. V.&lt;/author&gt;&lt;/authors&gt;&lt;/contributors&gt;&lt;added-date format="utc"&gt;1414613541&lt;/added-date&gt;&lt;ref-type name="Journal Article"&gt;17&lt;/ref-type&gt;&lt;rec-number&gt;85&lt;/rec-number&gt;&lt;last-updated-date format="utc"&gt;1414613541&lt;/last-updated-date&gt;&lt;accession-num&gt;WOS:000224485000001&lt;/accession-num&gt;&lt;electronic-resource-num&gt;10.1016/j.pharmthera.2004.07.002&lt;/electronic-resource-num&gt;&lt;volume&gt;103&lt;/volume&gt;&lt;/record&gt;&lt;/Cite&gt;&lt;/EndNote&gt;</w:instrText>
      </w:r>
      <w:r w:rsidRPr="00832075">
        <w:rPr>
          <w:rFonts w:asciiTheme="minorBidi" w:hAnsiTheme="minorBidi"/>
          <w:szCs w:val="24"/>
        </w:rPr>
        <w:fldChar w:fldCharType="separate"/>
      </w:r>
      <w:r w:rsidRPr="00832075">
        <w:rPr>
          <w:rFonts w:asciiTheme="minorBidi" w:hAnsiTheme="minorBidi"/>
          <w:szCs w:val="24"/>
        </w:rPr>
        <w:t>(Bunton et al., 2004)</w:t>
      </w:r>
      <w:r w:rsidRPr="00832075">
        <w:rPr>
          <w:rFonts w:asciiTheme="minorBidi" w:hAnsiTheme="minorBidi"/>
          <w:szCs w:val="24"/>
        </w:rPr>
        <w:fldChar w:fldCharType="end"/>
      </w:r>
      <w:r w:rsidRPr="00832075">
        <w:rPr>
          <w:rFonts w:asciiTheme="minorBidi" w:hAnsiTheme="minorBidi"/>
          <w:szCs w:val="24"/>
        </w:rPr>
        <w:t xml:space="preserve">. </w:t>
      </w:r>
    </w:p>
    <w:p w:rsidR="00FE6732" w:rsidRPr="00832075" w:rsidRDefault="00FE6732" w:rsidP="00FE6732">
      <w:pPr>
        <w:spacing w:before="100" w:beforeAutospacing="1"/>
        <w:rPr>
          <w:rFonts w:asciiTheme="minorBidi" w:hAnsiTheme="minorBidi"/>
          <w:szCs w:val="24"/>
        </w:rPr>
      </w:pPr>
      <w:r w:rsidRPr="00832075">
        <w:rPr>
          <w:rFonts w:asciiTheme="minorBidi" w:hAnsiTheme="minorBidi"/>
          <w:szCs w:val="24"/>
        </w:rPr>
        <w:t xml:space="preserve">Recently, it has been found that AM is involved in a broad range of biological functions and processes from blood pressure regulation to cellular mechanism regulation. The predominant physiological function of AM is reducing blood pressure due to its effect as a vasodilator peptide. AM is a potent hypotensive peptide which has been shown to induce vasodilation in vascular smooth muscle by increasing cAMP concentration </w:t>
      </w:r>
      <w:r w:rsidRPr="00832075">
        <w:rPr>
          <w:rFonts w:asciiTheme="minorBidi" w:hAnsiTheme="minorBidi"/>
          <w:szCs w:val="24"/>
        </w:rPr>
        <w:fldChar w:fldCharType="begin">
          <w:fldData xml:space="preserve">PEVuZE5vdGU+PENpdGU+PEF1dGhvcj5LaXRhbXVyYTwvQXV0aG9yPjxZZWFyPjE5OTM8L1llYXI+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=
</w:fldData>
        </w:fldChar>
      </w:r>
      <w:r w:rsidRPr="00832075">
        <w:rPr>
          <w:rFonts w:asciiTheme="minorBidi" w:hAnsiTheme="minorBidi"/>
          <w:szCs w:val="24"/>
        </w:rPr>
        <w:instrText xml:space="preserve"> ADDIN EN.CITE </w:instrText>
      </w:r>
      <w:r w:rsidRPr="00832075">
        <w:rPr>
          <w:rFonts w:asciiTheme="minorBidi" w:hAnsiTheme="minorBidi"/>
          <w:szCs w:val="24"/>
        </w:rPr>
        <w:fldChar w:fldCharType="begin">
          <w:fldData xml:space="preserve">PEVuZE5vdGU+PENpdGU+PEF1dGhvcj5LaXRhbXVyYTwvQXV0aG9yPjxZZWFyPjE5OTM8L1llYXI+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=
</w:fldData>
        </w:fldChar>
      </w:r>
      <w:r w:rsidRPr="00832075">
        <w:rPr>
          <w:rFonts w:asciiTheme="minorBidi" w:hAnsiTheme="minorBidi"/>
          <w:szCs w:val="24"/>
        </w:rPr>
        <w:instrText xml:space="preserve"> ADDIN EN.CITE.DATA </w:instrText>
      </w:r>
      <w:r w:rsidRPr="00832075">
        <w:rPr>
          <w:rFonts w:asciiTheme="minorBidi" w:hAnsiTheme="minorBidi"/>
          <w:szCs w:val="24"/>
        </w:rPr>
      </w:r>
      <w:r w:rsidRPr="00832075">
        <w:rPr>
          <w:rFonts w:asciiTheme="minorBidi" w:hAnsiTheme="minorBidi"/>
          <w:szCs w:val="24"/>
        </w:rPr>
        <w:fldChar w:fldCharType="end"/>
      </w:r>
      <w:r w:rsidRPr="00832075">
        <w:rPr>
          <w:rFonts w:asciiTheme="minorBidi" w:hAnsiTheme="minorBidi"/>
          <w:szCs w:val="24"/>
        </w:rPr>
      </w:r>
      <w:r w:rsidRPr="00832075">
        <w:rPr>
          <w:rFonts w:asciiTheme="minorBidi" w:hAnsiTheme="minorBidi"/>
          <w:szCs w:val="24"/>
        </w:rPr>
        <w:fldChar w:fldCharType="separate"/>
      </w:r>
      <w:r w:rsidR="00AF0A32" w:rsidRPr="00832075">
        <w:rPr>
          <w:rFonts w:asciiTheme="minorBidi" w:hAnsiTheme="minorBidi"/>
          <w:szCs w:val="24"/>
        </w:rPr>
        <w:t>(Kitamura et al., 1993a;</w:t>
      </w:r>
      <w:r w:rsidRPr="00832075">
        <w:rPr>
          <w:rFonts w:asciiTheme="minorBidi" w:hAnsiTheme="minorBidi"/>
          <w:szCs w:val="24"/>
        </w:rPr>
        <w:t xml:space="preserve"> Nuki et al., 1993)</w:t>
      </w:r>
      <w:r w:rsidRPr="00832075">
        <w:rPr>
          <w:rFonts w:asciiTheme="minorBidi" w:hAnsiTheme="minorBidi"/>
          <w:szCs w:val="24"/>
        </w:rPr>
        <w:fldChar w:fldCharType="end"/>
      </w:r>
      <w:r w:rsidRPr="00832075">
        <w:rPr>
          <w:rFonts w:asciiTheme="minorBidi" w:hAnsiTheme="minorBidi"/>
          <w:szCs w:val="24"/>
        </w:rPr>
        <w:t>. AM exerts its vasodilation effect by two mechanisms, either an increase in intracellular cAMP leading to relaxation in vascular smooth muscle cells VSMCs or by an increase in Ca</w:t>
      </w:r>
      <w:r w:rsidRPr="00832075">
        <w:rPr>
          <w:rFonts w:asciiTheme="minorBidi" w:hAnsiTheme="minorBidi"/>
          <w:szCs w:val="24"/>
          <w:vertAlign w:val="superscript"/>
        </w:rPr>
        <w:t xml:space="preserve">2+ </w:t>
      </w:r>
      <w:r w:rsidRPr="00832075">
        <w:rPr>
          <w:rFonts w:asciiTheme="minorBidi" w:hAnsiTheme="minorBidi"/>
          <w:szCs w:val="24"/>
        </w:rPr>
        <w:t>resulting in activation of NO synthase and its release which in turn induces smooth muscle cell relaxation (</w:t>
      </w:r>
      <w:r w:rsidRPr="00832075">
        <w:rPr>
          <w:rFonts w:asciiTheme="minorBidi" w:hAnsiTheme="minorBidi"/>
          <w:szCs w:val="24"/>
        </w:rPr>
        <w:fldChar w:fldCharType="begin"/>
      </w:r>
      <w:r w:rsidRPr="00832075">
        <w:rPr>
          <w:rFonts w:asciiTheme="minorBidi" w:hAnsiTheme="minorBidi"/>
          <w:szCs w:val="24"/>
        </w:rPr>
        <w:instrText xml:space="preserve"> REF _Ref511852778 \h  \* MERGEFORMAT </w:instrText>
      </w:r>
      <w:r w:rsidRPr="00832075">
        <w:rPr>
          <w:rFonts w:asciiTheme="minorBidi" w:hAnsiTheme="minorBidi"/>
          <w:szCs w:val="24"/>
        </w:rPr>
      </w:r>
      <w:r w:rsidRPr="00832075">
        <w:rPr>
          <w:rFonts w:asciiTheme="minorBidi" w:hAnsiTheme="minorBidi"/>
          <w:szCs w:val="24"/>
        </w:rPr>
        <w:fldChar w:fldCharType="separate"/>
      </w:r>
      <w:r w:rsidRPr="00832075">
        <w:rPr>
          <w:rFonts w:asciiTheme="minorBidi" w:hAnsiTheme="minorBidi"/>
          <w:szCs w:val="24"/>
        </w:rPr>
        <w:t xml:space="preserve">Figure </w:t>
      </w:r>
      <w:r w:rsidRPr="00832075">
        <w:rPr>
          <w:rFonts w:asciiTheme="minorBidi" w:hAnsiTheme="minorBidi"/>
          <w:szCs w:val="24"/>
          <w:cs/>
        </w:rPr>
        <w:t>‎</w:t>
      </w:r>
      <w:r w:rsidRPr="00832075">
        <w:rPr>
          <w:rFonts w:asciiTheme="minorBidi" w:hAnsiTheme="minorBidi"/>
          <w:szCs w:val="24"/>
        </w:rPr>
        <w:t>1</w:t>
      </w:r>
      <w:r w:rsidRPr="00832075">
        <w:rPr>
          <w:rFonts w:asciiTheme="minorBidi" w:hAnsiTheme="minorBidi"/>
          <w:szCs w:val="24"/>
        </w:rPr>
        <w:noBreakHyphen/>
        <w:t>4</w:t>
      </w:r>
      <w:r w:rsidRPr="00832075">
        <w:rPr>
          <w:rFonts w:asciiTheme="minorBidi" w:hAnsiTheme="minorBidi"/>
          <w:szCs w:val="24"/>
        </w:rPr>
        <w:fldChar w:fldCharType="end"/>
      </w:r>
      <w:r w:rsidRPr="00832075">
        <w:rPr>
          <w:rFonts w:asciiTheme="minorBidi" w:hAnsiTheme="minorBidi"/>
          <w:szCs w:val="24"/>
        </w:rPr>
        <w:t xml:space="preserve">), </w:t>
      </w:r>
      <w:r w:rsidRPr="00832075">
        <w:rPr>
          <w:rFonts w:asciiTheme="minorBidi" w:hAnsiTheme="minorBidi"/>
          <w:szCs w:val="24"/>
        </w:rPr>
        <w:fldChar w:fldCharType="begin"/>
      </w:r>
      <w:r w:rsidRPr="00832075">
        <w:rPr>
          <w:rFonts w:asciiTheme="minorBidi" w:hAnsiTheme="minorBidi"/>
          <w:szCs w:val="24"/>
        </w:rPr>
        <w:instrText xml:space="preserve"> ADDIN EN.CITE &lt;EndNote&gt;&lt;Cite&gt;&lt;Author&gt;Shimekake&lt;/Author&gt;&lt;Year&gt;1995&lt;/Year&gt;&lt;IDText&gt;ADRENOMEDULLIN STIMULATES 2 SIGNAL-TRANSDUCTION PATHWAYS, CAMP ACCUMULATION AND CA2+ MOBILIZATION, IN BOVINE AORTIC ENDOTHELIAL-CELLS&lt;/IDText&gt;&lt;DisplayText&gt;(Shimekake et al., 1995)&lt;/DisplayText&gt;&lt;record&gt;&lt;dates&gt;&lt;pub-dates&gt;&lt;date&gt;Mar 3&lt;/date&gt;&lt;/pub-dates&gt;&lt;year&gt;1995&lt;/year&gt;&lt;/dates&gt;&lt;urls&gt;&lt;related-urls&gt;&lt;url&gt;&amp;lt;Go to ISI&amp;gt;://WOS:A1995QK08400038&lt;/url&gt;&lt;/related-urls&gt;&lt;/urls&gt;&lt;isbn&gt;0021-9258&lt;/isbn&gt;&lt;titles&gt;&lt;title&gt;ADRENOMEDULLIN STIMULATES 2 SIGNAL-TRANSDUCTION PATHWAYS, CAMP ACCUMULATION AND CA2+ MOBILIZATION, IN BOVINE AORTIC ENDOTHELIAL-CELLS&lt;/title&gt;&lt;secondary-title&gt;Journal of Biological Chemistry&lt;/secondary-title&gt;&lt;/titles&gt;&lt;pages&gt;4412-4417&lt;/pages&gt;&lt;number&gt;9&lt;/number&gt;&lt;contributors&gt;&lt;authors&gt;&lt;author&gt;Shimekake, Y.&lt;/author&gt;&lt;author&gt;Nagata, K.&lt;/author&gt;&lt;author&gt;Ohta, S.&lt;/author&gt;&lt;author&gt;Kambayashi, Y.&lt;/author&gt;&lt;author&gt;Teraoka, H.&lt;/author&gt;&lt;author&gt;Kitamura, K.&lt;/author&gt;&lt;author&gt;Eto, T.&lt;/author&gt;&lt;author&gt;Kangawa, K.&lt;/author&gt;&lt;author&gt;Matsuo, H.&lt;/author&gt;&lt;/authors&gt;&lt;/contributors&gt;&lt;added-date format="utc"&gt;1414868629&lt;/added-date&gt;&lt;ref-type name="Journal Article"&gt;17&lt;/ref-type&gt;&lt;rec-number&gt;98&lt;/rec-number&gt;&lt;last-updated-date format="utc"&gt;1414868629&lt;/last-updated-date&gt;&lt;accession-num&gt;WOS:A1995QK08400038&lt;/accession-num&gt;&lt;volume&gt;270&lt;/volume&gt;&lt;/record&gt;&lt;/Cite&gt;&lt;/EndNote&gt;</w:instrText>
      </w:r>
      <w:r w:rsidRPr="00832075">
        <w:rPr>
          <w:rFonts w:asciiTheme="minorBidi" w:hAnsiTheme="minorBidi"/>
          <w:szCs w:val="24"/>
        </w:rPr>
        <w:fldChar w:fldCharType="separate"/>
      </w:r>
      <w:r w:rsidRPr="00832075">
        <w:rPr>
          <w:rFonts w:asciiTheme="minorBidi" w:hAnsiTheme="minorBidi"/>
          <w:szCs w:val="24"/>
        </w:rPr>
        <w:t>(Shimekake et al., 1995)</w:t>
      </w:r>
      <w:r w:rsidRPr="00832075">
        <w:rPr>
          <w:rFonts w:asciiTheme="minorBidi" w:hAnsiTheme="minorBidi"/>
          <w:szCs w:val="24"/>
        </w:rPr>
        <w:fldChar w:fldCharType="end"/>
      </w:r>
      <w:r w:rsidRPr="00832075">
        <w:rPr>
          <w:rFonts w:asciiTheme="minorBidi" w:hAnsiTheme="minorBidi"/>
          <w:szCs w:val="24"/>
        </w:rPr>
        <w:t xml:space="preserve">. </w:t>
      </w:r>
    </w:p>
    <w:p w:rsidR="00FE6732" w:rsidRPr="00832075" w:rsidRDefault="00FE6732" w:rsidP="00FE6732">
      <w:pPr>
        <w:rPr>
          <w:rFonts w:asciiTheme="minorBidi" w:hAnsiTheme="minorBidi"/>
          <w:szCs w:val="24"/>
        </w:rPr>
      </w:pPr>
      <w:r w:rsidRPr="00832075">
        <w:rPr>
          <w:rFonts w:asciiTheme="minorBidi" w:hAnsiTheme="minorBidi"/>
          <w:szCs w:val="24"/>
        </w:rPr>
        <w:t xml:space="preserve">There are other functions such as bronchodilatation, where AM has the ability to induce a bronchodilator effect by inhibiting histamine or acetylcholine </w:t>
      </w:r>
      <w:r w:rsidRPr="00832075">
        <w:rPr>
          <w:rFonts w:asciiTheme="minorBidi" w:hAnsiTheme="minorBidi"/>
          <w:szCs w:val="24"/>
        </w:rPr>
        <w:fldChar w:fldCharType="begin"/>
      </w:r>
      <w:r w:rsidRPr="00832075">
        <w:rPr>
          <w:rFonts w:asciiTheme="minorBidi" w:hAnsiTheme="minorBidi"/>
          <w:szCs w:val="24"/>
        </w:rPr>
        <w:instrText xml:space="preserve"> ADDIN EN.CITE &lt;EndNote&gt;&lt;Cite&gt;&lt;Author&gt;Kanazawa&lt;/Author&gt;&lt;Year&gt;1994&lt;/Year&gt;&lt;IDText&gt;ADRENOMEDULLIN, A NEWLY DISCOVERED HYPOTENSIVE PEPTIDE, IS A POTENT BRONCHODILATOR&lt;/IDText&gt;&lt;DisplayText&gt;(Kanazawa et al., 1994)&lt;/DisplayText&gt;&lt;record&gt;&lt;dates&gt;&lt;pub-dates&gt;&lt;date&gt;Nov 30&lt;/date&gt;&lt;/pub-dates&gt;&lt;year&gt;1994&lt;/year&gt;&lt;/dates&gt;&lt;urls&gt;&lt;related-urls&gt;&lt;url&gt;&amp;lt;Go to ISI&amp;gt;://WOS:A1994PW78500038&lt;/url&gt;&lt;/related-urls&gt;&lt;/urls&gt;&lt;isbn&gt;0006-291X&lt;/isbn&gt;&lt;titles&gt;&lt;title&gt;ADRENOMEDULLIN, A NEWLY DISCOVERED HYPOTENSIVE PEPTIDE, IS A POTENT BRONCHODILATOR&lt;/title&gt;&lt;secondary-title&gt;Biochemical and Biophysical Research Communications&lt;/secondary-title&gt;&lt;/titles&gt;&lt;pages&gt;251-254&lt;/pages&gt;&lt;number&gt;1&lt;/number&gt;&lt;contributors&gt;&lt;authors&gt;&lt;author&gt;Kanazawa, H.&lt;/author&gt;&lt;author&gt;Kurihara, N.&lt;/author&gt;&lt;author&gt;Hirata, K.&lt;/author&gt;&lt;author&gt;Kudoh, S.&lt;/author&gt;&lt;author&gt;Kawaguchi, T.&lt;/author&gt;&lt;author&gt;Takeda, T.&lt;/author&gt;&lt;/authors&gt;&lt;/contributors&gt;&lt;added-date format="utc"&gt;1404476728&lt;/added-date&gt;&lt;ref-type name="Journal Article"&gt;17&lt;/ref-type&gt;&lt;rec-number&gt;56&lt;/rec-number&gt;&lt;last-updated-date format="utc"&gt;1404476728&lt;/last-updated-date&gt;&lt;accession-num&gt;WOS:A1994PW78500038&lt;/accession-num&gt;&lt;electronic-resource-num&gt;10.1006/bbrc.1994.2657&lt;/electronic-resource-num&gt;&lt;volume&gt;205&lt;/volume&gt;&lt;/record&gt;&lt;/Cite&gt;&lt;/EndNote&gt;</w:instrText>
      </w:r>
      <w:r w:rsidRPr="00832075">
        <w:rPr>
          <w:rFonts w:asciiTheme="minorBidi" w:hAnsiTheme="minorBidi"/>
          <w:szCs w:val="24"/>
        </w:rPr>
        <w:fldChar w:fldCharType="separate"/>
      </w:r>
      <w:r w:rsidRPr="00832075">
        <w:rPr>
          <w:rFonts w:asciiTheme="minorBidi" w:hAnsiTheme="minorBidi"/>
          <w:szCs w:val="24"/>
        </w:rPr>
        <w:t>(Kanazawa et al., 1994)</w:t>
      </w:r>
      <w:r w:rsidRPr="00832075">
        <w:rPr>
          <w:rFonts w:asciiTheme="minorBidi" w:hAnsiTheme="minorBidi"/>
          <w:szCs w:val="24"/>
        </w:rPr>
        <w:fldChar w:fldCharType="end"/>
      </w:r>
      <w:r w:rsidRPr="00832075">
        <w:rPr>
          <w:rFonts w:asciiTheme="minorBidi" w:hAnsiTheme="minorBidi"/>
          <w:szCs w:val="24"/>
        </w:rPr>
        <w:t xml:space="preserve">. AM regulates renal function by infusion of AM into the renal artery in dog results in renal vasodilation. Moreover, renal flow is increased with urine and urinary sodium excretion; thus, AM is a potent renal vasodilator peptide with a diuretic action </w:t>
      </w:r>
      <w:r w:rsidRPr="00832075">
        <w:rPr>
          <w:rFonts w:asciiTheme="minorBidi" w:hAnsiTheme="minorBidi"/>
          <w:szCs w:val="24"/>
        </w:rPr>
        <w:fldChar w:fldCharType="begin"/>
      </w:r>
      <w:r w:rsidRPr="00832075">
        <w:rPr>
          <w:rFonts w:asciiTheme="minorBidi" w:hAnsiTheme="minorBidi"/>
          <w:szCs w:val="24"/>
        </w:rPr>
        <w:instrText xml:space="preserve"> ADDIN EN.CITE &lt;EndNote&gt;&lt;Cite&gt;&lt;Author&gt;Ebara&lt;/Author&gt;&lt;Year&gt;1994&lt;/Year&gt;&lt;IDText&gt;EFFECT OF ADRENOMEDULLIN ON RENAL HEMODYNAMICS AND FUNCTIONS IN DOGS&lt;/IDText&gt;&lt;DisplayText&gt;(Ebara et al., 1994)&lt;/DisplayText&gt;&lt;record&gt;&lt;dates&gt;&lt;pub-dates&gt;&lt;date&gt;Sep&lt;/date&gt;&lt;/pub-dates&gt;&lt;year&gt;1994&lt;/year&gt;&lt;/dates&gt;&lt;keywords&gt;&lt;keyword&gt;adrenomedullin&lt;/keyword&gt;&lt;keyword&gt;renal hemodynamics&lt;/keyword&gt;&lt;keyword&gt;renal function&lt;/keyword&gt;&lt;keyword&gt;hypotensive peptide&lt;/keyword&gt;&lt;keyword&gt;renin&lt;/keyword&gt;&lt;keyword&gt;secretion&lt;/keyword&gt;&lt;keyword&gt;cloning&lt;/keyword&gt;&lt;keyword&gt;Pharmacology &amp;amp;amp; Pharmacy&lt;/keyword&gt;&lt;/keywords&gt;&lt;urls&gt;&lt;related-urls&gt;&lt;url&gt;&amp;lt;Go to ISI&amp;gt;://WOS:A1994PJ16300009&lt;/url&gt;&lt;/related-urls&gt;&lt;/urls&gt;&lt;isbn&gt;0014-2999&lt;/isbn&gt;&lt;work-type&gt;Article&lt;/work-type&gt;&lt;titles&gt;&lt;title&gt;EFFECT OF ADRENOMEDULLIN ON RENAL HEMODYNAMICS AND FUNCTIONS IN DOGS&lt;/title&gt;&lt;secondary-title&gt;European Journal of Pharmacology&lt;/secondary-title&gt;&lt;/titles&gt;&lt;pages&gt;69-73&lt;/pages&gt;&lt;number&gt;1-2&lt;/number&gt;&lt;contributors&gt;&lt;authors&gt;&lt;author&gt;Ebara, T.&lt;/author&gt;&lt;author&gt;Miura, K.&lt;/author&gt;&lt;author&gt;Okumura, M.&lt;/author&gt;&lt;author&gt;Matsuura, T.&lt;/author&gt;&lt;author&gt;Kim, S.&lt;/author&gt;&lt;author&gt;Yukimura, T.&lt;/author&gt;&lt;author&gt;Iwao, H.&lt;/author&gt;&lt;/authors&gt;&lt;/contributors&gt;&lt;language&gt;English&lt;/language&gt;&lt;added-date format="utc"&gt;1403543986&lt;/added-date&gt;&lt;ref-type name="Journal Article"&gt;17&lt;/ref-type&gt;&lt;auth-address&gt;OSAKA CITY UNIV,SCH MED,DEPT PHARMACOL,ABENO KU,OSAKA 545,JAPAN.&lt;/auth-address&gt;&lt;rec-number&gt;38&lt;/rec-number&gt;&lt;last-updated-date format="utc"&gt;1404953526&lt;/last-updated-date&gt;&lt;accession-num&gt;WOS:A1994PJ16300009&lt;/accession-num&gt;&lt;electronic-resource-num&gt;10.1016/0014-2999(94)90524-x&lt;/electronic-resource-num&gt;&lt;volume&gt;263&lt;/volume&gt;&lt;/record&gt;&lt;/Cite&gt;&lt;/EndNote&gt;</w:instrText>
      </w:r>
      <w:r w:rsidRPr="00832075">
        <w:rPr>
          <w:rFonts w:asciiTheme="minorBidi" w:hAnsiTheme="minorBidi"/>
          <w:szCs w:val="24"/>
        </w:rPr>
        <w:fldChar w:fldCharType="separate"/>
      </w:r>
      <w:r w:rsidRPr="00832075">
        <w:rPr>
          <w:rFonts w:asciiTheme="minorBidi" w:hAnsiTheme="minorBidi"/>
          <w:szCs w:val="24"/>
        </w:rPr>
        <w:t>(Ebara et al., 1994)</w:t>
      </w:r>
      <w:r w:rsidRPr="00832075">
        <w:rPr>
          <w:rFonts w:asciiTheme="minorBidi" w:hAnsiTheme="minorBidi"/>
          <w:szCs w:val="24"/>
        </w:rPr>
        <w:fldChar w:fldCharType="end"/>
      </w:r>
      <w:r w:rsidRPr="00832075">
        <w:rPr>
          <w:rFonts w:asciiTheme="minorBidi" w:hAnsiTheme="minorBidi"/>
          <w:szCs w:val="24"/>
        </w:rPr>
        <w:t xml:space="preserve">. AM acts as an inhibitor of cardiac hypertrophy and it has been shown that the expression of AM in cardiomyocytes induced by Ang II can inhibit de </w:t>
      </w:r>
      <w:r w:rsidRPr="00832075">
        <w:rPr>
          <w:rFonts w:asciiTheme="minorBidi" w:hAnsiTheme="minorBidi"/>
          <w:szCs w:val="24"/>
        </w:rPr>
        <w:lastRenderedPageBreak/>
        <w:t xml:space="preserve">novo protein synthesis </w:t>
      </w:r>
      <w:r w:rsidRPr="00832075">
        <w:rPr>
          <w:rFonts w:asciiTheme="minorBidi" w:hAnsiTheme="minorBidi"/>
          <w:szCs w:val="24"/>
        </w:rPr>
        <w:fldChar w:fldCharType="begin"/>
      </w:r>
      <w:r w:rsidRPr="00832075">
        <w:rPr>
          <w:rFonts w:asciiTheme="minorBidi" w:hAnsiTheme="minorBidi"/>
          <w:szCs w:val="24"/>
        </w:rPr>
        <w:instrText xml:space="preserve"> ADDIN EN.CITE &lt;EndNote&gt;&lt;Cite&gt;&lt;Author&gt;Tsuruda&lt;/Author&gt;&lt;Year&gt;1998&lt;/Year&gt;&lt;IDText&gt;Adrenomedullin: A possible autocrine or paracrine inhibitor of hypertrophy of cardiomyocytes&lt;/IDText&gt;&lt;DisplayText&gt;(Tsuruda et al., 1998)&lt;/DisplayText&gt;&lt;record&gt;&lt;dates&gt;&lt;pub-dates&gt;&lt;date&gt;Jan&lt;/date&gt;&lt;/pub-dates&gt;&lt;year&gt;1998&lt;/year&gt;&lt;/dates&gt;&lt;urls&gt;&lt;related-urls&gt;&lt;url&gt;&amp;lt;Go to ISI&amp;gt;://WOS:000071863500059&lt;/url&gt;&lt;/related-urls&gt;&lt;/urls&gt;&lt;isbn&gt;0194-911X&lt;/isbn&gt;&lt;titles&gt;&lt;title&gt;Adrenomedullin: A possible autocrine or paracrine inhibitor of hypertrophy of cardiomyocytes&lt;/title&gt;&lt;secondary-title&gt;Hypertension&lt;/secondary-title&gt;&lt;/titles&gt;&lt;pages&gt;505-510&lt;/pages&gt;&lt;number&gt;1&lt;/number&gt;&lt;contributors&gt;&lt;authors&gt;&lt;author&gt;Tsuruda, T.&lt;/author&gt;&lt;author&gt;Kato, J.&lt;/author&gt;&lt;author&gt;Kitamura, K.&lt;/author&gt;&lt;author&gt;Kuwasako, K.&lt;/author&gt;&lt;author&gt;Imamura, T.&lt;/author&gt;&lt;author&gt;Koiwaya, Y.&lt;/author&gt;&lt;author&gt;Tsuji, T.&lt;/author&gt;&lt;author&gt;Kangawa, K.&lt;/author&gt;&lt;author&gt;Eto, T.&lt;/author&gt;&lt;/authors&gt;&lt;/contributors&gt;&lt;added-date format="utc"&gt;1414941006&lt;/added-date&gt;&lt;ref-type name="Journal Article"&gt;17&lt;/ref-type&gt;&lt;rec-number&gt;99&lt;/rec-number&gt;&lt;last-updated-date format="utc"&gt;1414941006&lt;/last-updated-date&gt;&lt;accession-num&gt;WOS:000071863500059&lt;/accession-num&gt;&lt;volume&gt;31&lt;/volume&gt;&lt;/record&gt;&lt;/Cite&gt;&lt;/EndNote&gt;</w:instrText>
      </w:r>
      <w:r w:rsidRPr="00832075">
        <w:rPr>
          <w:rFonts w:asciiTheme="minorBidi" w:hAnsiTheme="minorBidi"/>
          <w:szCs w:val="24"/>
        </w:rPr>
        <w:fldChar w:fldCharType="separate"/>
      </w:r>
      <w:r w:rsidRPr="00832075">
        <w:rPr>
          <w:rFonts w:asciiTheme="minorBidi" w:hAnsiTheme="minorBidi"/>
          <w:szCs w:val="24"/>
        </w:rPr>
        <w:t>(Tsuruda et al., 1998)</w:t>
      </w:r>
      <w:r w:rsidRPr="00832075">
        <w:rPr>
          <w:rFonts w:asciiTheme="minorBidi" w:hAnsiTheme="minorBidi"/>
          <w:szCs w:val="24"/>
        </w:rPr>
        <w:fldChar w:fldCharType="end"/>
      </w:r>
      <w:r w:rsidRPr="00832075">
        <w:rPr>
          <w:rFonts w:asciiTheme="minorBidi" w:hAnsiTheme="minorBidi"/>
          <w:szCs w:val="24"/>
        </w:rPr>
        <w:t xml:space="preserve">. Also, AM has an important role to regulate the biological function of the pancreas which maintains insulin homeostasis and normal glucose level in blood. So, AM is considered to be an effective factor in hormone regulation </w:t>
      </w:r>
      <w:r w:rsidRPr="00832075">
        <w:rPr>
          <w:rFonts w:asciiTheme="minorBidi" w:hAnsiTheme="minorBidi"/>
          <w:szCs w:val="24"/>
        </w:rPr>
        <w:fldChar w:fldCharType="begin"/>
      </w:r>
      <w:r w:rsidRPr="00832075">
        <w:rPr>
          <w:rFonts w:asciiTheme="minorBidi" w:hAnsiTheme="minorBidi"/>
          <w:szCs w:val="24"/>
        </w:rPr>
        <w:instrText xml:space="preserve"> ADDIN EN.CITE &lt;EndNote&gt;&lt;Cite&gt;&lt;Author&gt;Zudaire&lt;/Author&gt;&lt;Year&gt;2003&lt;/Year&gt;&lt;IDText&gt;Regulation of pancreatic physiology by adrenomedullin and its binding protein&lt;/IDText&gt;&lt;DisplayText&gt;(Zudaire et al., 2003a)&lt;/DisplayText&gt;&lt;record&gt;&lt;dates&gt;&lt;pub-dates&gt;&lt;date&gt;Apr 15&lt;/date&gt;&lt;/pub-dates&gt;&lt;year&gt;2003&lt;/year&gt;&lt;/dates&gt;&lt;urls&gt;&lt;related-urls&gt;&lt;url&gt;&amp;lt;Go to ISI&amp;gt;://WOS:000182353000016&lt;/url&gt;&lt;/related-urls&gt;&lt;/urls&gt;&lt;isbn&gt;0167-0115&lt;/isbn&gt;&lt;titles&gt;&lt;title&gt;Regulation of pancreatic physiology by adrenomedullin and its binding protein&lt;/title&gt;&lt;secondary-title&gt;Regulatory Peptides&lt;/secondary-title&gt;&lt;/titles&gt;&lt;pages&gt;121-130&lt;/pages&gt;&lt;number&gt;1-3&lt;/number&gt;&lt;contributors&gt;&lt;authors&gt;&lt;author&gt;Zudaire, E.&lt;/author&gt;&lt;author&gt;Cuttitta, F.&lt;/author&gt;&lt;author&gt;Martinez, A.&lt;/author&gt;&lt;/authors&gt;&lt;/contributors&gt;&lt;added-date format="utc"&gt;1404478097&lt;/added-date&gt;&lt;ref-type name="Journal Article"&gt;17&lt;/ref-type&gt;&lt;rec-number&gt;58&lt;/rec-number&gt;&lt;last-updated-date format="utc"&gt;1404478097&lt;/last-updated-date&gt;&lt;accession-num&gt;WOS:000182353000016&lt;/accession-num&gt;&lt;electronic-resource-num&gt;10.1016/s0167-0115(03)00030-2&lt;/electronic-resource-num&gt;&lt;volume&gt;112&lt;/volume&gt;&lt;/record&gt;&lt;/Cite&gt;&lt;/EndNote&gt;</w:instrText>
      </w:r>
      <w:r w:rsidRPr="00832075">
        <w:rPr>
          <w:rFonts w:asciiTheme="minorBidi" w:hAnsiTheme="minorBidi"/>
          <w:szCs w:val="24"/>
        </w:rPr>
        <w:fldChar w:fldCharType="separate"/>
      </w:r>
      <w:r w:rsidRPr="00832075">
        <w:rPr>
          <w:rFonts w:asciiTheme="minorBidi" w:hAnsiTheme="minorBidi"/>
          <w:szCs w:val="24"/>
        </w:rPr>
        <w:t>(Zudaire et al., 2003a)</w:t>
      </w:r>
      <w:r w:rsidRPr="00832075">
        <w:rPr>
          <w:rFonts w:asciiTheme="minorBidi" w:hAnsiTheme="minorBidi"/>
          <w:szCs w:val="24"/>
        </w:rPr>
        <w:fldChar w:fldCharType="end"/>
      </w:r>
      <w:r w:rsidRPr="00832075">
        <w:rPr>
          <w:rFonts w:asciiTheme="minorBidi" w:hAnsiTheme="minorBidi"/>
          <w:szCs w:val="24"/>
        </w:rPr>
        <w:t xml:space="preserve">. AM is highly expressed in the skin and oral mucus which suggests that the antimicrobial actions of AM, could be able to prevent infection in skin, oral, respiratory tract and gut microflora </w:t>
      </w:r>
      <w:r w:rsidRPr="00832075">
        <w:rPr>
          <w:rFonts w:asciiTheme="minorBidi" w:hAnsiTheme="minorBidi"/>
          <w:szCs w:val="24"/>
        </w:rPr>
        <w:fldChar w:fldCharType="begin"/>
      </w:r>
      <w:r w:rsidRPr="00832075">
        <w:rPr>
          <w:rFonts w:asciiTheme="minorBidi" w:hAnsiTheme="minorBidi"/>
          <w:szCs w:val="24"/>
        </w:rPr>
        <w:instrText xml:space="preserve"> ADDIN EN.CITE &lt;EndNote&gt;&lt;Cite&gt;&lt;Author&gt;Allaker&lt;/Author&gt;&lt;Year&gt;1999&lt;/Year&gt;&lt;IDText&gt;An investigation into the antimicrobial effects of adrenomedullin on members of the skin, oral, respiratory tract and gut microflora&lt;/IDText&gt;&lt;DisplayText&gt;(Allaker et al., 1999)&lt;/DisplayText&gt;&lt;record&gt;&lt;dates&gt;&lt;pub-dates&gt;&lt;date&gt;Apr&lt;/date&gt;&lt;/pub-dates&gt;&lt;year&gt;1999&lt;/year&gt;&lt;/dates&gt;&lt;urls&gt;&lt;related-urls&gt;&lt;url&gt;&amp;lt;Go to ISI&amp;gt;://WOS:000079785200003&lt;/url&gt;&lt;/related-urls&gt;&lt;/urls&gt;&lt;isbn&gt;0928-8244&lt;/isbn&gt;&lt;titles&gt;&lt;title&gt;An investigation into the antimicrobial effects of adrenomedullin on members of the skin, oral, respiratory tract and gut microflora&lt;/title&gt;&lt;secondary-title&gt;Fems Immunology and Medical Microbiology&lt;/secondary-title&gt;&lt;/titles&gt;&lt;pages&gt;289-293&lt;/pages&gt;&lt;number&gt;4&lt;/number&gt;&lt;contributors&gt;&lt;authors&gt;&lt;author&gt;Allaker, R. P.&lt;/author&gt;&lt;author&gt;Zihni, C.&lt;/author&gt;&lt;author&gt;Kapas, S.&lt;/author&gt;&lt;/authors&gt;&lt;/contributors&gt;&lt;added-date format="utc"&gt;1404473608&lt;/added-date&gt;&lt;ref-type name="Journal Article"&gt;17&lt;/ref-type&gt;&lt;rec-number&gt;54&lt;/rec-number&gt;&lt;last-updated-date format="utc"&gt;1404473608&lt;/last-updated-date&gt;&lt;accession-num&gt;WOS:000079785200003&lt;/accession-num&gt;&lt;electronic-resource-num&gt;10.1016/s0928-8244(98)00148-5&lt;/electronic-resource-num&gt;&lt;volume&gt;23&lt;/volume&gt;&lt;/record&gt;&lt;/Cite&gt;&lt;/EndNote&gt;</w:instrText>
      </w:r>
      <w:r w:rsidRPr="00832075">
        <w:rPr>
          <w:rFonts w:asciiTheme="minorBidi" w:hAnsiTheme="minorBidi"/>
          <w:szCs w:val="24"/>
        </w:rPr>
        <w:fldChar w:fldCharType="separate"/>
      </w:r>
      <w:r w:rsidRPr="00832075">
        <w:rPr>
          <w:rFonts w:asciiTheme="minorBidi" w:hAnsiTheme="minorBidi"/>
          <w:szCs w:val="24"/>
        </w:rPr>
        <w:t>(Allaker et al., 1999)</w:t>
      </w:r>
      <w:r w:rsidRPr="00832075">
        <w:rPr>
          <w:rFonts w:asciiTheme="minorBidi" w:hAnsiTheme="minorBidi"/>
          <w:szCs w:val="24"/>
        </w:rPr>
        <w:fldChar w:fldCharType="end"/>
      </w:r>
      <w:r w:rsidRPr="00832075">
        <w:rPr>
          <w:rFonts w:asciiTheme="minorBidi" w:hAnsiTheme="minorBidi"/>
          <w:szCs w:val="24"/>
        </w:rPr>
        <w:t xml:space="preserve">. </w:t>
      </w:r>
    </w:p>
    <w:p w:rsidR="00FE6732" w:rsidRPr="00832075" w:rsidRDefault="00FE6732" w:rsidP="00FE6732">
      <w:pPr>
        <w:rPr>
          <w:rFonts w:asciiTheme="minorBidi" w:hAnsiTheme="minorBidi"/>
          <w:szCs w:val="24"/>
        </w:rPr>
      </w:pPr>
      <w:r w:rsidRPr="00832075">
        <w:rPr>
          <w:rFonts w:asciiTheme="minorBidi" w:hAnsiTheme="minorBidi"/>
          <w:szCs w:val="24"/>
        </w:rPr>
        <w:t xml:space="preserve">To understand the physiological role of AM and its receptor, </w:t>
      </w:r>
      <w:r w:rsidRPr="00832075">
        <w:rPr>
          <w:rFonts w:asciiTheme="minorBidi" w:hAnsiTheme="minorBidi"/>
          <w:i/>
          <w:szCs w:val="24"/>
        </w:rPr>
        <w:t>in vivo</w:t>
      </w:r>
      <w:r w:rsidRPr="00832075">
        <w:rPr>
          <w:rFonts w:asciiTheme="minorBidi" w:hAnsiTheme="minorBidi"/>
          <w:szCs w:val="24"/>
        </w:rPr>
        <w:t xml:space="preserve"> studies have been done. A genetic engineering modified study demonstrated the biological function of AM by using the </w:t>
      </w:r>
      <w:r w:rsidRPr="00832075">
        <w:rPr>
          <w:rFonts w:asciiTheme="minorBidi" w:hAnsiTheme="minorBidi"/>
          <w:iCs/>
          <w:szCs w:val="24"/>
        </w:rPr>
        <w:t>AM</w:t>
      </w:r>
      <w:r w:rsidRPr="00832075">
        <w:rPr>
          <w:rFonts w:asciiTheme="minorBidi" w:hAnsiTheme="minorBidi"/>
          <w:szCs w:val="24"/>
        </w:rPr>
        <w:t xml:space="preserve"> gene knockout mouse showing that AM is essential in cardiovascular tissue development and survival </w:t>
      </w:r>
      <w:r w:rsidRPr="00832075">
        <w:rPr>
          <w:rFonts w:asciiTheme="minorBidi" w:hAnsiTheme="minorBidi"/>
          <w:szCs w:val="24"/>
        </w:rPr>
        <w:fldChar w:fldCharType="begin"/>
      </w:r>
      <w:r w:rsidRPr="00832075">
        <w:rPr>
          <w:rFonts w:asciiTheme="minorBidi" w:hAnsiTheme="minorBidi"/>
          <w:szCs w:val="24"/>
        </w:rPr>
        <w:instrText xml:space="preserve"> ADDIN EN.CITE &lt;EndNote&gt;&lt;Cite&gt;&lt;Author&gt;Caron&lt;/Author&gt;&lt;Year&gt;2001&lt;/Year&gt;&lt;IDText&gt;Extreme hydrops fetalis and cardiovascular abnormalities in mice lacking a functional Adrenomedullin gene&lt;/IDText&gt;&lt;DisplayText&gt;(Caron and Smithies, 2001)&lt;/DisplayText&gt;&lt;record&gt;&lt;dates&gt;&lt;pub-dates&gt;&lt;date&gt;Jan 16&lt;/date&gt;&lt;/pub-dates&gt;&lt;year&gt;2001&lt;/year&gt;&lt;/dates&gt;&lt;urls&gt;&lt;related-urls&gt;&lt;url&gt;&amp;lt;Go to ISI&amp;gt;://WOS:000166485300048&lt;/url&gt;&lt;/related-urls&gt;&lt;/urls&gt;&lt;isbn&gt;0027-8424&lt;/isbn&gt;&lt;titles&gt;&lt;title&gt;Extreme hydrops fetalis and cardiovascular abnormalities in mice lacking a functional Adrenomedullin gene&lt;/title&gt;&lt;secondary-title&gt;Proceedings of the National Academy of Sciences of the United States of America&lt;/secondary-title&gt;&lt;/titles&gt;&lt;pages&gt;615-619&lt;/pages&gt;&lt;number&gt;2&lt;/number&gt;&lt;contributors&gt;&lt;authors&gt;&lt;author&gt;Caron, K. M.&lt;/author&gt;&lt;author&gt;Smithies, O.&lt;/author&gt;&lt;/authors&gt;&lt;/contributors&gt;&lt;added-date format="utc"&gt;1404573375&lt;/added-date&gt;&lt;ref-type name="Journal Article"&gt;17&lt;/ref-type&gt;&lt;rec-number&gt;65&lt;/rec-number&gt;&lt;last-updated-date format="utc"&gt;1404573375&lt;/last-updated-date&gt;&lt;accession-num&gt;WOS:000166485300048&lt;/accession-num&gt;&lt;electronic-resource-num&gt;10.1073/pnas.021548898&lt;/electronic-resource-num&gt;&lt;volume&gt;98&lt;/volume&gt;&lt;/record&gt;&lt;/Cite&gt;&lt;/EndNote&gt;</w:instrText>
      </w:r>
      <w:r w:rsidRPr="00832075">
        <w:rPr>
          <w:rFonts w:asciiTheme="minorBidi" w:hAnsiTheme="minorBidi"/>
          <w:szCs w:val="24"/>
        </w:rPr>
        <w:fldChar w:fldCharType="separate"/>
      </w:r>
      <w:r w:rsidRPr="00832075">
        <w:rPr>
          <w:rFonts w:asciiTheme="minorBidi" w:hAnsiTheme="minorBidi"/>
          <w:szCs w:val="24"/>
        </w:rPr>
        <w:t>(Caron and Smithies, 2001)</w:t>
      </w:r>
      <w:r w:rsidRPr="00832075">
        <w:rPr>
          <w:rFonts w:asciiTheme="minorBidi" w:hAnsiTheme="minorBidi"/>
          <w:szCs w:val="24"/>
        </w:rPr>
        <w:fldChar w:fldCharType="end"/>
      </w:r>
      <w:r w:rsidRPr="00832075">
        <w:rPr>
          <w:rFonts w:asciiTheme="minorBidi" w:hAnsiTheme="minorBidi"/>
          <w:szCs w:val="24"/>
        </w:rPr>
        <w:t xml:space="preserve">. In another study by the same group, by comparing between </w:t>
      </w:r>
      <w:r w:rsidRPr="00832075">
        <w:rPr>
          <w:rFonts w:asciiTheme="minorBidi" w:hAnsiTheme="minorBidi"/>
          <w:i/>
          <w:iCs/>
          <w:szCs w:val="24"/>
        </w:rPr>
        <w:t>AM</w:t>
      </w:r>
      <w:r w:rsidRPr="00832075">
        <w:rPr>
          <w:rFonts w:asciiTheme="minorBidi" w:hAnsiTheme="minorBidi"/>
          <w:i/>
          <w:iCs/>
          <w:szCs w:val="24"/>
          <w:vertAlign w:val="superscript"/>
        </w:rPr>
        <w:t xml:space="preserve">-/- </w:t>
      </w:r>
      <w:r w:rsidRPr="00832075">
        <w:rPr>
          <w:rFonts w:asciiTheme="minorBidi" w:hAnsiTheme="minorBidi"/>
          <w:szCs w:val="24"/>
        </w:rPr>
        <w:t xml:space="preserve">mice and </w:t>
      </w:r>
      <w:r w:rsidRPr="00832075">
        <w:rPr>
          <w:rFonts w:asciiTheme="minorBidi" w:hAnsiTheme="minorBidi"/>
          <w:i/>
          <w:iCs/>
          <w:szCs w:val="24"/>
        </w:rPr>
        <w:t>Calcrl</w:t>
      </w:r>
      <w:r w:rsidRPr="00832075">
        <w:rPr>
          <w:rFonts w:asciiTheme="minorBidi" w:hAnsiTheme="minorBidi"/>
          <w:szCs w:val="24"/>
          <w:vertAlign w:val="superscript"/>
        </w:rPr>
        <w:t>-/-</w:t>
      </w:r>
      <w:r w:rsidRPr="00832075">
        <w:rPr>
          <w:rFonts w:asciiTheme="minorBidi" w:hAnsiTheme="minorBidi"/>
          <w:szCs w:val="24"/>
        </w:rPr>
        <w:t xml:space="preserve"> mice, their findings revealed that </w:t>
      </w:r>
      <w:r w:rsidRPr="00832075">
        <w:rPr>
          <w:rFonts w:asciiTheme="minorBidi" w:hAnsiTheme="minorBidi"/>
          <w:i/>
          <w:iCs/>
          <w:szCs w:val="24"/>
        </w:rPr>
        <w:t xml:space="preserve">Calcrl </w:t>
      </w:r>
      <w:r w:rsidRPr="00832075">
        <w:rPr>
          <w:rFonts w:asciiTheme="minorBidi" w:hAnsiTheme="minorBidi"/>
          <w:szCs w:val="24"/>
        </w:rPr>
        <w:t xml:space="preserve">gene has similar functions to AM during embryonic cardiovascular development </w:t>
      </w:r>
      <w:r w:rsidRPr="00832075">
        <w:rPr>
          <w:rFonts w:asciiTheme="minorBidi" w:hAnsiTheme="minorBidi"/>
          <w:szCs w:val="24"/>
        </w:rPr>
        <w:fldChar w:fldCharType="begin"/>
      </w:r>
      <w:r w:rsidRPr="00832075">
        <w:rPr>
          <w:rFonts w:asciiTheme="minorBidi" w:hAnsiTheme="minorBidi"/>
          <w:szCs w:val="24"/>
        </w:rPr>
        <w:instrText xml:space="preserve"> ADDIN EN.CITE &lt;EndNote&gt;&lt;Cite&gt;&lt;Author&gt;Dackor&lt;/Author&gt;&lt;Year&gt;2006&lt;/Year&gt;&lt;IDText&gt;Hydrops fetalis, cardiovascular defects, and embryonic lethality in mice lacking the Calcitonin receptor-like receptor gene&lt;/IDText&gt;&lt;DisplayText&gt;(Dackor et al., 2006)&lt;/DisplayText&gt;&lt;record&gt;&lt;dates&gt;&lt;pub-dates&gt;&lt;date&gt;Apr&lt;/date&gt;&lt;/pub-dates&gt;&lt;year&gt;2006&lt;/year&gt;&lt;/dates&gt;&lt;urls&gt;&lt;related-urls&gt;&lt;url&gt;&amp;lt;Go to ISI&amp;gt;://WOS:000236312200005&lt;/url&gt;&lt;/related-urls&gt;&lt;/urls&gt;&lt;isbn&gt;0270-7306&lt;/isbn&gt;&lt;titles&gt;&lt;title&gt;Hydrops fetalis, cardiovascular defects, and embryonic lethality in mice lacking the Calcitonin receptor-like receptor gene&lt;/title&gt;&lt;secondary-title&gt;Molecular and Cellular Biology&lt;/secondary-title&gt;&lt;/titles&gt;&lt;pages&gt;2511-2518&lt;/pages&gt;&lt;number&gt;7&lt;/number&gt;&lt;contributors&gt;&lt;authors&gt;&lt;author&gt;Dackor, R. T.&lt;/author&gt;&lt;author&gt;Fritz-Six, K.&lt;/author&gt;&lt;author&gt;Dunworth, W. P.&lt;/author&gt;&lt;author&gt;Gibbons, C. L.&lt;/author&gt;&lt;author&gt;Smithies, O.&lt;/author&gt;&lt;author&gt;Caron, K. M.&lt;/author&gt;&lt;/authors&gt;&lt;/contributors&gt;&lt;added-date format="utc"&gt;1404573253&lt;/added-date&gt;&lt;ref-type name="Journal Article"&gt;17&lt;/ref-type&gt;&lt;rec-number&gt;64&lt;/rec-number&gt;&lt;last-updated-date format="utc"&gt;1404573253&lt;/last-updated-date&gt;&lt;accession-num&gt;WOS:000236312200005&lt;/accession-num&gt;&lt;electronic-resource-num&gt;10.1128/mcb.26.7.2511-2518.2006&lt;/electronic-resource-num&gt;&lt;volume&gt;26&lt;/volume&gt;&lt;/record&gt;&lt;/Cite&gt;&lt;/EndNote&gt;</w:instrText>
      </w:r>
      <w:r w:rsidRPr="00832075">
        <w:rPr>
          <w:rFonts w:asciiTheme="minorBidi" w:hAnsiTheme="minorBidi"/>
          <w:szCs w:val="24"/>
        </w:rPr>
        <w:fldChar w:fldCharType="separate"/>
      </w:r>
      <w:r w:rsidRPr="00832075">
        <w:rPr>
          <w:rFonts w:asciiTheme="minorBidi" w:hAnsiTheme="minorBidi"/>
          <w:szCs w:val="24"/>
        </w:rPr>
        <w:t>(Dackor et al., 2006)</w:t>
      </w:r>
      <w:r w:rsidRPr="00832075">
        <w:rPr>
          <w:rFonts w:asciiTheme="minorBidi" w:hAnsiTheme="minorBidi"/>
          <w:szCs w:val="24"/>
        </w:rPr>
        <w:fldChar w:fldCharType="end"/>
      </w:r>
      <w:r w:rsidRPr="00832075">
        <w:rPr>
          <w:rFonts w:asciiTheme="minorBidi" w:hAnsiTheme="minorBidi"/>
          <w:szCs w:val="24"/>
        </w:rPr>
        <w:t xml:space="preserve">. Mice lacking the </w:t>
      </w:r>
      <w:r w:rsidRPr="00832075">
        <w:rPr>
          <w:rFonts w:asciiTheme="minorBidi" w:hAnsiTheme="minorBidi"/>
          <w:i/>
          <w:iCs/>
          <w:szCs w:val="24"/>
        </w:rPr>
        <w:t>AM</w:t>
      </w:r>
      <w:r w:rsidRPr="00832075">
        <w:rPr>
          <w:rFonts w:asciiTheme="minorBidi" w:hAnsiTheme="minorBidi"/>
          <w:szCs w:val="24"/>
        </w:rPr>
        <w:t xml:space="preserve"> gene suffered from hydrops fetalis and the embryos died at mid-gestation, presented with cardiovascular defects and oedema </w:t>
      </w:r>
      <w:r w:rsidRPr="00832075">
        <w:rPr>
          <w:rFonts w:asciiTheme="minorBidi" w:hAnsiTheme="minorBidi"/>
          <w:szCs w:val="24"/>
        </w:rPr>
        <w:fldChar w:fldCharType="begin">
          <w:fldData xml:space="preserve">PEVuZE5vdGU+PENpdGU+PEF1dGhvcj5DYXJvbjwvQXV0aG9yPjxZZWFyPjIwMDE8L1llYXI+PElE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</w:fldData>
        </w:fldChar>
      </w:r>
      <w:r w:rsidRPr="00832075">
        <w:rPr>
          <w:rFonts w:asciiTheme="minorBidi" w:hAnsiTheme="minorBidi"/>
          <w:szCs w:val="24"/>
        </w:rPr>
        <w:instrText xml:space="preserve"> ADDIN EN.CITE </w:instrText>
      </w:r>
      <w:r w:rsidRPr="00832075">
        <w:rPr>
          <w:rFonts w:asciiTheme="minorBidi" w:hAnsiTheme="minorBidi"/>
          <w:szCs w:val="24"/>
        </w:rPr>
        <w:fldChar w:fldCharType="begin">
          <w:fldData xml:space="preserve">PEVuZE5vdGU+PENpdGU+PEF1dGhvcj5DYXJvbjwvQXV0aG9yPjxZZWFyPjIwMDE8L1llYXI+PElE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</w:fldData>
        </w:fldChar>
      </w:r>
      <w:r w:rsidRPr="00832075">
        <w:rPr>
          <w:rFonts w:asciiTheme="minorBidi" w:hAnsiTheme="minorBidi"/>
          <w:szCs w:val="24"/>
        </w:rPr>
        <w:instrText xml:space="preserve"> ADDIN EN.CITE.DATA </w:instrText>
      </w:r>
      <w:r w:rsidRPr="00832075">
        <w:rPr>
          <w:rFonts w:asciiTheme="minorBidi" w:hAnsiTheme="minorBidi"/>
          <w:szCs w:val="24"/>
        </w:rPr>
      </w:r>
      <w:r w:rsidRPr="00832075">
        <w:rPr>
          <w:rFonts w:asciiTheme="minorBidi" w:hAnsiTheme="minorBidi"/>
          <w:szCs w:val="24"/>
        </w:rPr>
        <w:fldChar w:fldCharType="end"/>
      </w:r>
      <w:r w:rsidRPr="00832075">
        <w:rPr>
          <w:rFonts w:asciiTheme="minorBidi" w:hAnsiTheme="minorBidi"/>
          <w:szCs w:val="24"/>
        </w:rPr>
      </w:r>
      <w:r w:rsidRPr="00832075">
        <w:rPr>
          <w:rFonts w:asciiTheme="minorBidi" w:hAnsiTheme="minorBidi"/>
          <w:szCs w:val="24"/>
        </w:rPr>
        <w:fldChar w:fldCharType="separate"/>
      </w:r>
      <w:r w:rsidRPr="00832075">
        <w:rPr>
          <w:rFonts w:asciiTheme="minorBidi" w:hAnsiTheme="minorBidi"/>
          <w:szCs w:val="24"/>
        </w:rPr>
        <w:t>(Caron and Smithies, 2001, Dackor et al., 2006)</w:t>
      </w:r>
      <w:r w:rsidRPr="00832075">
        <w:rPr>
          <w:rFonts w:asciiTheme="minorBidi" w:hAnsiTheme="minorBidi"/>
          <w:szCs w:val="24"/>
        </w:rPr>
        <w:fldChar w:fldCharType="end"/>
      </w:r>
      <w:r w:rsidRPr="00832075">
        <w:rPr>
          <w:rFonts w:asciiTheme="minorBidi" w:hAnsiTheme="minorBidi"/>
          <w:szCs w:val="24"/>
        </w:rPr>
        <w:t xml:space="preserve">. </w:t>
      </w:r>
    </w:p>
    <w:p w:rsidR="00FE6732" w:rsidRPr="00832075" w:rsidRDefault="00FE6732" w:rsidP="00FE6732">
      <w:pPr>
        <w:rPr>
          <w:rFonts w:asciiTheme="minorBidi" w:hAnsiTheme="minorBidi"/>
          <w:szCs w:val="24"/>
        </w:rPr>
      </w:pPr>
      <w:r w:rsidRPr="00832075">
        <w:rPr>
          <w:rFonts w:asciiTheme="minorBidi" w:hAnsiTheme="minorBidi"/>
          <w:szCs w:val="24"/>
        </w:rPr>
        <w:t xml:space="preserve">Other effects of AM and its receptors including cell proliferation, angiogenesis stimulation, and apoptosis have been investigated. Previous research investigated the expression of CLR, RAMP2, and RAMP3 in human umbilical vein endothelial cells (HUVECs). Expression of AM and its receptors was observed, as well as AM induced migration, and invasion of endothelial cells. AM induced HUVEC migration was mediated by the angiogenic factor VEGF </w:t>
      </w:r>
      <w:r w:rsidRPr="00832075">
        <w:rPr>
          <w:rFonts w:asciiTheme="minorBidi" w:hAnsiTheme="minorBidi"/>
          <w:szCs w:val="24"/>
        </w:rPr>
        <w:fldChar w:fldCharType="begin"/>
      </w:r>
      <w:r w:rsidRPr="00832075">
        <w:rPr>
          <w:rFonts w:asciiTheme="minorBidi" w:hAnsiTheme="minorBidi"/>
          <w:szCs w:val="24"/>
        </w:rPr>
        <w:instrText xml:space="preserve"> ADDIN EN.CITE &lt;EndNote&gt;&lt;Cite&gt;&lt;Author&gt;Fernandez-Sauze&lt;/Author&gt;&lt;Year&gt;2004&lt;/Year&gt;&lt;IDText&gt;Effects of adrenomedullin on endothelial cells in the multistep process of angiogenesis: Involvement of CRLR/RAMP2 and CRLR/RAMP3 receptors&lt;/IDText&gt;&lt;DisplayText&gt;(Fernandez-Sauze et al., 2004)&lt;/DisplayText&gt;&lt;record&gt;&lt;dates&gt;&lt;pub-dates&gt;&lt;date&gt;Mar 1&lt;/date&gt;&lt;/pub-dates&gt;&lt;year&gt;2004&lt;/year&gt;&lt;/dates&gt;&lt;urls&gt;&lt;related-urls&gt;&lt;url&gt;&amp;lt;Go to ISI&amp;gt;://WOS:000188378100001&lt;/url&gt;&lt;/related-urls&gt;&lt;/urls&gt;&lt;isbn&gt;0020-7136&lt;/isbn&gt;&lt;titles&gt;&lt;title&gt;Effects of adrenomedullin on endothelial cells in the multistep process of angiogenesis: Involvement of CRLR/RAMP2 and CRLR/RAMP3 receptors&lt;/title&gt;&lt;secondary-title&gt;International Journal of Cancer&lt;/secondary-title&gt;&lt;/titles&gt;&lt;pages&gt;797-804&lt;/pages&gt;&lt;number&gt;6&lt;/number&gt;&lt;contributors&gt;&lt;authors&gt;&lt;author&gt;Fernandez-Sauze, S.&lt;/author&gt;&lt;author&gt;Delfino, C.&lt;/author&gt;&lt;author&gt;Mabrouk, K.&lt;/author&gt;&lt;author&gt;Dussert, C.&lt;/author&gt;&lt;author&gt;Chinot, O.&lt;/author&gt;&lt;author&gt;Martin, P. M.&lt;/author&gt;&lt;author&gt;Grisoli, F.&lt;/author&gt;&lt;author&gt;Ouafik, L.&lt;/author&gt;&lt;author&gt;Boudouresque, F.&lt;/author&gt;&lt;/authors&gt;&lt;/contributors&gt;&lt;added-date format="utc"&gt;1404930142&lt;/added-date&gt;&lt;ref-type name="Journal Article"&gt;17&lt;/ref-type&gt;&lt;rec-number&gt;79&lt;/rec-number&gt;&lt;last-updated-date format="utc"&gt;1404930142&lt;/last-updated-date&gt;&lt;accession-num&gt;WOS:000188378100001&lt;/accession-num&gt;&lt;electronic-resource-num&gt;10.1002/ijc.11663&lt;/electronic-resource-num&gt;&lt;volume&gt;108&lt;/volume&gt;&lt;/record&gt;&lt;/Cite&gt;&lt;/EndNote&gt;</w:instrText>
      </w:r>
      <w:r w:rsidRPr="00832075">
        <w:rPr>
          <w:rFonts w:asciiTheme="minorBidi" w:hAnsiTheme="minorBidi"/>
          <w:szCs w:val="24"/>
        </w:rPr>
        <w:fldChar w:fldCharType="separate"/>
      </w:r>
      <w:r w:rsidRPr="00832075">
        <w:rPr>
          <w:rFonts w:asciiTheme="minorBidi" w:hAnsiTheme="minorBidi"/>
          <w:szCs w:val="24"/>
        </w:rPr>
        <w:t>(Fernandez-Sauze et al., 2004)</w:t>
      </w:r>
      <w:r w:rsidRPr="00832075">
        <w:rPr>
          <w:rFonts w:asciiTheme="minorBidi" w:hAnsiTheme="minorBidi"/>
          <w:szCs w:val="24"/>
        </w:rPr>
        <w:fldChar w:fldCharType="end"/>
      </w:r>
      <w:r w:rsidRPr="00832075">
        <w:rPr>
          <w:rFonts w:asciiTheme="minorBidi" w:hAnsiTheme="minorBidi"/>
          <w:szCs w:val="24"/>
        </w:rPr>
        <w:t xml:space="preserve">. AM and its receptors positively impact embryogenesis and organ formation such as heart, blood vessels, and bone </w:t>
      </w:r>
      <w:r w:rsidRPr="00832075">
        <w:rPr>
          <w:rFonts w:asciiTheme="minorBidi" w:hAnsiTheme="minorBidi"/>
          <w:szCs w:val="24"/>
        </w:rPr>
        <w:fldChar w:fldCharType="begin"/>
      </w:r>
      <w:r w:rsidRPr="00832075">
        <w:rPr>
          <w:rFonts w:asciiTheme="minorBidi" w:hAnsiTheme="minorBidi"/>
          <w:szCs w:val="24"/>
        </w:rPr>
        <w:instrText xml:space="preserve"> ADDIN EN.CITE &lt;EndNote&gt;&lt;Cite&gt;&lt;Author&gt;Montuenga&lt;/Author&gt;&lt;Year&gt;1997&lt;/Year&gt;&lt;IDText&gt;Expression of adrenomedullin and its receptor during embryogenesis suggests autocrine or paracrine modes of action&lt;/IDText&gt;&lt;DisplayText&gt;(Montuenga et al., 1997)&lt;/DisplayText&gt;&lt;record&gt;&lt;dates&gt;&lt;pub-dates&gt;&lt;date&gt;Jan&lt;/date&gt;&lt;/pub-dates&gt;&lt;year&gt;1997&lt;/year&gt;&lt;/dates&gt;&lt;urls&gt;&lt;related-urls&gt;&lt;url&gt;&amp;lt;Go to ISI&amp;gt;://WOS:A1997VZ82400059&lt;/url&gt;&lt;/related-urls&gt;&lt;/urls&gt;&lt;isbn&gt;0013-7227; 1945-7170&lt;/isbn&gt;&lt;titles&gt;&lt;title&gt;Expression of adrenomedullin and its receptor during embryogenesis suggests autocrine or paracrine modes of action&lt;/title&gt;&lt;secondary-title&gt;Endocrinology&lt;/secondary-title&gt;&lt;/titles&gt;&lt;pages&gt;440-451&lt;/pages&gt;&lt;number&gt;1&lt;/number&gt;&lt;contributors&gt;&lt;authors&gt;&lt;author&gt;Montuenga, L. M.&lt;/author&gt;&lt;author&gt;Martinez, A.&lt;/author&gt;&lt;author&gt;Miller, M. J.&lt;/author&gt;&lt;author&gt;Unsworth, E. J.&lt;/author&gt;&lt;author&gt;Cuttitta, F.&lt;/author&gt;&lt;/authors&gt;&lt;/contributors&gt;&lt;added-date format="utc"&gt;1402759619&lt;/added-date&gt;&lt;ref-type name="Journal Article"&gt;17&lt;/ref-type&gt;&lt;rec-number&gt;25&lt;/rec-number&gt;&lt;last-updated-date format="utc"&gt;1404953526&lt;/last-updated-date&gt;&lt;accession-num&gt;WOS:A1997VZ82400059&lt;/accession-num&gt;&lt;electronic-resource-num&gt;10.1210/en.138.1.440&lt;/electronic-resource-num&gt;&lt;volume&gt;138&lt;/volume&gt;&lt;/record&gt;&lt;/Cite&gt;&lt;/EndNote&gt;</w:instrText>
      </w:r>
      <w:r w:rsidRPr="00832075">
        <w:rPr>
          <w:rFonts w:asciiTheme="minorBidi" w:hAnsiTheme="minorBidi"/>
          <w:szCs w:val="24"/>
        </w:rPr>
        <w:fldChar w:fldCharType="separate"/>
      </w:r>
      <w:r w:rsidRPr="00832075">
        <w:rPr>
          <w:rFonts w:asciiTheme="minorBidi" w:hAnsiTheme="minorBidi"/>
          <w:szCs w:val="24"/>
        </w:rPr>
        <w:t>(Montuenga et al., 1997)</w:t>
      </w:r>
      <w:r w:rsidRPr="00832075">
        <w:rPr>
          <w:rFonts w:asciiTheme="minorBidi" w:hAnsiTheme="minorBidi"/>
          <w:szCs w:val="24"/>
        </w:rPr>
        <w:fldChar w:fldCharType="end"/>
      </w:r>
      <w:r w:rsidRPr="00832075">
        <w:rPr>
          <w:rFonts w:asciiTheme="minorBidi" w:hAnsiTheme="minorBidi"/>
          <w:szCs w:val="24"/>
        </w:rPr>
        <w:t>.</w:t>
      </w:r>
    </w:p>
    <w:p w:rsidR="00FE6732" w:rsidRPr="00832075" w:rsidRDefault="00FE6732" w:rsidP="00FE6732">
      <w:pPr>
        <w:rPr>
          <w:rFonts w:asciiTheme="minorBidi" w:hAnsiTheme="minorBidi"/>
          <w:szCs w:val="24"/>
        </w:rPr>
      </w:pPr>
      <w:r w:rsidRPr="00832075">
        <w:rPr>
          <w:rFonts w:asciiTheme="minorBidi" w:hAnsiTheme="minorBidi"/>
          <w:szCs w:val="24"/>
        </w:rPr>
        <w:t xml:space="preserve">AM is involved in bone formation and stimulates the osteoblast proliferation, and chondrocytes </w:t>
      </w:r>
      <w:r w:rsidRPr="00832075">
        <w:rPr>
          <w:rFonts w:asciiTheme="minorBidi" w:hAnsiTheme="minorBidi"/>
          <w:i/>
          <w:iCs/>
          <w:szCs w:val="24"/>
        </w:rPr>
        <w:t xml:space="preserve">in vivo </w:t>
      </w:r>
      <w:r w:rsidRPr="00832075">
        <w:rPr>
          <w:rFonts w:asciiTheme="minorBidi" w:hAnsiTheme="minorBidi"/>
          <w:szCs w:val="24"/>
        </w:rPr>
        <w:fldChar w:fldCharType="begin">
          <w:fldData xml:space="preserve">PEVuZE5vdGU+PENpdGU+PEF1dGhvcj5Nb250dWVuZ2E8L0F1dGhvcj48WWVhcj4xOTk3PC9ZZWFy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</w:fldData>
        </w:fldChar>
      </w:r>
      <w:r w:rsidRPr="00832075">
        <w:rPr>
          <w:rFonts w:asciiTheme="minorBidi" w:hAnsiTheme="minorBidi"/>
          <w:szCs w:val="24"/>
        </w:rPr>
        <w:instrText xml:space="preserve"> ADDIN EN.CITE </w:instrText>
      </w:r>
      <w:r w:rsidRPr="00832075">
        <w:rPr>
          <w:rFonts w:asciiTheme="minorBidi" w:hAnsiTheme="minorBidi"/>
          <w:szCs w:val="24"/>
        </w:rPr>
        <w:fldChar w:fldCharType="begin">
          <w:fldData xml:space="preserve">PEVuZE5vdGU+PENpdGU+PEF1dGhvcj5Nb250dWVuZ2E8L0F1dGhvcj48WWVhcj4xOTk3PC9ZZWFy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</w:fldData>
        </w:fldChar>
      </w:r>
      <w:r w:rsidRPr="00832075">
        <w:rPr>
          <w:rFonts w:asciiTheme="minorBidi" w:hAnsiTheme="minorBidi"/>
          <w:szCs w:val="24"/>
        </w:rPr>
        <w:instrText xml:space="preserve"> ADDIN EN.CITE.DATA </w:instrText>
      </w:r>
      <w:r w:rsidRPr="00832075">
        <w:rPr>
          <w:rFonts w:asciiTheme="minorBidi" w:hAnsiTheme="minorBidi"/>
          <w:szCs w:val="24"/>
        </w:rPr>
      </w:r>
      <w:r w:rsidRPr="00832075">
        <w:rPr>
          <w:rFonts w:asciiTheme="minorBidi" w:hAnsiTheme="minorBidi"/>
          <w:szCs w:val="24"/>
        </w:rPr>
        <w:fldChar w:fldCharType="end"/>
      </w:r>
      <w:r w:rsidRPr="00832075">
        <w:rPr>
          <w:rFonts w:asciiTheme="minorBidi" w:hAnsiTheme="minorBidi"/>
          <w:szCs w:val="24"/>
        </w:rPr>
      </w:r>
      <w:r w:rsidRPr="00832075">
        <w:rPr>
          <w:rFonts w:asciiTheme="minorBidi" w:hAnsiTheme="minorBidi"/>
          <w:szCs w:val="24"/>
        </w:rPr>
        <w:fldChar w:fldCharType="separate"/>
      </w:r>
      <w:r w:rsidRPr="00832075">
        <w:rPr>
          <w:rFonts w:asciiTheme="minorBidi" w:hAnsiTheme="minorBidi"/>
          <w:szCs w:val="24"/>
        </w:rPr>
        <w:t>(Montuenga et al., 19</w:t>
      </w:r>
      <w:r w:rsidR="00AF0A32" w:rsidRPr="00832075">
        <w:rPr>
          <w:rFonts w:asciiTheme="minorBidi" w:hAnsiTheme="minorBidi"/>
          <w:szCs w:val="24"/>
        </w:rPr>
        <w:t>97;</w:t>
      </w:r>
      <w:r w:rsidRPr="00832075">
        <w:rPr>
          <w:rFonts w:asciiTheme="minorBidi" w:hAnsiTheme="minorBidi"/>
          <w:szCs w:val="24"/>
        </w:rPr>
        <w:t xml:space="preserve"> Cornish et al., 2003)</w:t>
      </w:r>
      <w:r w:rsidRPr="00832075">
        <w:rPr>
          <w:rFonts w:asciiTheme="minorBidi" w:hAnsiTheme="minorBidi"/>
          <w:szCs w:val="24"/>
        </w:rPr>
        <w:fldChar w:fldCharType="end"/>
      </w:r>
      <w:r w:rsidRPr="00832075">
        <w:rPr>
          <w:rFonts w:asciiTheme="minorBidi" w:hAnsiTheme="minorBidi"/>
          <w:szCs w:val="24"/>
        </w:rPr>
        <w:t xml:space="preserve">. Furthermore, previous studies have suggested that AM acts as a mitogenic regulatory peptide for Swiss 3T3 cells. AM encourages DNA synthesis through the cell cycle in cooperation with insulin resulting in cell proliferation by elevating the intracellular cAMP </w:t>
      </w:r>
      <w:r w:rsidRPr="00832075">
        <w:rPr>
          <w:rFonts w:asciiTheme="minorBidi" w:hAnsiTheme="minorBidi"/>
          <w:szCs w:val="24"/>
        </w:rPr>
        <w:fldChar w:fldCharType="begin"/>
      </w:r>
      <w:r w:rsidRPr="00832075">
        <w:rPr>
          <w:rFonts w:asciiTheme="minorBidi" w:hAnsiTheme="minorBidi"/>
          <w:szCs w:val="24"/>
        </w:rPr>
        <w:instrText xml:space="preserve"> ADDIN EN.CITE &lt;EndNote&gt;&lt;Cite&gt;&lt;Author&gt;Withers&lt;/Author&gt;&lt;Year&gt;1996&lt;/Year&gt;&lt;IDText&gt;Adrenomedullin stimulates DNA synthesis and cell proliferation via elevation of cAMP in Swiss 3T3 cells&lt;/IDText&gt;&lt;DisplayText&gt;(Withers et al., 1996)&lt;/DisplayText&gt;&lt;record&gt;&lt;dates&gt;&lt;pub-dates&gt;&lt;date&gt;Jan 2&lt;/date&gt;&lt;/pub-dates&gt;&lt;year&gt;1996&lt;/year&gt;&lt;/dates&gt;&lt;urls&gt;&lt;related-urls&gt;&lt;url&gt;&amp;lt;Go to ISI&amp;gt;://WOS:A1996TP02900017&lt;/url&gt;&lt;/related-urls&gt;&lt;/urls&gt;&lt;isbn&gt;0014-5793&lt;/isbn&gt;&lt;titles&gt;&lt;title&gt;Adrenomedullin stimulates DNA synthesis and cell proliferation via elevation of cAMP in Swiss 3T3 cells&lt;/title&gt;&lt;secondary-title&gt;Febs Letters&lt;/secondary-title&gt;&lt;/titles&gt;&lt;pages&gt;83-87&lt;/pages&gt;&lt;number&gt;1&lt;/number&gt;&lt;contributors&gt;&lt;authors&gt;&lt;author&gt;Withers, D. J.&lt;/author&gt;&lt;author&gt;Coppock, H. A.&lt;/author&gt;&lt;author&gt;Seufferlein, T.&lt;/author&gt;&lt;author&gt;Smith, D. M.&lt;/author&gt;&lt;author&gt;Bloom, S. R.&lt;/author&gt;&lt;author&gt;Rozengurt, E.&lt;/author&gt;&lt;/authors&gt;&lt;/contributors&gt;&lt;added-date format="utc"&gt;1404472119&lt;/added-date&gt;&lt;ref-type name="Journal Article"&gt;17&lt;/ref-type&gt;&lt;rec-number&gt;53&lt;/rec-number&gt;&lt;last-updated-date format="utc"&gt;1404472119&lt;/last-updated-date&gt;&lt;accession-num&gt;WOS:A1996TP02900017&lt;/accession-num&gt;&lt;electronic-resource-num&gt;10.1016/0014-5793(95)01427-6&lt;/electronic-resource-num&gt;&lt;volume&gt;378&lt;/volume&gt;&lt;/record&gt;&lt;/Cite&gt;&lt;/EndNote&gt;</w:instrText>
      </w:r>
      <w:r w:rsidRPr="00832075">
        <w:rPr>
          <w:rFonts w:asciiTheme="minorBidi" w:hAnsiTheme="minorBidi"/>
          <w:szCs w:val="24"/>
        </w:rPr>
        <w:fldChar w:fldCharType="separate"/>
      </w:r>
      <w:r w:rsidRPr="00832075">
        <w:rPr>
          <w:rFonts w:asciiTheme="minorBidi" w:hAnsiTheme="minorBidi"/>
          <w:szCs w:val="24"/>
        </w:rPr>
        <w:t>(Withers et al., 1996)</w:t>
      </w:r>
      <w:r w:rsidRPr="00832075">
        <w:rPr>
          <w:rFonts w:asciiTheme="minorBidi" w:hAnsiTheme="minorBidi"/>
          <w:szCs w:val="24"/>
        </w:rPr>
        <w:fldChar w:fldCharType="end"/>
      </w:r>
      <w:r w:rsidRPr="00832075">
        <w:rPr>
          <w:rFonts w:asciiTheme="minorBidi" w:hAnsiTheme="minorBidi"/>
          <w:szCs w:val="24"/>
        </w:rPr>
        <w:t xml:space="preserve">.     </w:t>
      </w:r>
    </w:p>
    <w:p w:rsidR="00FE6732" w:rsidRPr="00832075" w:rsidRDefault="00FE6732" w:rsidP="00FE6732">
      <w:pPr>
        <w:rPr>
          <w:rFonts w:asciiTheme="minorBidi" w:hAnsiTheme="minorBidi"/>
          <w:szCs w:val="24"/>
        </w:rPr>
      </w:pPr>
      <w:r w:rsidRPr="00832075">
        <w:rPr>
          <w:rFonts w:asciiTheme="minorBidi" w:hAnsiTheme="minorBidi"/>
          <w:szCs w:val="24"/>
        </w:rPr>
        <w:lastRenderedPageBreak/>
        <w:t xml:space="preserve">In summary, AM is involved in numerous functions and biological regulations such as hypotensive effects, hormone regulation, renal function, antimicrobial activity </w:t>
      </w:r>
      <w:r w:rsidRPr="00832075">
        <w:rPr>
          <w:rFonts w:asciiTheme="minorBidi" w:hAnsiTheme="minorBidi"/>
          <w:szCs w:val="24"/>
        </w:rPr>
        <w:fldChar w:fldCharType="begin"/>
      </w:r>
      <w:r w:rsidRPr="00832075">
        <w:rPr>
          <w:rFonts w:asciiTheme="minorBidi" w:hAnsiTheme="minorBidi"/>
          <w:szCs w:val="24"/>
        </w:rPr>
        <w:instrText xml:space="preserve"> ADDIN EN.CITE &lt;EndNote&gt;&lt;Cite&gt;&lt;Author&gt;Zudaire&lt;/Author&gt;&lt;Year&gt;2003&lt;/Year&gt;&lt;IDText&gt;Regulation of pancreatic physiology by adrenomedullin and its binding protein&lt;/IDText&gt;&lt;DisplayText&gt;(Zudaire et al., 2003a)&lt;/DisplayText&gt;&lt;record&gt;&lt;dates&gt;&lt;pub-dates&gt;&lt;date&gt;Apr 15&lt;/date&gt;&lt;/pub-dates&gt;&lt;year&gt;2003&lt;/year&gt;&lt;/dates&gt;&lt;urls&gt;&lt;related-urls&gt;&lt;url&gt;&amp;lt;Go to ISI&amp;gt;://WOS:000182353000016&lt;/url&gt;&lt;/related-urls&gt;&lt;/urls&gt;&lt;isbn&gt;0167-0115&lt;/isbn&gt;&lt;titles&gt;&lt;title&gt;Regulation of pancreatic physiology by adrenomedullin and its binding protein&lt;/title&gt;&lt;secondary-title&gt;Regulatory Peptides&lt;/secondary-title&gt;&lt;/titles&gt;&lt;pages&gt;121-130&lt;/pages&gt;&lt;number&gt;1-3&lt;/number&gt;&lt;contributors&gt;&lt;authors&gt;&lt;author&gt;Zudaire, E.&lt;/author&gt;&lt;author&gt;Cuttitta, F.&lt;/author&gt;&lt;author&gt;Martinez, A.&lt;/author&gt;&lt;/authors&gt;&lt;/contributors&gt;&lt;added-date format="utc"&gt;1404478097&lt;/added-date&gt;&lt;ref-type name="Journal Article"&gt;17&lt;/ref-type&gt;&lt;rec-number&gt;58&lt;/rec-number&gt;&lt;last-updated-date format="utc"&gt;1404478097&lt;/last-updated-date&gt;&lt;accession-num&gt;WOS:000182353000016&lt;/accession-num&gt;&lt;electronic-resource-num&gt;10.1016/s0167-0115(03)00030-2&lt;/electronic-resource-num&gt;&lt;volume&gt;112&lt;/volume&gt;&lt;/record&gt;&lt;/Cite&gt;&lt;/EndNote&gt;</w:instrText>
      </w:r>
      <w:r w:rsidRPr="00832075">
        <w:rPr>
          <w:rFonts w:asciiTheme="minorBidi" w:hAnsiTheme="minorBidi"/>
          <w:szCs w:val="24"/>
        </w:rPr>
        <w:fldChar w:fldCharType="separate"/>
      </w:r>
      <w:r w:rsidRPr="00832075">
        <w:rPr>
          <w:rFonts w:asciiTheme="minorBidi" w:hAnsiTheme="minorBidi"/>
          <w:szCs w:val="24"/>
        </w:rPr>
        <w:t>(Zudaire et al., 2003a)</w:t>
      </w:r>
      <w:r w:rsidRPr="00832075">
        <w:rPr>
          <w:rFonts w:asciiTheme="minorBidi" w:hAnsiTheme="minorBidi"/>
          <w:szCs w:val="24"/>
        </w:rPr>
        <w:fldChar w:fldCharType="end"/>
      </w:r>
      <w:r w:rsidRPr="00832075">
        <w:rPr>
          <w:rFonts w:asciiTheme="minorBidi" w:hAnsiTheme="minorBidi"/>
          <w:szCs w:val="24"/>
        </w:rPr>
        <w:t xml:space="preserve">, cell proliferation and growth regulation </w:t>
      </w:r>
      <w:r w:rsidRPr="00832075">
        <w:rPr>
          <w:rFonts w:asciiTheme="minorBidi" w:hAnsiTheme="minorBidi"/>
          <w:szCs w:val="24"/>
        </w:rPr>
        <w:fldChar w:fldCharType="begin"/>
      </w:r>
      <w:r w:rsidRPr="00832075">
        <w:rPr>
          <w:rFonts w:asciiTheme="minorBidi" w:hAnsiTheme="minorBidi"/>
          <w:szCs w:val="24"/>
        </w:rPr>
        <w:instrText xml:space="preserve"> ADDIN EN.CITE &lt;EndNote&gt;&lt;Cite&gt;&lt;Author&gt;Montuenga&lt;/Author&gt;&lt;Year&gt;1997&lt;/Year&gt;&lt;IDText&gt;Expression of adrenomedullin and its receptor during embryogenesis suggests autocrine or paracrine modes of action&lt;/IDText&gt;&lt;DisplayText&gt;(Montuenga et al., 1997)&lt;/DisplayText&gt;&lt;record&gt;&lt;dates&gt;&lt;pub-dates&gt;&lt;date&gt;Jan&lt;/date&gt;&lt;/pub-dates&gt;&lt;year&gt;1997&lt;/year&gt;&lt;/dates&gt;&lt;urls&gt;&lt;related-urls&gt;&lt;url&gt;&amp;lt;Go to ISI&amp;gt;://WOS:A1997VZ82400059&lt;/url&gt;&lt;/related-urls&gt;&lt;/urls&gt;&lt;isbn&gt;0013-7227; 1945-7170&lt;/isbn&gt;&lt;titles&gt;&lt;title&gt;Expression of adrenomedullin and its receptor during embryogenesis suggests autocrine or paracrine modes of action&lt;/title&gt;&lt;secondary-title&gt;Endocrinology&lt;/secondary-title&gt;&lt;/titles&gt;&lt;pages&gt;440-451&lt;/pages&gt;&lt;number&gt;1&lt;/number&gt;&lt;contributors&gt;&lt;authors&gt;&lt;author&gt;Montuenga, L. M.&lt;/author&gt;&lt;author&gt;Martinez, A.&lt;/author&gt;&lt;author&gt;Miller, M. J.&lt;/author&gt;&lt;author&gt;Unsworth, E. J.&lt;/author&gt;&lt;author&gt;Cuttitta, F.&lt;/author&gt;&lt;/authors&gt;&lt;/contributors&gt;&lt;added-date format="utc"&gt;1402759619&lt;/added-date&gt;&lt;ref-type name="Journal Article"&gt;17&lt;/ref-type&gt;&lt;rec-number&gt;25&lt;/rec-number&gt;&lt;last-updated-date format="utc"&gt;1402760123&lt;/last-updated-date&gt;&lt;accession-num&gt;WOS:A1997VZ82400059&lt;/accession-num&gt;&lt;electronic-resource-num&gt;10.1210/en.138.1.440&lt;/electronic-resource-num&gt;&lt;volume&gt;138&lt;/volume&gt;&lt;/record&gt;&lt;/Cite&gt;&lt;/EndNote&gt;</w:instrText>
      </w:r>
      <w:r w:rsidRPr="00832075">
        <w:rPr>
          <w:rFonts w:asciiTheme="minorBidi" w:hAnsiTheme="minorBidi"/>
          <w:szCs w:val="24"/>
        </w:rPr>
        <w:fldChar w:fldCharType="separate"/>
      </w:r>
      <w:r w:rsidRPr="00832075">
        <w:rPr>
          <w:rFonts w:asciiTheme="minorBidi" w:hAnsiTheme="minorBidi"/>
          <w:szCs w:val="24"/>
        </w:rPr>
        <w:t>(Montuenga et al., 1997)</w:t>
      </w:r>
      <w:r w:rsidRPr="00832075">
        <w:rPr>
          <w:rFonts w:asciiTheme="minorBidi" w:hAnsiTheme="minorBidi"/>
          <w:szCs w:val="24"/>
        </w:rPr>
        <w:fldChar w:fldCharType="end"/>
      </w:r>
      <w:r w:rsidRPr="00832075">
        <w:rPr>
          <w:rFonts w:asciiTheme="minorBidi" w:hAnsiTheme="minorBidi"/>
          <w:szCs w:val="24"/>
        </w:rPr>
        <w:t>.  However, elevating or reducing AM level has been correlated with various pathological diseases.</w:t>
      </w:r>
    </w:p>
    <w:p w:rsidR="00FE6732" w:rsidRPr="00832075" w:rsidRDefault="00FE6732" w:rsidP="00FE6732">
      <w:pPr>
        <w:pStyle w:val="Heading4"/>
        <w:spacing w:after="240"/>
        <w:rPr>
          <w:rFonts w:asciiTheme="minorBidi" w:hAnsiTheme="minorBidi" w:cstheme="minorBidi"/>
          <w:szCs w:val="24"/>
        </w:rPr>
      </w:pPr>
      <w:bookmarkStart w:id="55" w:name="_Toc515379638"/>
      <w:r w:rsidRPr="00832075">
        <w:rPr>
          <w:rFonts w:asciiTheme="minorBidi" w:hAnsiTheme="minorBidi" w:cstheme="minorBidi"/>
          <w:szCs w:val="24"/>
        </w:rPr>
        <w:t>AM and Diseases</w:t>
      </w:r>
      <w:bookmarkEnd w:id="55"/>
    </w:p>
    <w:p w:rsidR="00FE6732" w:rsidRPr="00832075" w:rsidRDefault="00FE6732" w:rsidP="00FE6732">
      <w:pPr>
        <w:rPr>
          <w:rFonts w:asciiTheme="minorBidi" w:eastAsia="Times New Roman" w:hAnsiTheme="minorBidi"/>
          <w:szCs w:val="24"/>
        </w:rPr>
      </w:pPr>
      <w:r w:rsidRPr="00832075">
        <w:rPr>
          <w:rFonts w:asciiTheme="minorBidi" w:hAnsiTheme="minorBidi"/>
          <w:szCs w:val="24"/>
        </w:rPr>
        <w:t xml:space="preserve">Change in plasma level of circulating AM has been implicated in several pathological conditions such as renal disease, cardiovascular disease, septic shock, inflammation, diabetes mellitus, pulmonary disease, gastrointestinal disease and cancer </w:t>
      </w:r>
      <w:r w:rsidRPr="00832075">
        <w:rPr>
          <w:rFonts w:asciiTheme="minorBidi" w:hAnsiTheme="minorBidi"/>
          <w:szCs w:val="24"/>
        </w:rPr>
        <w:fldChar w:fldCharType="begin"/>
      </w:r>
      <w:r w:rsidRPr="00832075">
        <w:rPr>
          <w:rFonts w:asciiTheme="minorBidi" w:hAnsiTheme="minorBidi"/>
          <w:szCs w:val="24"/>
        </w:rPr>
        <w:instrText xml:space="preserve"> ADDIN EN.CITE &lt;EndNote&gt;&lt;Cite&gt;&lt;Author&gt;Zudaire&lt;/Author&gt;&lt;Year&gt;2003&lt;/Year&gt;&lt;IDText&gt;Adrenomedullin and cancer&lt;/IDText&gt;&lt;DisplayText&gt;(Zudaire et al., 2003b, Beltowski and Jamroz, 2004)&lt;/DisplayText&gt;&lt;record&gt;&lt;dates&gt;&lt;pub-dates&gt;&lt;date&gt;Apr 15&lt;/date&gt;&lt;/pub-dates&gt;&lt;year&gt;2003&lt;/year&gt;&lt;/dates&gt;&lt;urls&gt;&lt;related-urls&gt;&lt;url&gt;&amp;lt;Go to ISI&amp;gt;://WOS:000182353000023&lt;/url&gt;&lt;/related-urls&gt;&lt;/urls&gt;&lt;isbn&gt;0167-0115&lt;/isbn&gt;&lt;titles&gt;&lt;title&gt;Adrenomedullin and cancer&lt;/title&gt;&lt;secondary-title&gt;Regulatory Peptides&lt;/secondary-title&gt;&lt;/titles&gt;&lt;pages&gt;175-183&lt;/pages&gt;&lt;number&gt;1-3&lt;/number&gt;&lt;contributors&gt;&lt;authors&gt;&lt;author&gt;Zudaire, E.&lt;/author&gt;&lt;author&gt;Martinez, A.&lt;/author&gt;&lt;author&gt;Cuttitta, F.&lt;/author&gt;&lt;/authors&gt;&lt;/contributors&gt;&lt;added-date format="utc"&gt;1402758364&lt;/added-date&gt;&lt;ref-type name="Journal Article"&gt;17&lt;/ref-type&gt;&lt;rec-number&gt;15&lt;/rec-number&gt;&lt;last-updated-date format="utc"&gt;1402760123&lt;/last-updated-date&gt;&lt;accession-num&gt;WOS:000182353000023&lt;/accession-num&gt;&lt;electronic-resource-num&gt;10.1016/s0167-0115(03)00037-5&lt;/electronic-resource-num&gt;&lt;volume&gt;112&lt;/volume&gt;&lt;/record&gt;&lt;/Cite&gt;&lt;Cite&gt;&lt;Author&gt;Beltowski&lt;/Author&gt;&lt;Year&gt;2004&lt;/Year&gt;&lt;IDText&gt;Adrenomedullin - What do we know 10 years since its discovery?&lt;/IDText&gt;&lt;record&gt;&lt;dates&gt;&lt;pub-dates&gt;&lt;date&gt;Jan-Feb&lt;/date&gt;&lt;/pub-dates&gt;&lt;year&gt;2004&lt;/year&gt;&lt;/dates&gt;&lt;urls&gt;&lt;related-urls&gt;&lt;url&gt;&amp;lt;Go to ISI&amp;gt;://WOS:000220957100002&lt;/url&gt;&lt;/related-urls&gt;&lt;/urls&gt;&lt;isbn&gt;1230-6002&lt;/isbn&gt;&lt;titles&gt;&lt;title&gt;Adrenomedullin - What do we know 10 years since its discovery?&lt;/title&gt;&lt;secondary-title&gt;Polish Journal of Pharmacology&lt;/secondary-title&gt;&lt;/titles&gt;&lt;pages&gt;5-27&lt;/pages&gt;&lt;number&gt;1&lt;/number&gt;&lt;contributors&gt;&lt;authors&gt;&lt;author&gt;Beltowski, J.&lt;/author&gt;&lt;author&gt;Jamroz, A.&lt;/author&gt;&lt;/authors&gt;&lt;/contributors&gt;&lt;added-date format="utc"&gt;1402758878&lt;/added-date&gt;&lt;ref-type name="Journal Article"&gt;17&lt;/ref-type&gt;&lt;rec-number&gt;20&lt;/rec-number&gt;&lt;last-updated-date format="utc"&gt;1402760123&lt;/last-updated-date&gt;&lt;accession-num&gt;WOS:000220957100002&lt;/accession-num&gt;&lt;volume&gt;56&lt;/volume&gt;&lt;/record&gt;&lt;/Cite&gt;&lt;/EndNote&gt;</w:instrText>
      </w:r>
      <w:r w:rsidRPr="00832075">
        <w:rPr>
          <w:rFonts w:asciiTheme="minorBidi" w:hAnsiTheme="minorBidi"/>
          <w:szCs w:val="24"/>
        </w:rPr>
        <w:fldChar w:fldCharType="separate"/>
      </w:r>
      <w:r w:rsidR="00AF0A32" w:rsidRPr="00832075">
        <w:rPr>
          <w:rFonts w:asciiTheme="minorBidi" w:hAnsiTheme="minorBidi"/>
          <w:szCs w:val="24"/>
        </w:rPr>
        <w:t>(Zudaire et al., 2003b;</w:t>
      </w:r>
      <w:r w:rsidRPr="00832075">
        <w:rPr>
          <w:rFonts w:asciiTheme="minorBidi" w:hAnsiTheme="minorBidi"/>
          <w:szCs w:val="24"/>
        </w:rPr>
        <w:t xml:space="preserve"> Beltowski and Jamroz, 2004)</w:t>
      </w:r>
      <w:r w:rsidRPr="00832075">
        <w:rPr>
          <w:rFonts w:asciiTheme="minorBidi" w:hAnsiTheme="minorBidi"/>
          <w:szCs w:val="24"/>
        </w:rPr>
        <w:fldChar w:fldCharType="end"/>
      </w:r>
      <w:r w:rsidRPr="00832075">
        <w:rPr>
          <w:rFonts w:asciiTheme="minorBidi" w:hAnsiTheme="minorBidi"/>
          <w:szCs w:val="24"/>
        </w:rPr>
        <w:t xml:space="preserve">. Several reports have proposed that AM plays an important role in cardiovascular malfunction. High plasma levels of AM were found in patients with heart failure </w:t>
      </w:r>
      <w:r w:rsidRPr="00832075">
        <w:rPr>
          <w:rFonts w:asciiTheme="minorBidi" w:hAnsiTheme="minorBidi"/>
          <w:szCs w:val="24"/>
        </w:rPr>
        <w:fldChar w:fldCharType="begin">
          <w:fldData xml:space="preserve">PEVuZE5vdGU+PENpdGU+PEF1dGhvcj5Kb3VnYXNha2k8L0F1dGhvcj48WWVhcj4xOTk1PC9ZZWFy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</w:fldData>
        </w:fldChar>
      </w:r>
      <w:r w:rsidRPr="00832075">
        <w:rPr>
          <w:rFonts w:asciiTheme="minorBidi" w:hAnsiTheme="minorBidi"/>
          <w:szCs w:val="24"/>
        </w:rPr>
        <w:instrText xml:space="preserve"> ADDIN EN.CITE </w:instrText>
      </w:r>
      <w:r w:rsidRPr="00832075">
        <w:rPr>
          <w:rFonts w:asciiTheme="minorBidi" w:hAnsiTheme="minorBidi"/>
          <w:szCs w:val="24"/>
        </w:rPr>
        <w:fldChar w:fldCharType="begin">
          <w:fldData xml:space="preserve">PEVuZE5vdGU+PENpdGU+PEF1dGhvcj5Kb3VnYXNha2k8L0F1dGhvcj48WWVhcj4xOTk1PC9ZZWFy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</w:fldData>
        </w:fldChar>
      </w:r>
      <w:r w:rsidRPr="00832075">
        <w:rPr>
          <w:rFonts w:asciiTheme="minorBidi" w:hAnsiTheme="minorBidi"/>
          <w:szCs w:val="24"/>
        </w:rPr>
        <w:instrText xml:space="preserve"> ADDIN EN.CITE.DATA </w:instrText>
      </w:r>
      <w:r w:rsidRPr="00832075">
        <w:rPr>
          <w:rFonts w:asciiTheme="minorBidi" w:hAnsiTheme="minorBidi"/>
          <w:szCs w:val="24"/>
        </w:rPr>
      </w:r>
      <w:r w:rsidRPr="00832075">
        <w:rPr>
          <w:rFonts w:asciiTheme="minorBidi" w:hAnsiTheme="minorBidi"/>
          <w:szCs w:val="24"/>
        </w:rPr>
        <w:fldChar w:fldCharType="end"/>
      </w:r>
      <w:r w:rsidRPr="00832075">
        <w:rPr>
          <w:rFonts w:asciiTheme="minorBidi" w:hAnsiTheme="minorBidi"/>
          <w:szCs w:val="24"/>
        </w:rPr>
      </w:r>
      <w:r w:rsidRPr="00832075">
        <w:rPr>
          <w:rFonts w:asciiTheme="minorBidi" w:hAnsiTheme="minorBidi"/>
          <w:szCs w:val="24"/>
        </w:rPr>
        <w:fldChar w:fldCharType="separate"/>
      </w:r>
      <w:r w:rsidR="00A72F69">
        <w:rPr>
          <w:rFonts w:asciiTheme="minorBidi" w:hAnsiTheme="minorBidi"/>
          <w:szCs w:val="24"/>
        </w:rPr>
        <w:t xml:space="preserve">(Jougasaki et al., 1995; </w:t>
      </w:r>
      <w:r w:rsidRPr="00832075">
        <w:rPr>
          <w:rFonts w:asciiTheme="minorBidi" w:hAnsiTheme="minorBidi"/>
          <w:szCs w:val="24"/>
        </w:rPr>
        <w:t>Nishikimi et al., 1995)</w:t>
      </w:r>
      <w:r w:rsidRPr="00832075">
        <w:rPr>
          <w:rFonts w:asciiTheme="minorBidi" w:hAnsiTheme="minorBidi"/>
          <w:szCs w:val="24"/>
        </w:rPr>
        <w:fldChar w:fldCharType="end"/>
      </w:r>
      <w:r w:rsidRPr="00832075">
        <w:rPr>
          <w:rFonts w:asciiTheme="minorBidi" w:hAnsiTheme="minorBidi"/>
          <w:szCs w:val="24"/>
        </w:rPr>
        <w:t xml:space="preserve">. In addition, another study indicated up-regulation of AM and AM receptors CLR and RAMP2 mRNA in different regions of rat heart </w:t>
      </w:r>
      <w:r w:rsidRPr="00832075">
        <w:rPr>
          <w:rFonts w:asciiTheme="minorBidi" w:hAnsiTheme="minorBidi"/>
          <w:szCs w:val="24"/>
        </w:rPr>
        <w:fldChar w:fldCharType="begin"/>
      </w:r>
      <w:r w:rsidRPr="00832075">
        <w:rPr>
          <w:rFonts w:asciiTheme="minorBidi" w:hAnsiTheme="minorBidi"/>
          <w:szCs w:val="24"/>
        </w:rPr>
        <w:instrText xml:space="preserve"> ADDIN EN.CITE &lt;EndNote&gt;&lt;Cite&gt;&lt;Author&gt;Totsune&lt;/Author&gt;&lt;Year&gt;2000&lt;/Year&gt;&lt;IDText&gt;Increased gene expression of adrenomedullin and adrenomedullin-receptor complexes, receptor-activity modifying protein (RAMP)2 and calcitonin-receptor-like receptor (CRLR) in the hearts of rats with congestive heart failure&lt;/IDText&gt;&lt;DisplayText&gt;(Totsune et al., 2000)&lt;/DisplayText&gt;&lt;record&gt;&lt;dates&gt;&lt;pub-dates&gt;&lt;date&gt;Dec&lt;/date&gt;&lt;/pub-dates&gt;&lt;year&gt;2000&lt;/year&gt;&lt;/dates&gt;&lt;urls&gt;&lt;related-urls&gt;&lt;url&gt;&amp;lt;Go to ISI&amp;gt;://WOS:000165961900010&lt;/url&gt;&lt;/related-urls&gt;&lt;/urls&gt;&lt;isbn&gt;0143-5221&lt;/isbn&gt;&lt;titles&gt;&lt;title&gt;Increased gene expression of adrenomedullin and adrenomedullin-receptor complexes, receptor-activity modifying protein (RAMP)2 and calcitonin-receptor-like receptor (CRLR) in the hearts of rats with congestive heart failure&lt;/title&gt;&lt;secondary-title&gt;Clinical Science&lt;/secondary-title&gt;&lt;/titles&gt;&lt;pages&gt;541-546&lt;/pages&gt;&lt;number&gt;6&lt;/number&gt;&lt;contributors&gt;&lt;authors&gt;&lt;author&gt;Totsune, K.&lt;/author&gt;&lt;author&gt;Takahashi, K.&lt;/author&gt;&lt;author&gt;Mackenzie, H. S.&lt;/author&gt;&lt;author&gt;Murakami, O.&lt;/author&gt;&lt;author&gt;Arihara, Z.&lt;/author&gt;&lt;author&gt;Sone, M.&lt;/author&gt;&lt;author&gt;Mouri, T.&lt;/author&gt;&lt;author&gt;Brenner, B. M.&lt;/author&gt;&lt;author&gt;Ito, S.&lt;/author&gt;&lt;/authors&gt;&lt;/contributors&gt;&lt;added-date format="utc"&gt;1415226231&lt;/added-date&gt;&lt;ref-type name="Journal Article"&gt;17&lt;/ref-type&gt;&lt;rec-number&gt;105&lt;/rec-number&gt;&lt;last-updated-date format="utc"&gt;1415226231&lt;/last-updated-date&gt;&lt;accession-num&gt;WOS:000165961900010&lt;/accession-num&gt;&lt;electronic-resource-num&gt;10.1042/cs20000108&lt;/electronic-resource-num&gt;&lt;volume&gt;99&lt;/volume&gt;&lt;/record&gt;&lt;/Cite&gt;&lt;/EndNote&gt;</w:instrText>
      </w:r>
      <w:r w:rsidRPr="00832075">
        <w:rPr>
          <w:rFonts w:asciiTheme="minorBidi" w:hAnsiTheme="minorBidi"/>
          <w:szCs w:val="24"/>
        </w:rPr>
        <w:fldChar w:fldCharType="separate"/>
      </w:r>
      <w:r w:rsidRPr="00832075">
        <w:rPr>
          <w:rFonts w:asciiTheme="minorBidi" w:hAnsiTheme="minorBidi"/>
          <w:szCs w:val="24"/>
        </w:rPr>
        <w:t>(Totsune et al., 2000)</w:t>
      </w:r>
      <w:r w:rsidRPr="00832075">
        <w:rPr>
          <w:rFonts w:asciiTheme="minorBidi" w:hAnsiTheme="minorBidi"/>
          <w:szCs w:val="24"/>
        </w:rPr>
        <w:fldChar w:fldCharType="end"/>
      </w:r>
      <w:r w:rsidRPr="00832075">
        <w:rPr>
          <w:rFonts w:asciiTheme="minorBidi" w:hAnsiTheme="minorBidi"/>
          <w:szCs w:val="24"/>
        </w:rPr>
        <w:t xml:space="preserve">. </w:t>
      </w:r>
      <w:r w:rsidRPr="00832075">
        <w:rPr>
          <w:rFonts w:asciiTheme="minorBidi" w:hAnsiTheme="minorBidi"/>
          <w:color w:val="000000" w:themeColor="text1"/>
          <w:szCs w:val="24"/>
        </w:rPr>
        <w:t>In this project, we mainly focused on the role of AM mediated by RAMP3 in cellular proliferation, invasion, angiogenesis, and tumour metastasis especially in breast cancer which will be discussed in the following section.</w:t>
      </w:r>
    </w:p>
    <w:p w:rsidR="00FE6732" w:rsidRPr="00832075" w:rsidRDefault="00FE6732" w:rsidP="00FE6732">
      <w:pPr>
        <w:pStyle w:val="Heading4"/>
        <w:rPr>
          <w:rFonts w:asciiTheme="minorBidi" w:eastAsia="Times New Roman" w:hAnsiTheme="minorBidi" w:cstheme="minorBidi"/>
          <w:szCs w:val="24"/>
        </w:rPr>
      </w:pPr>
      <w:bookmarkStart w:id="56" w:name="_Toc515379639"/>
      <w:r w:rsidRPr="00832075">
        <w:rPr>
          <w:rFonts w:asciiTheme="minorBidi" w:eastAsia="Times New Roman" w:hAnsiTheme="minorBidi" w:cstheme="minorBidi"/>
          <w:szCs w:val="24"/>
        </w:rPr>
        <w:t>Effect</w:t>
      </w:r>
      <w:r w:rsidR="00A72F69">
        <w:rPr>
          <w:rFonts w:asciiTheme="minorBidi" w:eastAsia="Times New Roman" w:hAnsiTheme="minorBidi" w:cstheme="minorBidi"/>
          <w:szCs w:val="24"/>
        </w:rPr>
        <w:t xml:space="preserve"> of AM on Cellular proliferation, apoptosis, hypoxia and tumour a</w:t>
      </w:r>
      <w:r w:rsidRPr="00832075">
        <w:rPr>
          <w:rFonts w:asciiTheme="minorBidi" w:eastAsia="Times New Roman" w:hAnsiTheme="minorBidi" w:cstheme="minorBidi"/>
          <w:szCs w:val="24"/>
        </w:rPr>
        <w:t>ngiogenesis</w:t>
      </w:r>
      <w:bookmarkEnd w:id="56"/>
    </w:p>
    <w:p w:rsidR="00FE6732" w:rsidRPr="00832075" w:rsidRDefault="00FE6732" w:rsidP="00FE6732">
      <w:pPr>
        <w:ind w:firstLine="0"/>
        <w:rPr>
          <w:rFonts w:asciiTheme="minorBidi" w:hAnsiTheme="minorBidi"/>
          <w:b/>
          <w:bCs/>
          <w:i/>
          <w:szCs w:val="24"/>
        </w:rPr>
      </w:pPr>
      <w:r w:rsidRPr="00832075">
        <w:rPr>
          <w:rFonts w:asciiTheme="minorBidi" w:hAnsiTheme="minorBidi"/>
          <w:b/>
          <w:bCs/>
          <w:i/>
          <w:szCs w:val="24"/>
        </w:rPr>
        <w:t>Hypoxia</w:t>
      </w:r>
    </w:p>
    <w:p w:rsidR="00FE6732" w:rsidRPr="00832075" w:rsidRDefault="00FE6732" w:rsidP="00FE6732">
      <w:pPr>
        <w:rPr>
          <w:rFonts w:asciiTheme="minorBidi" w:hAnsiTheme="minorBidi"/>
          <w:b/>
          <w:bCs/>
          <w:szCs w:val="24"/>
        </w:rPr>
      </w:pPr>
      <w:r w:rsidRPr="00832075">
        <w:rPr>
          <w:rFonts w:asciiTheme="minorBidi" w:hAnsiTheme="minorBidi"/>
          <w:szCs w:val="24"/>
        </w:rPr>
        <w:t xml:space="preserve">Hypoxia is the state of oxygen deprivation due to an inadequate oxygen concentration in the blood system. The hypoxic state can be triggered by environmental or physiological factors and the onset of hypoxia is often associated with deregulation of tissue homeostasis. Hypoxia is also a condition in which solid tumours can rapidly grow and survive. Hypoxia influences tumour cell proliferation, angiogenesis, invasion, and metastasis by distinct mechanisms </w:t>
      </w:r>
      <w:r w:rsidRPr="00832075">
        <w:rPr>
          <w:rFonts w:asciiTheme="minorBidi" w:hAnsiTheme="minorBidi"/>
          <w:szCs w:val="24"/>
        </w:rPr>
        <w:fldChar w:fldCharType="begin"/>
      </w:r>
      <w:r w:rsidRPr="00832075">
        <w:rPr>
          <w:rFonts w:asciiTheme="minorBidi" w:hAnsiTheme="minorBidi"/>
          <w:szCs w:val="24"/>
        </w:rPr>
        <w:instrText xml:space="preserve"> ADDIN EN.CITE &lt;EndNote&gt;&lt;Cite&gt;&lt;Author&gt;Bennewith&lt;/Author&gt;&lt;Year&gt;2011&lt;/Year&gt;&lt;IDText&gt;Targeting hypoxic tumour cells to overcome metastasis&lt;/IDText&gt;&lt;DisplayText&gt;(Bennewith and Dedhar, 2011)&lt;/DisplayText&gt;&lt;record&gt;&lt;dates&gt;&lt;pub-dates&gt;&lt;date&gt;Nov&lt;/date&gt;&lt;/pub-dates&gt;&lt;year&gt;2011&lt;/year&gt;&lt;/dates&gt;&lt;keywords&gt;&lt;/keywords&gt;&lt;urls&gt;&lt;related-urls&gt;&lt;url&gt;&amp;lt;Go to ISI&amp;gt;://WOS:000298580500001&lt;/url&gt;&lt;/related-urls&gt;&lt;/urls&gt;&lt;isbn&gt;1471-2407&lt;/isbn&gt;&lt;work-type&gt;Review&lt;/work-type&gt;&lt;titles&gt;&lt;title&gt;Targeting hypoxic tumour cells to overcome metastasis&lt;/title&gt;&lt;secondary-title&gt;Bmc Cancer&lt;/secondary-title&gt;&lt;/titles&gt;&lt;pages&gt;6&lt;/pages&gt;&lt;contributors&gt;&lt;authors&gt;&lt;author&gt;Bennewith, K. L.&lt;/author&gt;&lt;author&gt;Dedhar, S.&lt;/author&gt;&lt;/authors&gt;&lt;/contributors&gt;&lt;custom7&gt;504&lt;/custom7&gt;&lt;language&gt;English&lt;/language&gt;&lt;added-date format="utc"&gt;1403877483&lt;/added-date&gt;&lt;ref-type name="Journal Article"&gt;17&lt;/ref-type&gt;&lt;auth-address&gt;[Bennewith, Kevin L.&amp;#xD;Dedhar, Shoukat] British Columbia Canc Agcy, Integrat Oncol Dept, Vancouver, BC V5Z 4E6, Canada.&amp;#xD;Dedhar, S (reprint author), British Columbia Canc Agcy, Integrat Oncol Dept, Vancouver, BC V5Z 4E6, Canada.&amp;#xD;sdedhar@bccrc.ca&lt;/auth-address&gt;&lt;rec-number&gt;41&lt;/rec-number&gt;&lt;last-updated-date format="utc"&gt;1403877483&lt;/last-updated-date&gt;&lt;accession-num&gt;WOS:000298580500001&lt;/accession-num&gt;&lt;electronic-resource-num&gt;10.1186/1471-2407-11-504&lt;/electronic-resource-num&gt;&lt;volume&gt;11&lt;/volume&gt;&lt;/record&gt;&lt;/Cite&gt;&lt;/EndNote&gt;</w:instrText>
      </w:r>
      <w:r w:rsidRPr="00832075">
        <w:rPr>
          <w:rFonts w:asciiTheme="minorBidi" w:hAnsiTheme="minorBidi"/>
          <w:szCs w:val="24"/>
        </w:rPr>
        <w:fldChar w:fldCharType="separate"/>
      </w:r>
      <w:r w:rsidRPr="00832075">
        <w:rPr>
          <w:rFonts w:asciiTheme="minorBidi" w:hAnsiTheme="minorBidi"/>
          <w:szCs w:val="24"/>
        </w:rPr>
        <w:t>(Bennewith and Dedhar, 2011)</w:t>
      </w:r>
      <w:r w:rsidRPr="00832075">
        <w:rPr>
          <w:rFonts w:asciiTheme="minorBidi" w:hAnsiTheme="minorBidi"/>
          <w:szCs w:val="24"/>
        </w:rPr>
        <w:fldChar w:fldCharType="end"/>
      </w:r>
      <w:r w:rsidRPr="00832075">
        <w:rPr>
          <w:rFonts w:asciiTheme="minorBidi" w:hAnsiTheme="minorBidi"/>
          <w:szCs w:val="24"/>
        </w:rPr>
        <w:t xml:space="preserve">. The transcription factor hypoxia-inducible factor-1 (HIF-1) is activated by a reduction in oxygen concentration </w:t>
      </w:r>
      <w:r w:rsidRPr="00832075">
        <w:rPr>
          <w:rFonts w:asciiTheme="minorBidi" w:hAnsiTheme="minorBidi"/>
          <w:szCs w:val="24"/>
        </w:rPr>
        <w:fldChar w:fldCharType="begin"/>
      </w:r>
      <w:r w:rsidRPr="00832075">
        <w:rPr>
          <w:rFonts w:asciiTheme="minorBidi" w:hAnsiTheme="minorBidi"/>
          <w:szCs w:val="24"/>
        </w:rPr>
        <w:instrText xml:space="preserve"> ADDIN EN.CITE &lt;EndNote&gt;&lt;Cite&gt;&lt;Author&gt;Dachs&lt;/Author&gt;&lt;Year&gt;1998&lt;/Year&gt;&lt;IDText&gt;Micro environmental control of gene expression: Implications for tumor angiogenesis, progression, and metastasis&lt;/IDText&gt;&lt;DisplayText&gt;(Dachs and Chaplin, 1998)&lt;/DisplayText&gt;&lt;record&gt;&lt;dates&gt;&lt;pub-dates&gt;&lt;date&gt;Jul&lt;/date&gt;&lt;/pub-dates&gt;&lt;year&gt;1998&lt;/year&gt;&lt;/dates&gt;&lt;keywords&gt;&lt;/keywords&gt;&lt;urls&gt;&lt;related-urls&gt;&lt;url&gt;&amp;lt;Go to ISI&amp;gt;://WOS:000074767300008&lt;/url&gt;&lt;/related-urls&gt;&lt;/urls&gt;&lt;isbn&gt;1053-4296&lt;/isbn&gt;&lt;work-type&gt;Article&lt;/work-type&gt;&lt;titles&gt;&lt;title&gt;Micro environmental control of gene expression: Implications for tumor angiogenesis, progression, and metastasis&lt;/title&gt;&lt;secondary-title&gt;Seminars in Radiation Oncology&lt;/secondary-title&gt;&lt;/titles&gt;&lt;pages&gt;208-216&lt;/pages&gt;&lt;number&gt;3&lt;/number&gt;&lt;contributors&gt;&lt;authors&gt;&lt;author&gt;Dachs, G. U.&lt;/author&gt;&lt;author&gt;Chaplin, D. J.&lt;/author&gt;&lt;/authors&gt;&lt;/contributors&gt;&lt;language&gt;English&lt;/language&gt;&lt;added-date format="utc"&gt;1404215701&lt;/added-date&gt;&lt;ref-type name="Journal Article"&gt;17&lt;/ref-type&gt;&lt;auth-address&gt;Mt Vernon Hosp, Tumor Microcirculat Grp, Gray Lab Canc Res Trust, Northwood HA6 2JR, Middx, England.&amp;#xD;Dachs, GU (reprint author), Mt Vernon Hosp, Tumor Microcirculat Grp, Gray Lab Canc Res Trust, POB 100, Northwood HA6 2JR, Middx, England.&lt;/auth-address&gt;&lt;rec-number&gt;50&lt;/rec-number&gt;&lt;last-updated-date format="utc"&gt;1404215701&lt;/last-updated-date&gt;&lt;accession-num&gt;WOS:000074767300008&lt;/accession-num&gt;&lt;electronic-resource-num&gt;10.1016/s1053-4296(98)80046-5&lt;/electronic-resource-num&gt;&lt;volume&gt;8&lt;/volume&gt;&lt;/record&gt;&lt;/Cite&gt;&lt;/EndNote&gt;</w:instrText>
      </w:r>
      <w:r w:rsidRPr="00832075">
        <w:rPr>
          <w:rFonts w:asciiTheme="minorBidi" w:hAnsiTheme="minorBidi"/>
          <w:szCs w:val="24"/>
        </w:rPr>
        <w:fldChar w:fldCharType="separate"/>
      </w:r>
      <w:r w:rsidRPr="00832075">
        <w:rPr>
          <w:rFonts w:asciiTheme="minorBidi" w:hAnsiTheme="minorBidi"/>
          <w:szCs w:val="24"/>
        </w:rPr>
        <w:t>(Dachs and Chaplin, 1998)</w:t>
      </w:r>
      <w:r w:rsidRPr="00832075">
        <w:rPr>
          <w:rFonts w:asciiTheme="minorBidi" w:hAnsiTheme="minorBidi"/>
          <w:szCs w:val="24"/>
        </w:rPr>
        <w:fldChar w:fldCharType="end"/>
      </w:r>
      <w:r w:rsidRPr="00832075">
        <w:rPr>
          <w:rFonts w:asciiTheme="minorBidi" w:hAnsiTheme="minorBidi"/>
          <w:szCs w:val="24"/>
        </w:rPr>
        <w:t xml:space="preserve">. Hypoxia is an inducer of AM expression in human cell lines including tumour cell </w:t>
      </w:r>
      <w:r w:rsidRPr="00832075">
        <w:rPr>
          <w:rFonts w:asciiTheme="minorBidi" w:hAnsiTheme="minorBidi"/>
          <w:szCs w:val="24"/>
        </w:rPr>
        <w:lastRenderedPageBreak/>
        <w:t xml:space="preserve">lines. It is well known that HIF-1α is expressed in different human tumours for example breast, colorectal, prostate, pancreatic and renal tumours </w:t>
      </w:r>
      <w:r w:rsidRPr="00832075">
        <w:rPr>
          <w:rFonts w:asciiTheme="minorBidi" w:hAnsiTheme="minorBidi"/>
          <w:szCs w:val="24"/>
        </w:rPr>
        <w:fldChar w:fldCharType="begin"/>
      </w:r>
      <w:r w:rsidRPr="00832075">
        <w:rPr>
          <w:rFonts w:asciiTheme="minorBidi" w:hAnsiTheme="minorBidi"/>
          <w:szCs w:val="24"/>
        </w:rPr>
        <w:instrText xml:space="preserve"> ADDIN EN.CITE &lt;EndNote&gt;&lt;Cite&gt;&lt;Author&gt;Rankin&lt;/Author&gt;&lt;Year&gt;2008&lt;/Year&gt;&lt;IDText&gt;The role of hypoxia-inducible factors in tumorigenesis&lt;/IDText&gt;&lt;DisplayText&gt;(Rankin and Giaccia, 2008)&lt;/DisplayText&gt;&lt;record&gt;&lt;dates&gt;&lt;pub-dates&gt;&lt;date&gt;Apr&lt;/date&gt;&lt;/pub-dates&gt;&lt;year&gt;2008&lt;/year&gt;&lt;/dates&gt;&lt;urls&gt;&lt;related-urls&gt;&lt;url&gt;&amp;lt;Go to ISI&amp;gt;://WOS:000254041800010&lt;/url&gt;&lt;/related-urls&gt;&lt;/urls&gt;&lt;isbn&gt;1350-9047&lt;/isbn&gt;&lt;titles&gt;&lt;title&gt;The role of hypoxia-inducible factors in tumorigenesis&lt;/title&gt;&lt;secondary-title&gt;Cell Death and Differentiation&lt;/secondary-title&gt;&lt;/titles&gt;&lt;pages&gt;678-685&lt;/pages&gt;&lt;number&gt;4&lt;/number&gt;&lt;contributors&gt;&lt;authors&gt;&lt;author&gt;Rankin, E. B.&lt;/author&gt;&lt;author&gt;Giaccia, A. J.&lt;/author&gt;&lt;/authors&gt;&lt;/contributors&gt;&lt;added-date format="utc"&gt;1403877656&lt;/added-date&gt;&lt;ref-type name="Journal Article"&gt;17&lt;/ref-type&gt;&lt;rec-number&gt;42&lt;/rec-number&gt;&lt;last-updated-date format="utc"&gt;1403877656&lt;/last-updated-date&gt;&lt;accession-num&gt;WOS:000254041800010&lt;/accession-num&gt;&lt;electronic-resource-num&gt;10.1038/cdd.2008.21&lt;/electronic-resource-num&gt;&lt;volume&gt;15&lt;/volume&gt;&lt;/record&gt;&lt;/Cite&gt;&lt;/EndNote&gt;</w:instrText>
      </w:r>
      <w:r w:rsidRPr="00832075">
        <w:rPr>
          <w:rFonts w:asciiTheme="minorBidi" w:hAnsiTheme="minorBidi"/>
          <w:szCs w:val="24"/>
        </w:rPr>
        <w:fldChar w:fldCharType="separate"/>
      </w:r>
      <w:r w:rsidRPr="00832075">
        <w:rPr>
          <w:rFonts w:asciiTheme="minorBidi" w:hAnsiTheme="minorBidi"/>
          <w:szCs w:val="24"/>
        </w:rPr>
        <w:t>(Rankin and Giaccia, 2008)</w:t>
      </w:r>
      <w:r w:rsidRPr="00832075">
        <w:rPr>
          <w:rFonts w:asciiTheme="minorBidi" w:hAnsiTheme="minorBidi"/>
          <w:szCs w:val="24"/>
        </w:rPr>
        <w:fldChar w:fldCharType="end"/>
      </w:r>
      <w:r w:rsidRPr="00832075">
        <w:rPr>
          <w:rFonts w:asciiTheme="minorBidi" w:hAnsiTheme="minorBidi"/>
          <w:szCs w:val="24"/>
        </w:rPr>
        <w:t xml:space="preserve">. Oxygen deprivation (hypoxia) plays an essential role in cancer treatment. Chemotherapy/radiation resistance stimulates mutagenesis and leads to tumour metastasis </w:t>
      </w:r>
      <w:r w:rsidRPr="00832075">
        <w:rPr>
          <w:rFonts w:asciiTheme="minorBidi" w:hAnsiTheme="minorBidi"/>
          <w:szCs w:val="24"/>
        </w:rPr>
        <w:fldChar w:fldCharType="begin"/>
      </w:r>
      <w:r w:rsidRPr="00832075">
        <w:rPr>
          <w:rFonts w:asciiTheme="minorBidi" w:hAnsiTheme="minorBidi"/>
          <w:szCs w:val="24"/>
        </w:rPr>
        <w:instrText xml:space="preserve"> ADDIN EN.CITE &lt;EndNote&gt;&lt;Cite&gt;&lt;Author&gt;Dachs&lt;/Author&gt;&lt;Year&gt;1998&lt;/Year&gt;&lt;IDText&gt;Micro environmental control of gene expression: Implications for tumor angiogenesis, progression, and metastasis&lt;/IDText&gt;&lt;DisplayText&gt;(Dachs and Chaplin, 1998)&lt;/DisplayText&gt;&lt;record&gt;&lt;dates&gt;&lt;pub-dates&gt;&lt;date&gt;Jul&lt;/date&gt;&lt;/pub-dates&gt;&lt;year&gt;1998&lt;/year&gt;&lt;/dates&gt;&lt;keywords&gt;&lt;/keywords&gt;&lt;urls&gt;&lt;related-urls&gt;&lt;url&gt;&amp;lt;Go to ISI&amp;gt;://WOS:000074767300008&lt;/url&gt;&lt;/related-urls&gt;&lt;/urls&gt;&lt;isbn&gt;1053-4296&lt;/isbn&gt;&lt;work-type&gt;Article&lt;/work-type&gt;&lt;titles&gt;&lt;title&gt;Micro environmental control of gene expression: Implications for tumor angiogenesis, progression, and metastasis&lt;/title&gt;&lt;secondary-title&gt;Seminars in Radiation Oncology&lt;/secondary-title&gt;&lt;/titles&gt;&lt;pages&gt;208-216&lt;/pages&gt;&lt;number&gt;3&lt;/number&gt;&lt;contributors&gt;&lt;authors&gt;&lt;author&gt;Dachs, G. U.&lt;/author&gt;&lt;author&gt;Chaplin, D. J.&lt;/author&gt;&lt;/authors&gt;&lt;/contributors&gt;&lt;language&gt;English&lt;/language&gt;&lt;added-date format="utc"&gt;1404215701&lt;/added-date&gt;&lt;ref-type name="Journal Article"&gt;17&lt;/ref-type&gt;&lt;auth-address&gt;Mt Vernon Hosp, Tumor Microcirculat Grp, Gray Lab Canc Res Trust, Northwood HA6 2JR, Middx, England.&amp;#xD;Dachs, GU (reprint author), Mt Vernon Hosp, Tumor Microcirculat Grp, Gray Lab Canc Res Trust, POB 100, Northwood HA6 2JR, Middx, England.&lt;/auth-address&gt;&lt;rec-number&gt;50&lt;/rec-number&gt;&lt;last-updated-date format="utc"&gt;1404215701&lt;/last-updated-date&gt;&lt;accession-num&gt;WOS:000074767300008&lt;/accession-num&gt;&lt;electronic-resource-num&gt;10.1016/s1053-4296(98)80046-5&lt;/electronic-resource-num&gt;&lt;volume&gt;8&lt;/volume&gt;&lt;/record&gt;&lt;/Cite&gt;&lt;/EndNote&gt;</w:instrText>
      </w:r>
      <w:r w:rsidRPr="00832075">
        <w:rPr>
          <w:rFonts w:asciiTheme="minorBidi" w:hAnsiTheme="minorBidi"/>
          <w:szCs w:val="24"/>
        </w:rPr>
        <w:fldChar w:fldCharType="separate"/>
      </w:r>
      <w:r w:rsidRPr="00832075">
        <w:rPr>
          <w:rFonts w:asciiTheme="minorBidi" w:hAnsiTheme="minorBidi"/>
          <w:szCs w:val="24"/>
        </w:rPr>
        <w:t>(Dachs and Chaplin, 1998)</w:t>
      </w:r>
      <w:r w:rsidRPr="00832075">
        <w:rPr>
          <w:rFonts w:asciiTheme="minorBidi" w:hAnsiTheme="minorBidi"/>
          <w:szCs w:val="24"/>
        </w:rPr>
        <w:fldChar w:fldCharType="end"/>
      </w:r>
      <w:r w:rsidRPr="00832075">
        <w:rPr>
          <w:rFonts w:asciiTheme="minorBidi" w:hAnsiTheme="minorBidi"/>
          <w:szCs w:val="24"/>
        </w:rPr>
        <w:t>.</w:t>
      </w:r>
    </w:p>
    <w:p w:rsidR="00FE6732" w:rsidRPr="00832075" w:rsidRDefault="00FE6732" w:rsidP="00FE6732">
      <w:pPr>
        <w:shd w:val="clear" w:color="auto" w:fill="FFFFFF"/>
        <w:rPr>
          <w:rFonts w:asciiTheme="minorBidi" w:hAnsiTheme="minorBidi"/>
          <w:szCs w:val="24"/>
        </w:rPr>
      </w:pPr>
      <w:r w:rsidRPr="00832075">
        <w:rPr>
          <w:rFonts w:asciiTheme="minorBidi" w:eastAsia="Times New Roman" w:hAnsiTheme="minorBidi"/>
          <w:szCs w:val="24"/>
        </w:rPr>
        <w:t xml:space="preserve">Several studies have documented the relationship between up-regulation of AM receptors and hypoxia. Up-regulation of transcript level RAMP3 alongside RAMP1 and RDC-1 was observed in hypoxic rat lungs with no significant difference on RAMP2 and CLR receptors </w:t>
      </w:r>
      <w:r w:rsidRPr="00832075">
        <w:rPr>
          <w:rFonts w:asciiTheme="minorBidi" w:eastAsia="Times New Roman" w:hAnsiTheme="minorBidi"/>
          <w:szCs w:val="24"/>
        </w:rPr>
        <w:fldChar w:fldCharType="begin">
          <w:fldData xml:space="preserve">PEVuZE5vdGU+PENpdGU+PEF1dGhvcj5RaW5nPC9BdXRob3I+PFllYXI+MjAwMTwvWWVhcj48SURU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</w:fldData>
        </w:fldChar>
      </w:r>
      <w:r w:rsidRPr="00832075">
        <w:rPr>
          <w:rFonts w:asciiTheme="minorBidi" w:eastAsia="Times New Roman" w:hAnsiTheme="minorBidi"/>
          <w:szCs w:val="24"/>
        </w:rPr>
        <w:instrText xml:space="preserve"> ADDIN EN.CITE </w:instrText>
      </w:r>
      <w:r w:rsidRPr="00832075">
        <w:rPr>
          <w:rFonts w:asciiTheme="minorBidi" w:eastAsia="Times New Roman" w:hAnsiTheme="minorBidi"/>
          <w:szCs w:val="24"/>
        </w:rPr>
        <w:fldChar w:fldCharType="begin">
          <w:fldData xml:space="preserve">PEVuZE5vdGU+PENpdGU+PEF1dGhvcj5RaW5nPC9BdXRob3I+PFllYXI+MjAwMTwvWWVhcj48SURU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</w:fldData>
        </w:fldChar>
      </w:r>
      <w:r w:rsidRPr="00832075">
        <w:rPr>
          <w:rFonts w:asciiTheme="minorBidi" w:eastAsia="Times New Roman" w:hAnsiTheme="minorBidi"/>
          <w:szCs w:val="24"/>
        </w:rPr>
        <w:instrText xml:space="preserve"> ADDIN EN.CITE.DATA </w:instrText>
      </w:r>
      <w:r w:rsidRPr="00832075">
        <w:rPr>
          <w:rFonts w:asciiTheme="minorBidi" w:eastAsia="Times New Roman" w:hAnsiTheme="minorBidi"/>
          <w:szCs w:val="24"/>
        </w:rPr>
      </w:r>
      <w:r w:rsidRPr="00832075">
        <w:rPr>
          <w:rFonts w:asciiTheme="minorBidi" w:eastAsia="Times New Roman" w:hAnsiTheme="minorBidi"/>
          <w:szCs w:val="24"/>
        </w:rPr>
        <w:fldChar w:fldCharType="end"/>
      </w:r>
      <w:r w:rsidRPr="00832075">
        <w:rPr>
          <w:rFonts w:asciiTheme="minorBidi" w:eastAsia="Times New Roman" w:hAnsiTheme="minorBidi"/>
          <w:szCs w:val="24"/>
        </w:rPr>
      </w:r>
      <w:r w:rsidRPr="00832075">
        <w:rPr>
          <w:rFonts w:asciiTheme="minorBidi" w:eastAsia="Times New Roman" w:hAnsiTheme="minorBidi"/>
          <w:szCs w:val="24"/>
        </w:rPr>
        <w:fldChar w:fldCharType="separate"/>
      </w:r>
      <w:r w:rsidRPr="00832075">
        <w:rPr>
          <w:rFonts w:asciiTheme="minorBidi" w:eastAsia="Times New Roman" w:hAnsiTheme="minorBidi"/>
          <w:szCs w:val="24"/>
        </w:rPr>
        <w:t>(Qing et al., 2001)</w:t>
      </w:r>
      <w:r w:rsidRPr="00832075">
        <w:rPr>
          <w:rFonts w:asciiTheme="minorBidi" w:eastAsia="Times New Roman" w:hAnsiTheme="minorBidi"/>
          <w:szCs w:val="24"/>
        </w:rPr>
        <w:fldChar w:fldCharType="end"/>
      </w:r>
      <w:r w:rsidRPr="00832075">
        <w:rPr>
          <w:rFonts w:asciiTheme="minorBidi" w:eastAsia="Times New Roman" w:hAnsiTheme="minorBidi"/>
          <w:szCs w:val="24"/>
        </w:rPr>
        <w:t xml:space="preserve">. </w:t>
      </w:r>
      <w:r w:rsidRPr="00832075">
        <w:rPr>
          <w:rFonts w:asciiTheme="minorBidi" w:hAnsiTheme="minorBidi"/>
          <w:szCs w:val="24"/>
        </w:rPr>
        <w:t xml:space="preserve">AM acts as an autocrine/paracrine growth factor for different tumour cell lines which are regulated by a reduction in oxygen tension. Results obtained from HIF-1 α and β knockout mouse derived cell lines either by activation and inhibition of HIF-1 in human tumour cell line found that HIF-1 is involved in up-regulation of AM transcription and protein expression by a reduction in oxygen tension </w:t>
      </w:r>
      <w:r w:rsidRPr="00832075">
        <w:rPr>
          <w:rFonts w:asciiTheme="minorBidi" w:hAnsiTheme="minorBidi"/>
          <w:szCs w:val="24"/>
        </w:rPr>
        <w:fldChar w:fldCharType="begin"/>
      </w:r>
      <w:r w:rsidRPr="00832075">
        <w:rPr>
          <w:rFonts w:asciiTheme="minorBidi" w:hAnsiTheme="minorBidi"/>
          <w:szCs w:val="24"/>
        </w:rPr>
        <w:instrText xml:space="preserve"> ADDIN EN.CITE &lt;EndNote&gt;&lt;Cite&gt;&lt;Author&gt;Garayoa&lt;/Author&gt;&lt;Year&gt;2000&lt;/Year&gt;&lt;IDText&gt;Hypoxia-inducible factor-1 (HIF-1) up-regulates adrenomedullin expression in human tumor cell lines during oxygen deprivation: A possible promotion mechanism of carcinogenesis&lt;/IDText&gt;&lt;DisplayText&gt;(Garayoa et al., 2000)&lt;/DisplayText&gt;&lt;record&gt;&lt;dates&gt;&lt;pub-dates&gt;&lt;date&gt;Jun&lt;/date&gt;&lt;/pub-dates&gt;&lt;year&gt;2000&lt;/year&gt;&lt;/dates&gt;&lt;urls&gt;&lt;related-urls&gt;&lt;url&gt;&amp;lt;Go to ISI&amp;gt;://WOS:000087430600010&lt;/url&gt;&lt;/related-urls&gt;&lt;/urls&gt;&lt;isbn&gt;0888-8809&lt;/isbn&gt;&lt;titles&gt;&lt;title&gt;Hypoxia-inducible factor-1 (HIF-1) up-regulates adrenomedullin expression in human tumor cell lines during oxygen deprivation: A possible promotion mechanism of carcinogenesis&lt;/title&gt;&lt;secondary-title&gt;Molecular Endocrinology&lt;/secondary-title&gt;&lt;/titles&gt;&lt;pages&gt;848-862&lt;/pages&gt;&lt;number&gt;6&lt;/number&gt;&lt;contributors&gt;&lt;authors&gt;&lt;author&gt;Garayoa, M.&lt;/author&gt;&lt;author&gt;Martinez, A.&lt;/author&gt;&lt;author&gt;Lee, S. M.&lt;/author&gt;&lt;author&gt;Pio, R.&lt;/author&gt;&lt;author&gt;An, W. G.&lt;/author&gt;&lt;author&gt;Neckers, L.&lt;/author&gt;&lt;author&gt;Trepel, J.&lt;/author&gt;&lt;author&gt;Montuenga, L. M.&lt;/author&gt;&lt;author&gt;Ryan, H.&lt;/author&gt;&lt;author&gt;Johnson, R.&lt;/author&gt;&lt;author&gt;Gassmann, M.&lt;/author&gt;&lt;author&gt;Cuttitta, F.&lt;/author&gt;&lt;/authors&gt;&lt;/contributors&gt;&lt;added-date format="utc"&gt;1404216828&lt;/added-date&gt;&lt;ref-type name="Journal Article"&gt;17&lt;/ref-type&gt;&lt;rec-number&gt;51&lt;/rec-number&gt;&lt;last-updated-date format="utc"&gt;1404216828&lt;/last-updated-date&gt;&lt;accession-num&gt;WOS:000087430600010&lt;/accession-num&gt;&lt;electronic-resource-num&gt;10.1210/me.14.6.848&lt;/electronic-resource-num&gt;&lt;volume&gt;14&lt;/volume&gt;&lt;/record&gt;&lt;/Cite&gt;&lt;/EndNote&gt;</w:instrText>
      </w:r>
      <w:r w:rsidRPr="00832075">
        <w:rPr>
          <w:rFonts w:asciiTheme="minorBidi" w:hAnsiTheme="minorBidi"/>
          <w:szCs w:val="24"/>
        </w:rPr>
        <w:fldChar w:fldCharType="separate"/>
      </w:r>
      <w:r w:rsidRPr="00832075">
        <w:rPr>
          <w:rFonts w:asciiTheme="minorBidi" w:hAnsiTheme="minorBidi"/>
          <w:szCs w:val="24"/>
        </w:rPr>
        <w:t>(Garayoa et al., 2000)</w:t>
      </w:r>
      <w:r w:rsidRPr="00832075">
        <w:rPr>
          <w:rFonts w:asciiTheme="minorBidi" w:hAnsiTheme="minorBidi"/>
          <w:szCs w:val="24"/>
        </w:rPr>
        <w:fldChar w:fldCharType="end"/>
      </w:r>
      <w:r w:rsidRPr="00832075">
        <w:rPr>
          <w:rFonts w:asciiTheme="minorBidi" w:hAnsiTheme="minorBidi"/>
          <w:szCs w:val="24"/>
        </w:rPr>
        <w:t xml:space="preserve">. Their interesting findings showed that AM is up-regulated under hypoxia and may be involved in the promotion of the mechanism of carcinogenesis </w:t>
      </w:r>
      <w:r w:rsidRPr="00832075">
        <w:rPr>
          <w:rFonts w:asciiTheme="minorBidi" w:hAnsiTheme="minorBidi"/>
          <w:szCs w:val="24"/>
        </w:rPr>
        <w:fldChar w:fldCharType="begin"/>
      </w:r>
      <w:r w:rsidRPr="00832075">
        <w:rPr>
          <w:rFonts w:asciiTheme="minorBidi" w:hAnsiTheme="minorBidi"/>
          <w:szCs w:val="24"/>
        </w:rPr>
        <w:instrText xml:space="preserve"> ADDIN EN.CITE &lt;EndNote&gt;&lt;Cite&gt;&lt;Author&gt;Garayoa&lt;/Author&gt;&lt;Year&gt;2000&lt;/Year&gt;&lt;IDText&gt;Hypoxia-inducible factor-1 (HIF-1) up-regulates adrenomedullin expression in human tumor cell lines during oxygen deprivation: A possible promotion mechanism of carcinogenesis&lt;/IDText&gt;&lt;DisplayText&gt;(Garayoa et al., 2000)&lt;/DisplayText&gt;&lt;record&gt;&lt;dates&gt;&lt;pub-dates&gt;&lt;date&gt;Jun&lt;/date&gt;&lt;/pub-dates&gt;&lt;year&gt;2000&lt;/year&gt;&lt;/dates&gt;&lt;urls&gt;&lt;related-urls&gt;&lt;url&gt;&amp;lt;Go to ISI&amp;gt;://WOS:000087430600010&lt;/url&gt;&lt;/related-urls&gt;&lt;/urls&gt;&lt;isbn&gt;0888-8809&lt;/isbn&gt;&lt;titles&gt;&lt;title&gt;Hypoxia-inducible factor-1 (HIF-1) up-regulates adrenomedullin expression in human tumor cell lines during oxygen deprivation: A possible promotion mechanism of carcinogenesis&lt;/title&gt;&lt;secondary-title&gt;Molecular Endocrinology&lt;/secondary-title&gt;&lt;/titles&gt;&lt;pages&gt;848-862&lt;/pages&gt;&lt;number&gt;6&lt;/number&gt;&lt;contributors&gt;&lt;authors&gt;&lt;author&gt;Garayoa, M.&lt;/author&gt;&lt;author&gt;Martinez, A.&lt;/author&gt;&lt;author&gt;Lee, S. M.&lt;/author&gt;&lt;author&gt;Pio, R.&lt;/author&gt;&lt;author&gt;An, W. G.&lt;/author&gt;&lt;author&gt;Neckers, L.&lt;/author&gt;&lt;author&gt;Trepel, J.&lt;/author&gt;&lt;author&gt;Montuenga, L. M.&lt;/author&gt;&lt;author&gt;Ryan, H.&lt;/author&gt;&lt;author&gt;Johnson, R.&lt;/author&gt;&lt;author&gt;Gassmann, M.&lt;/author&gt;&lt;author&gt;Cuttitta, F.&lt;/author&gt;&lt;/authors&gt;&lt;/contributors&gt;&lt;added-date format="utc"&gt;1404216828&lt;/added-date&gt;&lt;ref-type name="Journal Article"&gt;17&lt;/ref-type&gt;&lt;rec-number&gt;51&lt;/rec-number&gt;&lt;last-updated-date format="utc"&gt;1404216828&lt;/last-updated-date&gt;&lt;accession-num&gt;WOS:000087430600010&lt;/accession-num&gt;&lt;electronic-resource-num&gt;10.1210/me.14.6.848&lt;/electronic-resource-num&gt;&lt;volume&gt;14&lt;/volume&gt;&lt;/record&gt;&lt;/Cite&gt;&lt;/EndNote&gt;</w:instrText>
      </w:r>
      <w:r w:rsidRPr="00832075">
        <w:rPr>
          <w:rFonts w:asciiTheme="minorBidi" w:hAnsiTheme="minorBidi"/>
          <w:szCs w:val="24"/>
        </w:rPr>
        <w:fldChar w:fldCharType="separate"/>
      </w:r>
      <w:r w:rsidRPr="00832075">
        <w:rPr>
          <w:rFonts w:asciiTheme="minorBidi" w:hAnsiTheme="minorBidi"/>
          <w:szCs w:val="24"/>
        </w:rPr>
        <w:t>(Garayoa et al., 2000)</w:t>
      </w:r>
      <w:r w:rsidRPr="00832075">
        <w:rPr>
          <w:rFonts w:asciiTheme="minorBidi" w:hAnsiTheme="minorBidi"/>
          <w:szCs w:val="24"/>
        </w:rPr>
        <w:fldChar w:fldCharType="end"/>
      </w:r>
      <w:r w:rsidRPr="00832075">
        <w:rPr>
          <w:rFonts w:asciiTheme="minorBidi" w:hAnsiTheme="minorBidi"/>
          <w:szCs w:val="24"/>
        </w:rPr>
        <w:t>. The role of AM and cancer through proliferation, angiogenesis, apoptosis, metastasis will be discussed in detail (</w:t>
      </w:r>
      <w:r w:rsidRPr="00832075">
        <w:rPr>
          <w:rFonts w:asciiTheme="minorBidi" w:hAnsiTheme="minorBidi"/>
          <w:szCs w:val="24"/>
        </w:rPr>
        <w:fldChar w:fldCharType="begin"/>
      </w:r>
      <w:r w:rsidRPr="00832075">
        <w:rPr>
          <w:rFonts w:asciiTheme="minorBidi" w:hAnsiTheme="minorBidi"/>
          <w:szCs w:val="24"/>
        </w:rPr>
        <w:instrText xml:space="preserve"> REF _Ref511854042 \h  \* MERGEFORMAT </w:instrText>
      </w:r>
      <w:r w:rsidRPr="00832075">
        <w:rPr>
          <w:rFonts w:asciiTheme="minorBidi" w:hAnsiTheme="minorBidi"/>
          <w:szCs w:val="24"/>
        </w:rPr>
      </w:r>
      <w:r w:rsidRPr="00832075">
        <w:rPr>
          <w:rFonts w:asciiTheme="minorBidi" w:hAnsiTheme="minorBidi"/>
          <w:szCs w:val="24"/>
        </w:rPr>
        <w:fldChar w:fldCharType="separate"/>
      </w:r>
      <w:r w:rsidRPr="00832075">
        <w:rPr>
          <w:rFonts w:asciiTheme="minorBidi" w:hAnsiTheme="minorBidi"/>
          <w:szCs w:val="24"/>
        </w:rPr>
        <w:t xml:space="preserve">Figure </w:t>
      </w:r>
      <w:r w:rsidRPr="00832075">
        <w:rPr>
          <w:rFonts w:asciiTheme="minorBidi" w:hAnsiTheme="minorBidi"/>
          <w:szCs w:val="24"/>
          <w:cs/>
        </w:rPr>
        <w:t>‎</w:t>
      </w:r>
      <w:r w:rsidRPr="00832075">
        <w:rPr>
          <w:rFonts w:asciiTheme="minorBidi" w:hAnsiTheme="minorBidi"/>
          <w:szCs w:val="24"/>
        </w:rPr>
        <w:t>1</w:t>
      </w:r>
      <w:r w:rsidRPr="00832075">
        <w:rPr>
          <w:rFonts w:asciiTheme="minorBidi" w:hAnsiTheme="minorBidi"/>
          <w:szCs w:val="24"/>
        </w:rPr>
        <w:noBreakHyphen/>
        <w:t>6</w:t>
      </w:r>
      <w:r w:rsidRPr="00832075">
        <w:rPr>
          <w:rFonts w:asciiTheme="minorBidi" w:hAnsiTheme="minorBidi"/>
          <w:szCs w:val="24"/>
        </w:rPr>
        <w:fldChar w:fldCharType="end"/>
      </w:r>
      <w:r w:rsidRPr="00832075">
        <w:rPr>
          <w:rFonts w:asciiTheme="minorBidi" w:hAnsiTheme="minorBidi"/>
          <w:szCs w:val="24"/>
        </w:rPr>
        <w:t>).</w:t>
      </w:r>
    </w:p>
    <w:p w:rsidR="00FE6732" w:rsidRPr="00832075" w:rsidRDefault="00FE6732" w:rsidP="00FE6732">
      <w:pPr>
        <w:shd w:val="clear" w:color="auto" w:fill="FFFFFF"/>
        <w:ind w:firstLine="0"/>
        <w:rPr>
          <w:rFonts w:asciiTheme="minorBidi" w:eastAsia="Times New Roman" w:hAnsiTheme="minorBidi"/>
          <w:b/>
          <w:bCs/>
          <w:i/>
          <w:szCs w:val="24"/>
        </w:rPr>
      </w:pPr>
      <w:r w:rsidRPr="00832075">
        <w:rPr>
          <w:rFonts w:asciiTheme="minorBidi" w:eastAsia="Times New Roman" w:hAnsiTheme="minorBidi"/>
          <w:b/>
          <w:bCs/>
          <w:i/>
          <w:szCs w:val="24"/>
        </w:rPr>
        <w:t>Proliferation and Angiogenesis</w:t>
      </w:r>
    </w:p>
    <w:p w:rsidR="00FE6732" w:rsidRPr="00832075" w:rsidRDefault="00FE6732" w:rsidP="00FE6732">
      <w:pPr>
        <w:rPr>
          <w:rFonts w:asciiTheme="minorBidi" w:hAnsiTheme="minorBidi"/>
          <w:szCs w:val="24"/>
        </w:rPr>
      </w:pPr>
      <w:r w:rsidRPr="00832075">
        <w:rPr>
          <w:rFonts w:asciiTheme="minorBidi" w:hAnsiTheme="minorBidi"/>
          <w:szCs w:val="24"/>
        </w:rPr>
        <w:t xml:space="preserve">Angiogenesis is one of the main features that are essential for tumour proliferation, invasion, and metastasis. Imbalance in oxygen concentration often results in secretion of pro-angiogenic mediators. Growth factors such as VEGF, fibroblast growth factor-2 (FGF-2) and IL-8 stimulate tumour migration and recruitment of blood vessels </w:t>
      </w:r>
      <w:r w:rsidRPr="00832075">
        <w:rPr>
          <w:rFonts w:asciiTheme="minorBidi" w:hAnsiTheme="minorBidi"/>
          <w:szCs w:val="24"/>
        </w:rPr>
        <w:fldChar w:fldCharType="begin"/>
      </w:r>
      <w:r w:rsidRPr="00832075">
        <w:rPr>
          <w:rFonts w:asciiTheme="minorBidi" w:hAnsiTheme="minorBidi"/>
          <w:szCs w:val="24"/>
        </w:rPr>
        <w:instrText xml:space="preserve"> ADDIN EN.CITE &lt;EndNote&gt;&lt;Cite&gt;&lt;Author&gt;Ribatti&lt;/Author&gt;&lt;Year&gt;2005&lt;/Year&gt;&lt;IDText&gt;The role of adrenomedullin in angiogenesis&lt;/IDText&gt;&lt;DisplayText&gt;(Ribatti et al., 2005)&lt;/DisplayText&gt;&lt;record&gt;&lt;dates&gt;&lt;pub-dates&gt;&lt;date&gt;Sep&lt;/date&gt;&lt;/pub-dates&gt;&lt;year&gt;2005&lt;/year&gt;&lt;/dates&gt;&lt;urls&gt;&lt;related-urls&gt;&lt;url&gt;&amp;lt;Go to ISI&amp;gt;://WOS:000232039600020&lt;/url&gt;&lt;/related-urls&gt;&lt;/urls&gt;&lt;isbn&gt;0196-9781&lt;/isbn&gt;&lt;titles&gt;&lt;title&gt;The role of adrenomedullin in angiogenesis&lt;/title&gt;&lt;secondary-title&gt;Peptides&lt;/secondary-title&gt;&lt;/titles&gt;&lt;pages&gt;1670-1675&lt;/pages&gt;&lt;number&gt;9&lt;/number&gt;&lt;contributors&gt;&lt;authors&gt;&lt;author&gt;Ribatti, D.&lt;/author&gt;&lt;author&gt;Nico, B.&lt;/author&gt;&lt;author&gt;Spinazzi, R.&lt;/author&gt;&lt;author&gt;Vacca, A.&lt;/author&gt;&lt;author&gt;Nussdorfer, G. G.&lt;/author&gt;&lt;/authors&gt;&lt;/contributors&gt;&lt;added-date format="utc"&gt;1402758591&lt;/added-date&gt;&lt;ref-type name="Journal Article"&gt;17&lt;/ref-type&gt;&lt;rec-number&gt;18&lt;/rec-number&gt;&lt;last-updated-date format="utc"&gt;1402760123&lt;/last-updated-date&gt;&lt;accession-num&gt;WOS:000232039600020&lt;/accession-num&gt;&lt;electronic-resource-num&gt;10.1016/j.peptides.2005.02.017&lt;/electronic-resource-num&gt;&lt;volume&gt;26&lt;/volume&gt;&lt;/record&gt;&lt;/Cite&gt;&lt;/EndNote&gt;</w:instrText>
      </w:r>
      <w:r w:rsidRPr="00832075">
        <w:rPr>
          <w:rFonts w:asciiTheme="minorBidi" w:hAnsiTheme="minorBidi"/>
          <w:szCs w:val="24"/>
        </w:rPr>
        <w:fldChar w:fldCharType="separate"/>
      </w:r>
      <w:r w:rsidRPr="00832075">
        <w:rPr>
          <w:rFonts w:asciiTheme="minorBidi" w:hAnsiTheme="minorBidi"/>
          <w:szCs w:val="24"/>
        </w:rPr>
        <w:t>(Ribatti et al., 2005)</w:t>
      </w:r>
      <w:r w:rsidRPr="00832075">
        <w:rPr>
          <w:rFonts w:asciiTheme="minorBidi" w:hAnsiTheme="minorBidi"/>
          <w:szCs w:val="24"/>
        </w:rPr>
        <w:fldChar w:fldCharType="end"/>
      </w:r>
      <w:r w:rsidRPr="00832075">
        <w:rPr>
          <w:rFonts w:asciiTheme="minorBidi" w:hAnsiTheme="minorBidi"/>
          <w:szCs w:val="24"/>
        </w:rPr>
        <w:t>. AM exerts its mitogenic effect mediated through stimulation of endothelial cell migration and proliferation through cAMP/protein kinase PKA pathway (</w:t>
      </w:r>
      <w:r w:rsidRPr="00832075">
        <w:rPr>
          <w:rFonts w:asciiTheme="minorBidi" w:hAnsiTheme="minorBidi"/>
          <w:szCs w:val="24"/>
        </w:rPr>
        <w:fldChar w:fldCharType="begin"/>
      </w:r>
      <w:r w:rsidRPr="00832075">
        <w:rPr>
          <w:rFonts w:asciiTheme="minorBidi" w:hAnsiTheme="minorBidi"/>
          <w:szCs w:val="24"/>
        </w:rPr>
        <w:instrText xml:space="preserve"> REF _Ref511852778 \h  \* MERGEFORMAT </w:instrText>
      </w:r>
      <w:r w:rsidRPr="00832075">
        <w:rPr>
          <w:rFonts w:asciiTheme="minorBidi" w:hAnsiTheme="minorBidi"/>
          <w:szCs w:val="24"/>
        </w:rPr>
      </w:r>
      <w:r w:rsidRPr="00832075">
        <w:rPr>
          <w:rFonts w:asciiTheme="minorBidi" w:hAnsiTheme="minorBidi"/>
          <w:szCs w:val="24"/>
        </w:rPr>
        <w:fldChar w:fldCharType="separate"/>
      </w:r>
      <w:r w:rsidRPr="00832075">
        <w:rPr>
          <w:rFonts w:asciiTheme="minorBidi" w:hAnsiTheme="minorBidi"/>
          <w:szCs w:val="24"/>
        </w:rPr>
        <w:t xml:space="preserve">Figure </w:t>
      </w:r>
      <w:r w:rsidRPr="00832075">
        <w:rPr>
          <w:rFonts w:asciiTheme="minorBidi" w:hAnsiTheme="minorBidi"/>
          <w:szCs w:val="24"/>
          <w:cs/>
        </w:rPr>
        <w:t>‎</w:t>
      </w:r>
      <w:r w:rsidRPr="00832075">
        <w:rPr>
          <w:rFonts w:asciiTheme="minorBidi" w:hAnsiTheme="minorBidi"/>
          <w:szCs w:val="24"/>
        </w:rPr>
        <w:t>1</w:t>
      </w:r>
      <w:r w:rsidRPr="00832075">
        <w:rPr>
          <w:rFonts w:asciiTheme="minorBidi" w:hAnsiTheme="minorBidi"/>
          <w:szCs w:val="24"/>
        </w:rPr>
        <w:noBreakHyphen/>
        <w:t>4</w:t>
      </w:r>
      <w:r w:rsidRPr="00832075">
        <w:rPr>
          <w:rFonts w:asciiTheme="minorBidi" w:hAnsiTheme="minorBidi"/>
          <w:szCs w:val="24"/>
        </w:rPr>
        <w:fldChar w:fldCharType="end"/>
      </w:r>
      <w:r w:rsidRPr="00832075">
        <w:rPr>
          <w:rFonts w:asciiTheme="minorBidi" w:hAnsiTheme="minorBidi"/>
          <w:szCs w:val="24"/>
        </w:rPr>
        <w:t>) and (</w:t>
      </w:r>
      <w:r w:rsidRPr="00832075">
        <w:rPr>
          <w:rFonts w:asciiTheme="minorBidi" w:hAnsiTheme="minorBidi"/>
          <w:szCs w:val="24"/>
        </w:rPr>
        <w:fldChar w:fldCharType="begin"/>
      </w:r>
      <w:r w:rsidRPr="00832075">
        <w:rPr>
          <w:rFonts w:asciiTheme="minorBidi" w:hAnsiTheme="minorBidi"/>
          <w:szCs w:val="24"/>
        </w:rPr>
        <w:instrText xml:space="preserve"> REF _Ref511854042 \h  \* MERGEFORMAT </w:instrText>
      </w:r>
      <w:r w:rsidRPr="00832075">
        <w:rPr>
          <w:rFonts w:asciiTheme="minorBidi" w:hAnsiTheme="minorBidi"/>
          <w:szCs w:val="24"/>
        </w:rPr>
      </w:r>
      <w:r w:rsidRPr="00832075">
        <w:rPr>
          <w:rFonts w:asciiTheme="minorBidi" w:hAnsiTheme="minorBidi"/>
          <w:szCs w:val="24"/>
        </w:rPr>
        <w:fldChar w:fldCharType="separate"/>
      </w:r>
      <w:r w:rsidRPr="00832075">
        <w:rPr>
          <w:rFonts w:asciiTheme="minorBidi" w:hAnsiTheme="minorBidi"/>
          <w:szCs w:val="24"/>
        </w:rPr>
        <w:t xml:space="preserve">Figure </w:t>
      </w:r>
      <w:r w:rsidRPr="00832075">
        <w:rPr>
          <w:rFonts w:asciiTheme="minorBidi" w:hAnsiTheme="minorBidi"/>
          <w:szCs w:val="24"/>
          <w:cs/>
        </w:rPr>
        <w:t>‎</w:t>
      </w:r>
      <w:r w:rsidRPr="00832075">
        <w:rPr>
          <w:rFonts w:asciiTheme="minorBidi" w:hAnsiTheme="minorBidi"/>
          <w:szCs w:val="24"/>
        </w:rPr>
        <w:t>1</w:t>
      </w:r>
      <w:r w:rsidRPr="00832075">
        <w:rPr>
          <w:rFonts w:asciiTheme="minorBidi" w:hAnsiTheme="minorBidi"/>
          <w:szCs w:val="24"/>
        </w:rPr>
        <w:noBreakHyphen/>
        <w:t>6</w:t>
      </w:r>
      <w:r w:rsidRPr="00832075">
        <w:rPr>
          <w:rFonts w:asciiTheme="minorBidi" w:hAnsiTheme="minorBidi"/>
          <w:szCs w:val="24"/>
        </w:rPr>
        <w:fldChar w:fldCharType="end"/>
      </w:r>
      <w:r w:rsidRPr="00832075">
        <w:rPr>
          <w:rFonts w:asciiTheme="minorBidi" w:hAnsiTheme="minorBidi"/>
          <w:szCs w:val="24"/>
        </w:rPr>
        <w:t xml:space="preserve">). The influence of AM on cell proliferation is dependent on the type of cell. </w:t>
      </w:r>
    </w:p>
    <w:p w:rsidR="00FE6732" w:rsidRPr="00832075" w:rsidRDefault="00FE6732" w:rsidP="00FE6732">
      <w:pPr>
        <w:rPr>
          <w:rFonts w:asciiTheme="minorBidi" w:hAnsiTheme="minorBidi"/>
          <w:szCs w:val="24"/>
        </w:rPr>
      </w:pPr>
      <w:r w:rsidRPr="00832075">
        <w:rPr>
          <w:rFonts w:asciiTheme="minorBidi" w:hAnsiTheme="minorBidi"/>
          <w:szCs w:val="24"/>
        </w:rPr>
        <w:t xml:space="preserve">AM is able to stimulate the proliferation of fibroblasts, keratinocytes, osteoblasts and endothelial cells. The proliferative effect of AM was observed on endothelial cells (HUVECs) cultured in 0.5%, AM able to induce cell proliferation in lower concentration of FBS. However, AM antagonist has the ability to inhibit the HUVEC </w:t>
      </w:r>
      <w:r w:rsidRPr="00832075">
        <w:rPr>
          <w:rFonts w:asciiTheme="minorBidi" w:hAnsiTheme="minorBidi"/>
          <w:szCs w:val="24"/>
        </w:rPr>
        <w:lastRenderedPageBreak/>
        <w:t xml:space="preserve">cell proliferation (Miyashita et al., 203). Furthermore, it has been shown that the effect of AM in Swiss 3T3 fibroblasts cells, stimulates DNA synthesis and proliferation by the cAMP/PKA pathway, however, this can be blocked by a PKA inhibitor </w:t>
      </w:r>
      <w:r w:rsidRPr="00832075">
        <w:rPr>
          <w:rFonts w:asciiTheme="minorBidi" w:hAnsiTheme="minorBidi"/>
          <w:szCs w:val="24"/>
        </w:rPr>
        <w:fldChar w:fldCharType="begin"/>
      </w:r>
      <w:r w:rsidRPr="00832075">
        <w:rPr>
          <w:rFonts w:asciiTheme="minorBidi" w:hAnsiTheme="minorBidi"/>
          <w:szCs w:val="24"/>
        </w:rPr>
        <w:instrText xml:space="preserve"> ADDIN EN.CITE &lt;EndNote&gt;&lt;Cite&gt;&lt;Author&gt;Withers&lt;/Author&gt;&lt;Year&gt;1996&lt;/Year&gt;&lt;IDText&gt;Adrenomedullin stimulates DNA synthesis and cell proliferation via elevation of cAMP in Swiss 3T3 cells&lt;/IDText&gt;&lt;DisplayText&gt;(Withers et al., 1996)&lt;/DisplayText&gt;&lt;record&gt;&lt;dates&gt;&lt;pub-dates&gt;&lt;date&gt;Jan 2&lt;/date&gt;&lt;/pub-dates&gt;&lt;year&gt;1996&lt;/year&gt;&lt;/dates&gt;&lt;urls&gt;&lt;related-urls&gt;&lt;url&gt;&amp;lt;Go to ISI&amp;gt;://WOS:A1996TP02900017&lt;/url&gt;&lt;/related-urls&gt;&lt;/urls&gt;&lt;isbn&gt;0014-5793&lt;/isbn&gt;&lt;titles&gt;&lt;title&gt;Adrenomedullin stimulates DNA synthesis and cell proliferation via elevation of cAMP in Swiss 3T3 cells&lt;/title&gt;&lt;secondary-title&gt;Febs Letters&lt;/secondary-title&gt;&lt;/titles&gt;&lt;pages&gt;83-87&lt;/pages&gt;&lt;number&gt;1&lt;/number&gt;&lt;contributors&gt;&lt;authors&gt;&lt;author&gt;Withers, D. J.&lt;/author&gt;&lt;author&gt;Coppock, H. A.&lt;/author&gt;&lt;author&gt;Seufferlein, T.&lt;/author&gt;&lt;author&gt;Smith, D. M.&lt;/author&gt;&lt;author&gt;Bloom, S. R.&lt;/author&gt;&lt;author&gt;Rozengurt, E.&lt;/author&gt;&lt;/authors&gt;&lt;/contributors&gt;&lt;added-date format="utc"&gt;1404472119&lt;/added-date&gt;&lt;ref-type name="Journal Article"&gt;17&lt;/ref-type&gt;&lt;rec-number&gt;53&lt;/rec-number&gt;&lt;last-updated-date format="utc"&gt;1404953706&lt;/last-updated-date&gt;&lt;accession-num&gt;WOS:A1996TP02900017&lt;/accession-num&gt;&lt;electronic-resource-num&gt;10.1016/0014-5793(95)01427-6&lt;/electronic-resource-num&gt;&lt;volume&gt;378&lt;/volume&gt;&lt;/record&gt;&lt;/Cite&gt;&lt;/EndNote&gt;</w:instrText>
      </w:r>
      <w:r w:rsidRPr="00832075">
        <w:rPr>
          <w:rFonts w:asciiTheme="minorBidi" w:hAnsiTheme="minorBidi"/>
          <w:szCs w:val="24"/>
        </w:rPr>
        <w:fldChar w:fldCharType="separate"/>
      </w:r>
      <w:r w:rsidRPr="00832075">
        <w:rPr>
          <w:rFonts w:asciiTheme="minorBidi" w:hAnsiTheme="minorBidi"/>
          <w:szCs w:val="24"/>
        </w:rPr>
        <w:t>(Withers et al., 1996)</w:t>
      </w:r>
      <w:r w:rsidRPr="00832075">
        <w:rPr>
          <w:rFonts w:asciiTheme="minorBidi" w:hAnsiTheme="minorBidi"/>
          <w:szCs w:val="24"/>
        </w:rPr>
        <w:fldChar w:fldCharType="end"/>
      </w:r>
      <w:r w:rsidRPr="00832075">
        <w:rPr>
          <w:rFonts w:asciiTheme="minorBidi" w:hAnsiTheme="minorBidi"/>
          <w:szCs w:val="24"/>
        </w:rPr>
        <w:t>. In rat VSMC, mitogen-activated protein kinase MAPK induced by AM stimulates cell proliferation through protein tyrosine kinase PTK. However, MAPK activity and proliferation were blocked by MAPK inhibitor (</w:t>
      </w:r>
      <w:r w:rsidRPr="00832075">
        <w:rPr>
          <w:rFonts w:asciiTheme="minorBidi" w:hAnsiTheme="minorBidi"/>
          <w:szCs w:val="24"/>
        </w:rPr>
        <w:fldChar w:fldCharType="begin"/>
      </w:r>
      <w:r w:rsidRPr="00832075">
        <w:rPr>
          <w:rFonts w:asciiTheme="minorBidi" w:hAnsiTheme="minorBidi"/>
          <w:szCs w:val="24"/>
        </w:rPr>
        <w:instrText xml:space="preserve"> REF _Ref511854042 \h  \* MERGEFORMAT </w:instrText>
      </w:r>
      <w:r w:rsidRPr="00832075">
        <w:rPr>
          <w:rFonts w:asciiTheme="minorBidi" w:hAnsiTheme="minorBidi"/>
          <w:szCs w:val="24"/>
        </w:rPr>
      </w:r>
      <w:r w:rsidRPr="00832075">
        <w:rPr>
          <w:rFonts w:asciiTheme="minorBidi" w:hAnsiTheme="minorBidi"/>
          <w:szCs w:val="24"/>
        </w:rPr>
        <w:fldChar w:fldCharType="separate"/>
      </w:r>
      <w:r w:rsidRPr="00832075">
        <w:rPr>
          <w:rFonts w:asciiTheme="minorBidi" w:hAnsiTheme="minorBidi"/>
          <w:szCs w:val="24"/>
        </w:rPr>
        <w:t xml:space="preserve">Figure </w:t>
      </w:r>
      <w:r w:rsidRPr="00832075">
        <w:rPr>
          <w:rFonts w:asciiTheme="minorBidi" w:hAnsiTheme="minorBidi"/>
          <w:szCs w:val="24"/>
          <w:cs/>
        </w:rPr>
        <w:t>‎</w:t>
      </w:r>
      <w:r w:rsidRPr="00832075">
        <w:rPr>
          <w:rFonts w:asciiTheme="minorBidi" w:hAnsiTheme="minorBidi"/>
          <w:szCs w:val="24"/>
        </w:rPr>
        <w:t>1</w:t>
      </w:r>
      <w:r w:rsidRPr="00832075">
        <w:rPr>
          <w:rFonts w:asciiTheme="minorBidi" w:hAnsiTheme="minorBidi"/>
          <w:szCs w:val="24"/>
        </w:rPr>
        <w:noBreakHyphen/>
        <w:t>6</w:t>
      </w:r>
      <w:r w:rsidRPr="00832075">
        <w:rPr>
          <w:rFonts w:asciiTheme="minorBidi" w:hAnsiTheme="minorBidi"/>
          <w:szCs w:val="24"/>
        </w:rPr>
        <w:fldChar w:fldCharType="end"/>
      </w:r>
      <w:r w:rsidRPr="00832075">
        <w:rPr>
          <w:rFonts w:asciiTheme="minorBidi" w:hAnsiTheme="minorBidi"/>
          <w:szCs w:val="24"/>
        </w:rPr>
        <w:t xml:space="preserve">) </w:t>
      </w:r>
      <w:r w:rsidRPr="00832075">
        <w:rPr>
          <w:rFonts w:asciiTheme="minorBidi" w:hAnsiTheme="minorBidi"/>
          <w:szCs w:val="24"/>
        </w:rPr>
        <w:fldChar w:fldCharType="begin"/>
      </w:r>
      <w:r w:rsidRPr="00832075">
        <w:rPr>
          <w:rFonts w:asciiTheme="minorBidi" w:hAnsiTheme="minorBidi"/>
          <w:szCs w:val="24"/>
        </w:rPr>
        <w:instrText xml:space="preserve"> ADDIN EN.CITE &lt;EndNote&gt;&lt;Cite&gt;&lt;Author&gt;Iwasaki&lt;/Author&gt;&lt;Year&gt;1998&lt;/Year&gt;&lt;IDText&gt;Adrenomedullin as a novel growth-promoting factor for cultured vascular smooth muscle cells: Role of tyrosine kinase-mediated mitogen-activated protein kinase activation&lt;/IDText&gt;&lt;DisplayText&gt;(Iwasaki et al., 1998)&lt;/DisplayText&gt;&lt;record&gt;&lt;dates&gt;&lt;pub-dates&gt;&lt;date&gt;Aug&lt;/date&gt;&lt;/pub-dates&gt;&lt;year&gt;1998&lt;/year&gt;&lt;/dates&gt;&lt;urls&gt;&lt;related-urls&gt;&lt;url&gt;&amp;lt;Go to ISI&amp;gt;://WOS:000074922600010&lt;/url&gt;&lt;/related-urls&gt;&lt;/urls&gt;&lt;isbn&gt;0013-7227&lt;/isbn&gt;&lt;titles&gt;&lt;title&gt;Adrenomedullin as a novel growth-promoting factor for cultured vascular smooth muscle cells: Role of tyrosine kinase-mediated mitogen-activated protein kinase activation&lt;/title&gt;&lt;secondary-title&gt;Endocrinology&lt;/secondary-title&gt;&lt;/titles&gt;&lt;pages&gt;3432-3441&lt;/pages&gt;&lt;number&gt;8&lt;/number&gt;&lt;contributors&gt;&lt;authors&gt;&lt;author&gt;Iwasaki, H.&lt;/author&gt;&lt;author&gt;Eguchi, S.&lt;/author&gt;&lt;author&gt;Shichiri, M.&lt;/author&gt;&lt;author&gt;Marumo, F.&lt;/author&gt;&lt;author&gt;Hirata, Y.&lt;/author&gt;&lt;/authors&gt;&lt;/contributors&gt;&lt;added-date format="utc"&gt;1415460453&lt;/added-date&gt;&lt;ref-type name="Journal Article"&gt;17&lt;/ref-type&gt;&lt;rec-number&gt;106&lt;/rec-number&gt;&lt;last-updated-date format="utc"&gt;1415460453&lt;/last-updated-date&gt;&lt;accession-num&gt;WOS:000074922600010&lt;/accession-num&gt;&lt;electronic-resource-num&gt;10.1210/en.139.8.3432&lt;/electronic-resource-num&gt;&lt;volume&gt;139&lt;/volume&gt;&lt;/record&gt;&lt;/Cite&gt;&lt;/EndNote&gt;</w:instrText>
      </w:r>
      <w:r w:rsidRPr="00832075">
        <w:rPr>
          <w:rFonts w:asciiTheme="minorBidi" w:hAnsiTheme="minorBidi"/>
          <w:szCs w:val="24"/>
        </w:rPr>
        <w:fldChar w:fldCharType="separate"/>
      </w:r>
      <w:r w:rsidRPr="00832075">
        <w:rPr>
          <w:rFonts w:asciiTheme="minorBidi" w:hAnsiTheme="minorBidi"/>
          <w:szCs w:val="24"/>
        </w:rPr>
        <w:t>(Iwasaki et al., 1998)</w:t>
      </w:r>
      <w:r w:rsidRPr="00832075">
        <w:rPr>
          <w:rFonts w:asciiTheme="minorBidi" w:hAnsiTheme="minorBidi"/>
          <w:szCs w:val="24"/>
        </w:rPr>
        <w:fldChar w:fldCharType="end"/>
      </w:r>
      <w:r w:rsidRPr="00832075">
        <w:rPr>
          <w:rFonts w:asciiTheme="minorBidi" w:hAnsiTheme="minorBidi"/>
          <w:szCs w:val="24"/>
        </w:rPr>
        <w:t>.</w:t>
      </w:r>
    </w:p>
    <w:p w:rsidR="00FE6732" w:rsidRPr="00832075" w:rsidRDefault="00FE6732" w:rsidP="00FE6732">
      <w:pPr>
        <w:spacing w:before="100" w:beforeAutospacing="1"/>
        <w:rPr>
          <w:rFonts w:asciiTheme="minorBidi" w:hAnsiTheme="minorBidi"/>
          <w:szCs w:val="24"/>
        </w:rPr>
      </w:pPr>
      <w:r w:rsidRPr="00832075">
        <w:rPr>
          <w:rFonts w:asciiTheme="minorBidi" w:hAnsiTheme="minorBidi"/>
          <w:szCs w:val="24"/>
        </w:rPr>
        <w:t xml:space="preserve">One of the tumour angiogenesis studies has demonstrated the effectiveness of the antagonist, AM (22-52), on the growth of pancreatic tumours </w:t>
      </w:r>
      <w:r w:rsidRPr="00832075">
        <w:rPr>
          <w:rFonts w:asciiTheme="minorBidi" w:hAnsiTheme="minorBidi"/>
          <w:i/>
          <w:iCs/>
          <w:szCs w:val="24"/>
        </w:rPr>
        <w:t>in vivo</w:t>
      </w:r>
      <w:r w:rsidRPr="00832075">
        <w:rPr>
          <w:rFonts w:asciiTheme="minorBidi" w:hAnsiTheme="minorBidi"/>
          <w:szCs w:val="24"/>
        </w:rPr>
        <w:t xml:space="preserve">. Reduction of the pancreatic cancer growth in severe combined immunodeficient (SCID) mice was observed by injecting with the AM antagonist </w:t>
      </w:r>
      <w:r w:rsidRPr="00832075">
        <w:rPr>
          <w:rFonts w:asciiTheme="minorBidi" w:hAnsiTheme="minorBidi"/>
          <w:szCs w:val="24"/>
        </w:rPr>
        <w:fldChar w:fldCharType="begin">
          <w:fldData xml:space="preserve">PEVuZE5vdGU+PENpdGU+PEF1dGhvcj5Jc2hpa2F3YTwvQXV0aG9yPjxZZWFyPjIwMDM8L1llYXI+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</w:fldData>
        </w:fldChar>
      </w:r>
      <w:r w:rsidRPr="00832075">
        <w:rPr>
          <w:rFonts w:asciiTheme="minorBidi" w:hAnsiTheme="minorBidi"/>
          <w:szCs w:val="24"/>
        </w:rPr>
        <w:instrText xml:space="preserve"> ADDIN EN.CITE </w:instrText>
      </w:r>
      <w:r w:rsidRPr="00832075">
        <w:rPr>
          <w:rFonts w:asciiTheme="minorBidi" w:hAnsiTheme="minorBidi"/>
          <w:szCs w:val="24"/>
        </w:rPr>
        <w:fldChar w:fldCharType="begin">
          <w:fldData xml:space="preserve">PEVuZE5vdGU+PENpdGU+PEF1dGhvcj5Jc2hpa2F3YTwvQXV0aG9yPjxZZWFyPjIwMDM8L1llYXI+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</w:fldData>
        </w:fldChar>
      </w:r>
      <w:r w:rsidRPr="00832075">
        <w:rPr>
          <w:rFonts w:asciiTheme="minorBidi" w:hAnsiTheme="minorBidi"/>
          <w:szCs w:val="24"/>
        </w:rPr>
        <w:instrText xml:space="preserve"> ADDIN EN.CITE.DATA </w:instrText>
      </w:r>
      <w:r w:rsidRPr="00832075">
        <w:rPr>
          <w:rFonts w:asciiTheme="minorBidi" w:hAnsiTheme="minorBidi"/>
          <w:szCs w:val="24"/>
        </w:rPr>
      </w:r>
      <w:r w:rsidRPr="00832075">
        <w:rPr>
          <w:rFonts w:asciiTheme="minorBidi" w:hAnsiTheme="minorBidi"/>
          <w:szCs w:val="24"/>
        </w:rPr>
        <w:fldChar w:fldCharType="end"/>
      </w:r>
      <w:r w:rsidRPr="00832075">
        <w:rPr>
          <w:rFonts w:asciiTheme="minorBidi" w:hAnsiTheme="minorBidi"/>
          <w:szCs w:val="24"/>
        </w:rPr>
      </w:r>
      <w:r w:rsidRPr="00832075">
        <w:rPr>
          <w:rFonts w:asciiTheme="minorBidi" w:hAnsiTheme="minorBidi"/>
          <w:szCs w:val="24"/>
        </w:rPr>
        <w:fldChar w:fldCharType="separate"/>
      </w:r>
      <w:r w:rsidR="00AF0A32" w:rsidRPr="00832075">
        <w:rPr>
          <w:rFonts w:asciiTheme="minorBidi" w:hAnsiTheme="minorBidi"/>
          <w:szCs w:val="24"/>
        </w:rPr>
        <w:t>(Ishikawa et al., 2003;</w:t>
      </w:r>
      <w:r w:rsidRPr="00832075">
        <w:rPr>
          <w:rFonts w:asciiTheme="minorBidi" w:hAnsiTheme="minorBidi"/>
          <w:szCs w:val="24"/>
        </w:rPr>
        <w:t xml:space="preserve"> Miseki et al., 2007)</w:t>
      </w:r>
      <w:r w:rsidRPr="00832075">
        <w:rPr>
          <w:rFonts w:asciiTheme="minorBidi" w:hAnsiTheme="minorBidi"/>
          <w:szCs w:val="24"/>
        </w:rPr>
        <w:fldChar w:fldCharType="end"/>
      </w:r>
      <w:r w:rsidRPr="00832075">
        <w:rPr>
          <w:rFonts w:asciiTheme="minorBidi" w:hAnsiTheme="minorBidi"/>
          <w:szCs w:val="24"/>
        </w:rPr>
        <w:t xml:space="preserve">. A similar study was carried out using renal cell carcinoma (RCC) model. Tsuchiya </w:t>
      </w:r>
      <w:r w:rsidRPr="00832075">
        <w:rPr>
          <w:rFonts w:asciiTheme="minorBidi" w:hAnsiTheme="minorBidi"/>
          <w:i/>
          <w:iCs/>
          <w:szCs w:val="24"/>
        </w:rPr>
        <w:t>et al</w:t>
      </w:r>
      <w:r w:rsidRPr="00832075">
        <w:rPr>
          <w:rFonts w:asciiTheme="minorBidi" w:hAnsiTheme="minorBidi"/>
          <w:szCs w:val="24"/>
        </w:rPr>
        <w:t xml:space="preserve"> created naked DNA-encoding AM antagonist to inhibit the tumour growth in mice and their results showed a significant reduction of tumour growth </w:t>
      </w:r>
      <w:r w:rsidRPr="00832075">
        <w:rPr>
          <w:rFonts w:asciiTheme="minorBidi" w:hAnsiTheme="minorBidi"/>
          <w:szCs w:val="24"/>
        </w:rPr>
        <w:fldChar w:fldCharType="begin"/>
      </w:r>
      <w:r w:rsidRPr="00832075">
        <w:rPr>
          <w:rFonts w:asciiTheme="minorBidi" w:hAnsiTheme="minorBidi"/>
          <w:szCs w:val="24"/>
        </w:rPr>
        <w:instrText xml:space="preserve"> ADDIN EN.CITE &lt;EndNote&gt;&lt;Cite&gt;&lt;Author&gt;Tsuchiya&lt;/Author&gt;&lt;Year&gt;2010&lt;/Year&gt;&lt;IDText&gt;Adrenomedullin antagonist suppresses tumor formation in renal cell carcinoma through inhibitory effects on tumor endothelial cells and endothelial progenitor mobilization&lt;/IDText&gt;&lt;DisplayText&gt;(Tsuchiya et al., 2010)&lt;/DisplayText&gt;&lt;record&gt;&lt;dates&gt;&lt;pub-dates&gt;&lt;date&gt;Jun&lt;/date&gt;&lt;/pub-dates&gt;&lt;year&gt;2010&lt;/year&gt;&lt;/dates&gt;&lt;urls&gt;&lt;related-urls&gt;&lt;url&gt;&amp;lt;Go to ISI&amp;gt;://WOS:000277551900006&lt;/url&gt;&lt;/related-urls&gt;&lt;/urls&gt;&lt;isbn&gt;1019-6439&lt;/isbn&gt;&lt;titles&gt;&lt;title&gt;Adrenomedullin antagonist suppresses tumor formation in renal cell carcinoma through inhibitory effects on tumor endothelial cells and endothelial progenitor mobilization&lt;/title&gt;&lt;secondary-title&gt;International Journal of Oncology&lt;/secondary-title&gt;&lt;/titles&gt;&lt;pages&gt;1379-1386&lt;/pages&gt;&lt;number&gt;6&lt;/number&gt;&lt;contributors&gt;&lt;authors&gt;&lt;author&gt;Tsuchiya, Kunihiko&lt;/author&gt;&lt;author&gt;Hida, Kyoko&lt;/author&gt;&lt;author&gt;Hida, Yasuhiro&lt;/author&gt;&lt;author&gt;Muraki, Chikara&lt;/author&gt;&lt;author&gt;Ohga, Noritaka&lt;/author&gt;&lt;author&gt;Akino, Tomoshige&lt;/author&gt;&lt;author&gt;Kondo, Takeshi&lt;/author&gt;&lt;author&gt;Miseki, Tetsuya&lt;/author&gt;&lt;author&gt;Nakagawa, Koji&lt;/author&gt;&lt;author&gt;Shindoh, Masanobu&lt;/author&gt;&lt;author&gt;Harabayashi, Toru&lt;/author&gt;&lt;author&gt;Shinohara, Nobuo&lt;/author&gt;&lt;author&gt;Nonomura, Katsuya&lt;/author&gt;&lt;author&gt;Kobayashi, Masanobu&lt;/author&gt;&lt;/authors&gt;&lt;/contributors&gt;&lt;added-date format="utc"&gt;1402762019&lt;/added-date&gt;&lt;ref-type name="Journal Article"&gt;17&lt;/ref-type&gt;&lt;rec-number&gt;32&lt;/rec-number&gt;&lt;last-updated-date format="utc"&gt;1404953706&lt;/last-updated-date&gt;&lt;accession-num&gt;WOS:000277551900006&lt;/accession-num&gt;&lt;electronic-resource-num&gt;10.3892/ijo_00000622&lt;/electronic-resource-num&gt;&lt;volume&gt;36&lt;/volume&gt;&lt;/record&gt;&lt;/Cite&gt;&lt;/EndNote&gt;</w:instrText>
      </w:r>
      <w:r w:rsidRPr="00832075">
        <w:rPr>
          <w:rFonts w:asciiTheme="minorBidi" w:hAnsiTheme="minorBidi"/>
          <w:szCs w:val="24"/>
        </w:rPr>
        <w:fldChar w:fldCharType="separate"/>
      </w:r>
      <w:r w:rsidRPr="00832075">
        <w:rPr>
          <w:rFonts w:asciiTheme="minorBidi" w:hAnsiTheme="minorBidi"/>
          <w:szCs w:val="24"/>
        </w:rPr>
        <w:t>(Tsuchiya et al., 2010)</w:t>
      </w:r>
      <w:r w:rsidRPr="00832075">
        <w:rPr>
          <w:rFonts w:asciiTheme="minorBidi" w:hAnsiTheme="minorBidi"/>
          <w:szCs w:val="24"/>
        </w:rPr>
        <w:fldChar w:fldCharType="end"/>
      </w:r>
      <w:r w:rsidRPr="00832075">
        <w:rPr>
          <w:rFonts w:asciiTheme="minorBidi" w:hAnsiTheme="minorBidi"/>
          <w:szCs w:val="24"/>
        </w:rPr>
        <w:t xml:space="preserve">. Further, the results showed the effect of AM antagonists on tumour endothelial cells TECs whereas no effect was found on the normal endothelial cells (NECs) </w:t>
      </w:r>
      <w:r w:rsidRPr="00832075">
        <w:rPr>
          <w:rFonts w:asciiTheme="minorBidi" w:hAnsiTheme="minorBidi"/>
          <w:szCs w:val="24"/>
        </w:rPr>
        <w:fldChar w:fldCharType="begin"/>
      </w:r>
      <w:r w:rsidRPr="00832075">
        <w:rPr>
          <w:rFonts w:asciiTheme="minorBidi" w:hAnsiTheme="minorBidi"/>
          <w:szCs w:val="24"/>
        </w:rPr>
        <w:instrText xml:space="preserve"> ADDIN EN.CITE &lt;EndNote&gt;&lt;Cite&gt;&lt;Author&gt;Tsuchiya&lt;/Author&gt;&lt;Year&gt;2010&lt;/Year&gt;&lt;IDText&gt;Adrenomedullin antagonist suppresses tumor formation in renal cell carcinoma through inhibitory effects on tumor endothelial cells and endothelial progenitor mobilization&lt;/IDText&gt;&lt;DisplayText&gt;(Tsuchiya et al., 2010)&lt;/DisplayText&gt;&lt;record&gt;&lt;dates&gt;&lt;pub-dates&gt;&lt;date&gt;Jun&lt;/date&gt;&lt;/pub-dates&gt;&lt;year&gt;2010&lt;/year&gt;&lt;/dates&gt;&lt;urls&gt;&lt;related-urls&gt;&lt;url&gt;&amp;lt;Go to ISI&amp;gt;://WOS:000277551900006&lt;/url&gt;&lt;/related-urls&gt;&lt;/urls&gt;&lt;isbn&gt;1019-6439&lt;/isbn&gt;&lt;titles&gt;&lt;title&gt;Adrenomedullin antagonist suppresses tumor formation in renal cell carcinoma through inhibitory effects on tumor endothelial cells and endothelial progenitor mobilization&lt;/title&gt;&lt;secondary-title&gt;International Journal of Oncology&lt;/secondary-title&gt;&lt;/titles&gt;&lt;pages&gt;1379-1386&lt;/pages&gt;&lt;number&gt;6&lt;/number&gt;&lt;contributors&gt;&lt;authors&gt;&lt;author&gt;Tsuchiya, Kunihiko&lt;/author&gt;&lt;author&gt;Hida, Kyoko&lt;/author&gt;&lt;author&gt;Hida, Yasuhiro&lt;/author&gt;&lt;author&gt;Muraki, Chikara&lt;/author&gt;&lt;author&gt;Ohga, Noritaka&lt;/author&gt;&lt;author&gt;Akino, Tomoshige&lt;/author&gt;&lt;author&gt;Kondo, Takeshi&lt;/author&gt;&lt;author&gt;Miseki, Tetsuya&lt;/author&gt;&lt;author&gt;Nakagawa, Koji&lt;/author&gt;&lt;author&gt;Shindoh, Masanobu&lt;/author&gt;&lt;author&gt;Harabayashi, Toru&lt;/author&gt;&lt;author&gt;Shinohara, Nobuo&lt;/author&gt;&lt;author&gt;Nonomura, Katsuya&lt;/author&gt;&lt;author&gt;Kobayashi, Masanobu&lt;/author&gt;&lt;/authors&gt;&lt;/contributors&gt;&lt;added-date format="utc"&gt;1402762019&lt;/added-date&gt;&lt;ref-type name="Journal Article"&gt;17&lt;/ref-type&gt;&lt;rec-number&gt;32&lt;/rec-number&gt;&lt;last-updated-date format="utc"&gt;1402762019&lt;/last-updated-date&gt;&lt;accession-num&gt;WOS:000277551900006&lt;/accession-num&gt;&lt;electronic-resource-num&gt;10.3892/ijo_00000622&lt;/electronic-resource-num&gt;&lt;volume&gt;36&lt;/volume&gt;&lt;/record&gt;&lt;/Cite&gt;&lt;/EndNote&gt;</w:instrText>
      </w:r>
      <w:r w:rsidRPr="00832075">
        <w:rPr>
          <w:rFonts w:asciiTheme="minorBidi" w:hAnsiTheme="minorBidi"/>
          <w:szCs w:val="24"/>
        </w:rPr>
        <w:fldChar w:fldCharType="separate"/>
      </w:r>
      <w:r w:rsidRPr="00832075">
        <w:rPr>
          <w:rFonts w:asciiTheme="minorBidi" w:hAnsiTheme="minorBidi"/>
          <w:szCs w:val="24"/>
        </w:rPr>
        <w:t>(Tsuchiya et al., 2010)</w:t>
      </w:r>
      <w:r w:rsidRPr="00832075">
        <w:rPr>
          <w:rFonts w:asciiTheme="minorBidi" w:hAnsiTheme="minorBidi"/>
          <w:szCs w:val="24"/>
        </w:rPr>
        <w:fldChar w:fldCharType="end"/>
      </w:r>
      <w:r w:rsidRPr="00832075">
        <w:rPr>
          <w:rFonts w:asciiTheme="minorBidi" w:hAnsiTheme="minorBidi"/>
          <w:szCs w:val="24"/>
        </w:rPr>
        <w:t xml:space="preserve">. AM administration enhanced VEGF expression and serine/threonine protein kinase B Akt activation both playing an important role in angiogenesis </w:t>
      </w:r>
      <w:r w:rsidRPr="00832075">
        <w:rPr>
          <w:rFonts w:asciiTheme="minorBidi" w:hAnsiTheme="minorBidi"/>
          <w:i/>
          <w:iCs/>
          <w:szCs w:val="24"/>
        </w:rPr>
        <w:t>in vitro</w:t>
      </w:r>
      <w:r w:rsidRPr="00832075">
        <w:rPr>
          <w:rFonts w:asciiTheme="minorBidi" w:hAnsiTheme="minorBidi"/>
          <w:szCs w:val="24"/>
        </w:rPr>
        <w:t xml:space="preserve"> and </w:t>
      </w:r>
      <w:r w:rsidRPr="00832075">
        <w:rPr>
          <w:rFonts w:asciiTheme="minorBidi" w:hAnsiTheme="minorBidi"/>
          <w:i/>
          <w:iCs/>
          <w:szCs w:val="24"/>
        </w:rPr>
        <w:t>in vivo</w:t>
      </w:r>
      <w:r w:rsidRPr="00832075">
        <w:rPr>
          <w:rFonts w:asciiTheme="minorBidi" w:hAnsiTheme="minorBidi"/>
          <w:szCs w:val="24"/>
        </w:rPr>
        <w:t xml:space="preserve">. In contrast, a reduction in tumour weight and capillary density </w:t>
      </w:r>
      <w:r w:rsidRPr="00832075">
        <w:rPr>
          <w:rFonts w:asciiTheme="minorBidi" w:hAnsiTheme="minorBidi"/>
          <w:iCs/>
          <w:szCs w:val="24"/>
        </w:rPr>
        <w:t>was observed in</w:t>
      </w:r>
      <w:r w:rsidRPr="00832075">
        <w:rPr>
          <w:rFonts w:asciiTheme="minorBidi" w:hAnsiTheme="minorBidi"/>
          <w:i/>
          <w:iCs/>
          <w:szCs w:val="24"/>
        </w:rPr>
        <w:t xml:space="preserve"> AM</w:t>
      </w:r>
      <w:r w:rsidRPr="00832075">
        <w:rPr>
          <w:rFonts w:asciiTheme="minorBidi" w:hAnsiTheme="minorBidi"/>
          <w:i/>
          <w:iCs/>
          <w:szCs w:val="24"/>
          <w:vertAlign w:val="superscript"/>
        </w:rPr>
        <w:t>+/-</w:t>
      </w:r>
      <w:r w:rsidRPr="00832075">
        <w:rPr>
          <w:rFonts w:asciiTheme="minorBidi" w:hAnsiTheme="minorBidi"/>
          <w:szCs w:val="24"/>
        </w:rPr>
        <w:t xml:space="preserve"> mice injected with S180 tumour cells and treated with AM (22-52) antagonist </w:t>
      </w:r>
      <w:r w:rsidRPr="00832075">
        <w:rPr>
          <w:rFonts w:asciiTheme="minorBidi" w:hAnsiTheme="minorBidi"/>
          <w:szCs w:val="24"/>
        </w:rPr>
        <w:fldChar w:fldCharType="begin"/>
      </w:r>
      <w:r w:rsidRPr="00832075">
        <w:rPr>
          <w:rFonts w:asciiTheme="minorBidi" w:hAnsiTheme="minorBidi"/>
          <w:szCs w:val="24"/>
        </w:rPr>
        <w:instrText xml:space="preserve"> ADDIN EN.CITE &lt;EndNote&gt;&lt;Cite&gt;&lt;Author&gt;Iimuro&lt;/Author&gt;&lt;Year&gt;2004&lt;/Year&gt;&lt;IDText&gt;Angiogenic effects of adrenomedullin in ischemia and tumor growth&lt;/IDText&gt;&lt;DisplayText&gt;(Iimuro et al., 2004)&lt;/DisplayText&gt;&lt;record&gt;&lt;dates&gt;&lt;pub-dates&gt;&lt;date&gt;Aug 20&lt;/date&gt;&lt;/pub-dates&gt;&lt;year&gt;2004&lt;/year&gt;&lt;/dates&gt;&lt;urls&gt;&lt;related-urls&gt;&lt;url&gt;&amp;lt;Go to ISI&amp;gt;://WOS:000223403800012&lt;/url&gt;&lt;/related-urls&gt;&lt;/urls&gt;&lt;isbn&gt;0009-7330&lt;/isbn&gt;&lt;titles&gt;&lt;title&gt;Angiogenic effects of adrenomedullin in ischemia and tumor growth&lt;/title&gt;&lt;secondary-title&gt;Circulation Research&lt;/secondary-title&gt;&lt;/titles&gt;&lt;pages&gt;415-423&lt;/pages&gt;&lt;number&gt;4&lt;/number&gt;&lt;contributors&gt;&lt;authors&gt;&lt;author&gt;Iimuro, S.&lt;/author&gt;&lt;author&gt;Shindo, T.&lt;/author&gt;&lt;author&gt;Moriyama, N.&lt;/author&gt;&lt;author&gt;Amaki, T.&lt;/author&gt;&lt;author&gt;Niu, P.&lt;/author&gt;&lt;author&gt;Takeda, N.&lt;/author&gt;&lt;author&gt;Iwata, H.&lt;/author&gt;&lt;author&gt;Zhang, Y. L.&lt;/author&gt;&lt;author&gt;Ebihara, A.&lt;/author&gt;&lt;author&gt;Nagai, R.&lt;/author&gt;&lt;/authors&gt;&lt;/contributors&gt;&lt;added-date format="utc"&gt;1415044096&lt;/added-date&gt;&lt;ref-type name="Journal Article"&gt;17&lt;/ref-type&gt;&lt;rec-number&gt;102&lt;/rec-number&gt;&lt;last-updated-date format="utc"&gt;1415044096&lt;/last-updated-date&gt;&lt;accession-num&gt;WOS:000223403800012&lt;/accession-num&gt;&lt;electronic-resource-num&gt;10.1161/01.RES.0000138018.61065.d1&lt;/electronic-resource-num&gt;&lt;volume&gt;95&lt;/volume&gt;&lt;/record&gt;&lt;/Cite&gt;&lt;/EndNote&gt;</w:instrText>
      </w:r>
      <w:r w:rsidRPr="00832075">
        <w:rPr>
          <w:rFonts w:asciiTheme="minorBidi" w:hAnsiTheme="minorBidi"/>
          <w:szCs w:val="24"/>
        </w:rPr>
        <w:fldChar w:fldCharType="separate"/>
      </w:r>
      <w:r w:rsidRPr="00832075">
        <w:rPr>
          <w:rFonts w:asciiTheme="minorBidi" w:hAnsiTheme="minorBidi"/>
          <w:szCs w:val="24"/>
        </w:rPr>
        <w:t>(Iimuro et al., 2004)</w:t>
      </w:r>
      <w:r w:rsidRPr="00832075">
        <w:rPr>
          <w:rFonts w:asciiTheme="minorBidi" w:hAnsiTheme="minorBidi"/>
          <w:szCs w:val="24"/>
        </w:rPr>
        <w:fldChar w:fldCharType="end"/>
      </w:r>
      <w:r w:rsidRPr="00832075">
        <w:rPr>
          <w:rFonts w:asciiTheme="minorBidi" w:hAnsiTheme="minorBidi"/>
          <w:szCs w:val="24"/>
        </w:rPr>
        <w:t>.</w:t>
      </w:r>
    </w:p>
    <w:p w:rsidR="00FE6732" w:rsidRPr="00832075" w:rsidRDefault="00FE6732" w:rsidP="00FE6732">
      <w:pPr>
        <w:ind w:firstLine="0"/>
        <w:rPr>
          <w:rFonts w:asciiTheme="minorBidi" w:hAnsiTheme="minorBidi"/>
          <w:i/>
          <w:szCs w:val="24"/>
        </w:rPr>
      </w:pPr>
      <w:r w:rsidRPr="00832075">
        <w:rPr>
          <w:rFonts w:asciiTheme="minorBidi" w:hAnsiTheme="minorBidi"/>
          <w:b/>
          <w:bCs/>
          <w:i/>
          <w:szCs w:val="24"/>
        </w:rPr>
        <w:t>Apoptosis</w:t>
      </w:r>
    </w:p>
    <w:p w:rsidR="00FE6732" w:rsidRPr="00832075" w:rsidRDefault="00FE6732" w:rsidP="00FE6732">
      <w:pPr>
        <w:rPr>
          <w:rFonts w:asciiTheme="minorBidi" w:hAnsiTheme="minorBidi"/>
          <w:szCs w:val="24"/>
        </w:rPr>
      </w:pPr>
      <w:r w:rsidRPr="00832075">
        <w:rPr>
          <w:rFonts w:asciiTheme="minorBidi" w:hAnsiTheme="minorBidi"/>
          <w:szCs w:val="24"/>
        </w:rPr>
        <w:t xml:space="preserve">It has been reported that AM has an anti-apoptotic role in tumour cells. Apoptosis is programmed cell death in which deregulation of repair mechanisms can lead to uncontrolled cell growth and death and can promote cancer cell growth. Inhibitory effect of AM induces apoptosis in rat endothelial cells, with no effect on cell proliferation </w:t>
      </w:r>
      <w:r w:rsidRPr="00832075">
        <w:rPr>
          <w:rFonts w:asciiTheme="minorBidi" w:hAnsiTheme="minorBidi"/>
          <w:szCs w:val="24"/>
        </w:rPr>
        <w:fldChar w:fldCharType="begin"/>
      </w:r>
      <w:r w:rsidRPr="00832075">
        <w:rPr>
          <w:rFonts w:asciiTheme="minorBidi" w:hAnsiTheme="minorBidi"/>
          <w:szCs w:val="24"/>
        </w:rPr>
        <w:instrText xml:space="preserve"> ADDIN EN.CITE &lt;EndNote&gt;&lt;Cite&gt;&lt;Author&gt;Kato&lt;/Author&gt;&lt;Year&gt;1997&lt;/Year&gt;&lt;IDText&gt;Adrenomedullin as an autocrine/paracrine apoptosis survival factor for rat endothelial cells&lt;/IDText&gt;&lt;DisplayText&gt;(Kato et al., 1997)&lt;/DisplayText&gt;&lt;record&gt;&lt;dates&gt;&lt;pub-dates&gt;&lt;date&gt;Jun&lt;/date&gt;&lt;/pub-dates&gt;&lt;year&gt;1997&lt;/year&gt;&lt;/dates&gt;&lt;urls&gt;&lt;related-urls&gt;&lt;url&gt;&amp;lt;Go to ISI&amp;gt;://WOS:A1997XA02500056&lt;/url&gt;&lt;/related-urls&gt;&lt;/urls&gt;&lt;isbn&gt;0013-7227&lt;/isbn&gt;&lt;titles&gt;&lt;title&gt;Adrenomedullin as an autocrine/paracrine apoptosis survival factor for rat endothelial cells&lt;/title&gt;&lt;secondary-title&gt;Endocrinology&lt;/secondary-title&gt;&lt;/titles&gt;&lt;pages&gt;2615-2620&lt;/pages&gt;&lt;number&gt;6&lt;/number&gt;&lt;contributors&gt;&lt;authors&gt;&lt;author&gt;Kato, H.&lt;/author&gt;&lt;author&gt;Shichiri, M.&lt;/author&gt;&lt;author&gt;Marumo, F.&lt;/author&gt;&lt;author&gt;Hirata, Y.&lt;/author&gt;&lt;/authors&gt;&lt;/contributors&gt;&lt;added-date format="utc"&gt;1417128104&lt;/added-date&gt;&lt;ref-type name="Journal Article"&gt;17&lt;/ref-type&gt;&lt;rec-number&gt;123&lt;/rec-number&gt;&lt;last-updated-date format="utc"&gt;1417128104&lt;/last-updated-date&gt;&lt;accession-num&gt;WOS:A1997XA02500056&lt;/accession-num&gt;&lt;electronic-resource-num&gt;10.1210/en.138.6.2615&lt;/electronic-resource-num&gt;&lt;volume&gt;138&lt;/volume&gt;&lt;/record&gt;&lt;/Cite&gt;&lt;/EndNote&gt;</w:instrText>
      </w:r>
      <w:r w:rsidRPr="00832075">
        <w:rPr>
          <w:rFonts w:asciiTheme="minorBidi" w:hAnsiTheme="minorBidi"/>
          <w:szCs w:val="24"/>
        </w:rPr>
        <w:fldChar w:fldCharType="separate"/>
      </w:r>
      <w:r w:rsidRPr="00832075">
        <w:rPr>
          <w:rFonts w:asciiTheme="minorBidi" w:hAnsiTheme="minorBidi"/>
          <w:szCs w:val="24"/>
        </w:rPr>
        <w:t>(Kato et al., 1997)</w:t>
      </w:r>
      <w:r w:rsidRPr="00832075">
        <w:rPr>
          <w:rFonts w:asciiTheme="minorBidi" w:hAnsiTheme="minorBidi"/>
          <w:szCs w:val="24"/>
        </w:rPr>
        <w:fldChar w:fldCharType="end"/>
      </w:r>
      <w:r w:rsidRPr="00832075">
        <w:rPr>
          <w:rFonts w:asciiTheme="minorBidi" w:hAnsiTheme="minorBidi"/>
          <w:szCs w:val="24"/>
        </w:rPr>
        <w:t>. Another study showed the protection ability of AM against apoptosis. It has been found that the oncoprotein Bcl-2 expressed in endometrial cancer induced cell apoptosis under hypoxic condition. Also, co-expression of AM and Bcl-2 preventing apoptosis under hypoxia or normoxia (</w:t>
      </w:r>
      <w:r w:rsidRPr="00832075">
        <w:rPr>
          <w:rFonts w:asciiTheme="minorBidi" w:hAnsiTheme="minorBidi"/>
          <w:szCs w:val="24"/>
        </w:rPr>
        <w:fldChar w:fldCharType="begin"/>
      </w:r>
      <w:r w:rsidRPr="00832075">
        <w:rPr>
          <w:rFonts w:asciiTheme="minorBidi" w:hAnsiTheme="minorBidi"/>
          <w:szCs w:val="24"/>
        </w:rPr>
        <w:instrText xml:space="preserve"> REF _Ref511854042 \h  \* MERGEFORMAT </w:instrText>
      </w:r>
      <w:r w:rsidRPr="00832075">
        <w:rPr>
          <w:rFonts w:asciiTheme="minorBidi" w:hAnsiTheme="minorBidi"/>
          <w:szCs w:val="24"/>
        </w:rPr>
      </w:r>
      <w:r w:rsidRPr="00832075">
        <w:rPr>
          <w:rFonts w:asciiTheme="minorBidi" w:hAnsiTheme="minorBidi"/>
          <w:szCs w:val="24"/>
        </w:rPr>
        <w:fldChar w:fldCharType="separate"/>
      </w:r>
      <w:r w:rsidRPr="00832075">
        <w:rPr>
          <w:rFonts w:asciiTheme="minorBidi" w:hAnsiTheme="minorBidi"/>
          <w:szCs w:val="24"/>
        </w:rPr>
        <w:t xml:space="preserve">Figure </w:t>
      </w:r>
      <w:r w:rsidRPr="00832075">
        <w:rPr>
          <w:rFonts w:asciiTheme="minorBidi" w:hAnsiTheme="minorBidi"/>
          <w:szCs w:val="24"/>
          <w:cs/>
        </w:rPr>
        <w:lastRenderedPageBreak/>
        <w:t>‎</w:t>
      </w:r>
      <w:r w:rsidRPr="00832075">
        <w:rPr>
          <w:rFonts w:asciiTheme="minorBidi" w:hAnsiTheme="minorBidi"/>
          <w:szCs w:val="24"/>
        </w:rPr>
        <w:t>1</w:t>
      </w:r>
      <w:r w:rsidRPr="00832075">
        <w:rPr>
          <w:rFonts w:asciiTheme="minorBidi" w:hAnsiTheme="minorBidi"/>
          <w:szCs w:val="24"/>
        </w:rPr>
        <w:noBreakHyphen/>
        <w:t>6</w:t>
      </w:r>
      <w:r w:rsidRPr="00832075">
        <w:rPr>
          <w:rFonts w:asciiTheme="minorBidi" w:hAnsiTheme="minorBidi"/>
          <w:szCs w:val="24"/>
        </w:rPr>
        <w:fldChar w:fldCharType="end"/>
      </w:r>
      <w:r w:rsidRPr="00832075">
        <w:rPr>
          <w:rFonts w:asciiTheme="minorBidi" w:hAnsiTheme="minorBidi"/>
          <w:szCs w:val="24"/>
        </w:rPr>
        <w:t xml:space="preserve">) </w:t>
      </w:r>
      <w:r w:rsidRPr="00832075">
        <w:rPr>
          <w:rFonts w:asciiTheme="minorBidi" w:hAnsiTheme="minorBidi"/>
          <w:szCs w:val="24"/>
        </w:rPr>
        <w:fldChar w:fldCharType="begin"/>
      </w:r>
      <w:r w:rsidRPr="00832075">
        <w:rPr>
          <w:rFonts w:asciiTheme="minorBidi" w:hAnsiTheme="minorBidi"/>
          <w:szCs w:val="24"/>
        </w:rPr>
        <w:instrText xml:space="preserve"> ADDIN EN.CITE &lt;EndNote&gt;&lt;Cite&gt;&lt;Author&gt;Oehler&lt;/Author&gt;&lt;Year&gt;2001&lt;/Year&gt;&lt;IDText&gt;Adrenomedullin inhibits hypoxic cell death by upregulation of Bcl-2 in endometrial cancer cells: a possible promotion mechanism for tumour growth&lt;/IDText&gt;&lt;DisplayText&gt;(Oehler et al., 2001)&lt;/DisplayText&gt;&lt;record&gt;&lt;dates&gt;&lt;pub-dates&gt;&lt;date&gt;May 24&lt;/date&gt;&lt;/pub-dates&gt;&lt;year&gt;2001&lt;/year&gt;&lt;/dates&gt;&lt;urls&gt;&lt;related-urls&gt;&lt;url&gt;&amp;lt;Go to ISI&amp;gt;://WOS:000168901800009&lt;/url&gt;&lt;/related-urls&gt;&lt;/urls&gt;&lt;isbn&gt;0950-9232&lt;/isbn&gt;&lt;titles&gt;&lt;title&gt;Adrenomedullin inhibits hypoxic cell death by upregulation of Bcl-2 in endometrial cancer cells: a possible promotion mechanism for tumour growth&lt;/title&gt;&lt;secondary-title&gt;Oncogene&lt;/secondary-title&gt;&lt;/titles&gt;&lt;pages&gt;2937-2945&lt;/pages&gt;&lt;number&gt;23&lt;/number&gt;&lt;contributors&gt;&lt;authors&gt;&lt;author&gt;Oehler, M. K.&lt;/author&gt;&lt;author&gt;Norbury, C.&lt;/author&gt;&lt;author&gt;Hague, S.&lt;/author&gt;&lt;author&gt;Rees, M. C. P.&lt;/author&gt;&lt;author&gt;Bicknell, R.&lt;/author&gt;&lt;/authors&gt;&lt;/contributors&gt;&lt;added-date format="utc"&gt;1417128944&lt;/added-date&gt;&lt;ref-type name="Journal Article"&gt;17&lt;/ref-type&gt;&lt;rec-number&gt;125&lt;/rec-number&gt;&lt;last-updated-date format="utc"&gt;1417128944&lt;/last-updated-date&gt;&lt;accession-num&gt;WOS:000168901800009&lt;/accession-num&gt;&lt;electronic-resource-num&gt;10.1038/sj.onc.1204422&lt;/electronic-resource-num&gt;&lt;volume&gt;20&lt;/volume&gt;&lt;/record&gt;&lt;/Cite&gt;&lt;/EndNote&gt;</w:instrText>
      </w:r>
      <w:r w:rsidRPr="00832075">
        <w:rPr>
          <w:rFonts w:asciiTheme="minorBidi" w:hAnsiTheme="minorBidi"/>
          <w:szCs w:val="24"/>
        </w:rPr>
        <w:fldChar w:fldCharType="separate"/>
      </w:r>
      <w:r w:rsidRPr="00832075">
        <w:rPr>
          <w:rFonts w:asciiTheme="minorBidi" w:hAnsiTheme="minorBidi"/>
          <w:szCs w:val="24"/>
        </w:rPr>
        <w:t>(Oehler et al., 2001)</w:t>
      </w:r>
      <w:r w:rsidRPr="00832075">
        <w:rPr>
          <w:rFonts w:asciiTheme="minorBidi" w:hAnsiTheme="minorBidi"/>
          <w:szCs w:val="24"/>
        </w:rPr>
        <w:fldChar w:fldCharType="end"/>
      </w:r>
      <w:r w:rsidRPr="00832075">
        <w:rPr>
          <w:rFonts w:asciiTheme="minorBidi" w:hAnsiTheme="minorBidi"/>
          <w:szCs w:val="24"/>
        </w:rPr>
        <w:t xml:space="preserve">. In breast cancer research, over-expression of AM in MCF7 and T47D lead to increased resistance to apoptosis in serum-free conditions (Martinez et al., 2002). </w:t>
      </w:r>
    </w:p>
    <w:p w:rsidR="00FE6732" w:rsidRPr="00832075" w:rsidRDefault="00FE6732" w:rsidP="00FE6732">
      <w:pPr>
        <w:jc w:val="center"/>
        <w:rPr>
          <w:rFonts w:asciiTheme="minorBidi" w:hAnsiTheme="minorBidi"/>
          <w:szCs w:val="24"/>
        </w:rPr>
      </w:pPr>
      <w:r w:rsidRPr="00832075">
        <w:rPr>
          <w:rFonts w:asciiTheme="minorBidi" w:hAnsiTheme="minorBidi"/>
          <w:noProof/>
          <w:szCs w:val="24"/>
          <w:u w:val="single"/>
          <w:lang w:eastAsia="en-GB"/>
        </w:rPr>
        <w:drawing>
          <wp:inline distT="0" distB="0" distL="0" distR="0" wp14:anchorId="0AE52FD3" wp14:editId="15686654">
            <wp:extent cx="3714750" cy="4162425"/>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role of am.tif"/>
                    <pic:cNvPicPr/>
                  </pic:nvPicPr>
                  <pic:blipFill rotWithShape="1">
                    <a:blip r:embed="rId17" cstate="print">
                      <a:extLst>
                        <a:ext uri="{28A0092B-C50C-407E-A947-70E740481C1C}">
                          <a14:useLocalDpi xmlns:a14="http://schemas.microsoft.com/office/drawing/2010/main" val="0"/>
                        </a:ext>
                      </a:extLst>
                    </a:blip>
                    <a:srcRect t="-1" b="-3828"/>
                    <a:stretch/>
                  </pic:blipFill>
                  <pic:spPr bwMode="auto">
                    <a:xfrm>
                      <a:off x="0" y="0"/>
                      <a:ext cx="3725220" cy="4174157"/>
                    </a:xfrm>
                    <a:prstGeom prst="rect">
                      <a:avLst/>
                    </a:prstGeom>
                    <a:ln>
                      <a:noFill/>
                    </a:ln>
                    <a:extLst>
                      <a:ext uri="{53640926-AAD7-44D8-BBD7-CCE9431645EC}">
                        <a14:shadowObscured xmlns:a14="http://schemas.microsoft.com/office/drawing/2010/main"/>
                      </a:ext>
                    </a:extLst>
                  </pic:spPr>
                </pic:pic>
              </a:graphicData>
            </a:graphic>
          </wp:inline>
        </w:drawing>
      </w:r>
    </w:p>
    <w:p w:rsidR="00FE6732" w:rsidRPr="00832075" w:rsidRDefault="00FE6732" w:rsidP="00FE6732">
      <w:pPr>
        <w:pStyle w:val="Caption"/>
        <w:jc w:val="both"/>
        <w:rPr>
          <w:szCs w:val="24"/>
        </w:rPr>
      </w:pPr>
      <w:bookmarkStart w:id="57" w:name="_Ref511854042"/>
      <w:bookmarkStart w:id="58" w:name="_Toc527379162"/>
      <w:r w:rsidRPr="00832075">
        <w:rPr>
          <w:szCs w:val="24"/>
        </w:rPr>
        <w:t xml:space="preserve">Figure </w:t>
      </w:r>
      <w:r w:rsidRPr="00832075">
        <w:rPr>
          <w:szCs w:val="24"/>
        </w:rPr>
        <w:fldChar w:fldCharType="begin"/>
      </w:r>
      <w:r w:rsidRPr="00832075">
        <w:rPr>
          <w:szCs w:val="24"/>
        </w:rPr>
        <w:instrText xml:space="preserve"> STYLEREF 1 \s </w:instrText>
      </w:r>
      <w:r w:rsidRPr="00832075">
        <w:rPr>
          <w:szCs w:val="24"/>
        </w:rPr>
        <w:fldChar w:fldCharType="separate"/>
      </w:r>
      <w:r w:rsidRPr="00832075">
        <w:rPr>
          <w:noProof/>
          <w:szCs w:val="24"/>
          <w:cs/>
        </w:rPr>
        <w:t>‎</w:t>
      </w:r>
      <w:r w:rsidRPr="00832075">
        <w:rPr>
          <w:noProof/>
          <w:szCs w:val="24"/>
        </w:rPr>
        <w:t>1</w:t>
      </w:r>
      <w:r w:rsidRPr="00832075">
        <w:rPr>
          <w:szCs w:val="24"/>
        </w:rPr>
        <w:fldChar w:fldCharType="end"/>
      </w:r>
      <w:r w:rsidRPr="00832075">
        <w:rPr>
          <w:szCs w:val="24"/>
        </w:rPr>
        <w:noBreakHyphen/>
      </w:r>
      <w:r w:rsidRPr="00832075">
        <w:rPr>
          <w:szCs w:val="24"/>
        </w:rPr>
        <w:fldChar w:fldCharType="begin"/>
      </w:r>
      <w:r w:rsidRPr="00832075">
        <w:rPr>
          <w:szCs w:val="24"/>
        </w:rPr>
        <w:instrText xml:space="preserve"> SEQ Figure \* ARABIC \s 1 </w:instrText>
      </w:r>
      <w:r w:rsidRPr="00832075">
        <w:rPr>
          <w:szCs w:val="24"/>
        </w:rPr>
        <w:fldChar w:fldCharType="separate"/>
      </w:r>
      <w:r w:rsidRPr="00832075">
        <w:rPr>
          <w:noProof/>
          <w:szCs w:val="24"/>
        </w:rPr>
        <w:t>6</w:t>
      </w:r>
      <w:r w:rsidRPr="00832075">
        <w:rPr>
          <w:szCs w:val="24"/>
        </w:rPr>
        <w:fldChar w:fldCharType="end"/>
      </w:r>
      <w:bookmarkEnd w:id="57"/>
      <w:r w:rsidRPr="00832075">
        <w:rPr>
          <w:szCs w:val="24"/>
        </w:rPr>
        <w:t>: Role of AM in tumour progression.</w:t>
      </w:r>
      <w:bookmarkEnd w:id="58"/>
    </w:p>
    <w:p w:rsidR="00FE6732" w:rsidRPr="00B5711B" w:rsidRDefault="00FE6732" w:rsidP="00FE6732">
      <w:pPr>
        <w:spacing w:line="276" w:lineRule="auto"/>
        <w:ind w:firstLine="0"/>
        <w:rPr>
          <w:rFonts w:asciiTheme="minorBidi" w:hAnsiTheme="minorBidi"/>
          <w:sz w:val="20"/>
          <w:szCs w:val="20"/>
        </w:rPr>
      </w:pPr>
      <w:r w:rsidRPr="00B5711B">
        <w:rPr>
          <w:rFonts w:asciiTheme="minorBidi" w:hAnsiTheme="minorBidi"/>
          <w:sz w:val="20"/>
          <w:szCs w:val="20"/>
        </w:rPr>
        <w:t xml:space="preserve">AM bind to the CLR/RAMP2 and CLR/RAMP3 receptors on the plasma membrane. AM induced angiogenic effect mediated by activation intracellular pathway Ras/Raf/MEK/ERK1/2 and PI3-kinase/Akt activation. Effect of AM on tumour cells survival by up-regulation of Bcl2 </w:t>
      </w:r>
      <w:r w:rsidRPr="00B5711B">
        <w:rPr>
          <w:rFonts w:asciiTheme="minorBidi" w:hAnsiTheme="minorBidi"/>
          <w:sz w:val="20"/>
          <w:szCs w:val="20"/>
        </w:rPr>
        <w:fldChar w:fldCharType="begin">
          <w:fldData xml:space="preserve">PEVuZE5vdGU+PENpdGU+PEF1dGhvcj5OaWtpdGVua288L0F1dGhvcj48WWVhcj4yMDA2PC9ZZWFy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</w:fldData>
        </w:fldChar>
      </w:r>
      <w:r w:rsidRPr="00B5711B">
        <w:rPr>
          <w:rFonts w:asciiTheme="minorBidi" w:hAnsiTheme="minorBidi"/>
          <w:sz w:val="20"/>
          <w:szCs w:val="20"/>
        </w:rPr>
        <w:instrText xml:space="preserve"> ADDIN EN.CITE </w:instrText>
      </w:r>
      <w:r w:rsidRPr="00B5711B">
        <w:rPr>
          <w:rFonts w:asciiTheme="minorBidi" w:hAnsiTheme="minorBidi"/>
          <w:sz w:val="20"/>
          <w:szCs w:val="20"/>
        </w:rPr>
        <w:fldChar w:fldCharType="begin">
          <w:fldData xml:space="preserve">PEVuZE5vdGU+PENpdGU+PEF1dGhvcj5OaWtpdGVua288L0F1dGhvcj48WWVhcj4yMDA2PC9ZZWFy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</w:fldData>
        </w:fldChar>
      </w:r>
      <w:r w:rsidRPr="00B5711B">
        <w:rPr>
          <w:rFonts w:asciiTheme="minorBidi" w:hAnsiTheme="minorBidi"/>
          <w:sz w:val="20"/>
          <w:szCs w:val="20"/>
        </w:rPr>
        <w:instrText xml:space="preserve"> ADDIN EN.CITE.DATA </w:instrText>
      </w:r>
      <w:r w:rsidRPr="00B5711B">
        <w:rPr>
          <w:rFonts w:asciiTheme="minorBidi" w:hAnsiTheme="minorBidi"/>
          <w:sz w:val="20"/>
          <w:szCs w:val="20"/>
        </w:rPr>
      </w:r>
      <w:r w:rsidRPr="00B5711B">
        <w:rPr>
          <w:rFonts w:asciiTheme="minorBidi" w:hAnsiTheme="minorBidi"/>
          <w:sz w:val="20"/>
          <w:szCs w:val="20"/>
        </w:rPr>
        <w:fldChar w:fldCharType="end"/>
      </w:r>
      <w:r w:rsidRPr="00B5711B">
        <w:rPr>
          <w:rFonts w:asciiTheme="minorBidi" w:hAnsiTheme="minorBidi"/>
          <w:sz w:val="20"/>
          <w:szCs w:val="20"/>
        </w:rPr>
      </w:r>
      <w:r w:rsidRPr="00B5711B">
        <w:rPr>
          <w:rFonts w:asciiTheme="minorBidi" w:hAnsiTheme="minorBidi"/>
          <w:sz w:val="20"/>
          <w:szCs w:val="20"/>
        </w:rPr>
        <w:fldChar w:fldCharType="separate"/>
      </w:r>
      <w:r w:rsidRPr="00B5711B">
        <w:rPr>
          <w:rFonts w:asciiTheme="minorBidi" w:hAnsiTheme="minorBidi"/>
          <w:sz w:val="20"/>
          <w:szCs w:val="20"/>
        </w:rPr>
        <w:t>(Nikitenko et al., 2006b; Hinson et al., 2000; Oehler et al., 2001)</w:t>
      </w:r>
      <w:r w:rsidRPr="00B5711B">
        <w:rPr>
          <w:rFonts w:asciiTheme="minorBidi" w:hAnsiTheme="minorBidi"/>
          <w:sz w:val="20"/>
          <w:szCs w:val="20"/>
        </w:rPr>
        <w:fldChar w:fldCharType="end"/>
      </w:r>
      <w:r w:rsidRPr="00B5711B">
        <w:rPr>
          <w:rFonts w:asciiTheme="minorBidi" w:hAnsiTheme="minorBidi"/>
          <w:sz w:val="20"/>
          <w:szCs w:val="20"/>
        </w:rPr>
        <w:t>.</w:t>
      </w:r>
    </w:p>
    <w:p w:rsidR="00FE6732" w:rsidRPr="00832075" w:rsidRDefault="00FE6732" w:rsidP="00FE6732">
      <w:pPr>
        <w:pStyle w:val="Heading3"/>
        <w:spacing w:after="240"/>
        <w:rPr>
          <w:rFonts w:asciiTheme="minorBidi" w:eastAsia="Times New Roman" w:hAnsiTheme="minorBidi" w:cstheme="minorBidi"/>
        </w:rPr>
      </w:pPr>
      <w:bookmarkStart w:id="59" w:name="_Toc515376252"/>
      <w:bookmarkStart w:id="60" w:name="_Toc515379640"/>
      <w:bookmarkStart w:id="61" w:name="_Toc527381463"/>
      <w:r w:rsidRPr="00832075">
        <w:rPr>
          <w:rFonts w:asciiTheme="minorBidi" w:eastAsia="Times New Roman" w:hAnsiTheme="minorBidi" w:cstheme="minorBidi"/>
          <w:shd w:val="clear" w:color="auto" w:fill="FFFFFF"/>
        </w:rPr>
        <w:t xml:space="preserve">AM Induced </w:t>
      </w:r>
      <w:bookmarkEnd w:id="59"/>
      <w:bookmarkEnd w:id="60"/>
      <w:r w:rsidRPr="00832075">
        <w:rPr>
          <w:rFonts w:asciiTheme="minorBidi" w:eastAsia="Times New Roman" w:hAnsiTheme="minorBidi" w:cstheme="minorBidi"/>
          <w:shd w:val="clear" w:color="auto" w:fill="FFFFFF"/>
        </w:rPr>
        <w:t>Tumourigenesis</w:t>
      </w:r>
      <w:bookmarkEnd w:id="61"/>
    </w:p>
    <w:p w:rsidR="00FE6732" w:rsidRPr="00832075" w:rsidRDefault="00FE6732" w:rsidP="00FE6732">
      <w:pPr>
        <w:rPr>
          <w:rFonts w:asciiTheme="minorBidi" w:hAnsiTheme="minorBidi"/>
          <w:szCs w:val="24"/>
        </w:rPr>
      </w:pPr>
      <w:r w:rsidRPr="00832075">
        <w:rPr>
          <w:rFonts w:asciiTheme="minorBidi" w:eastAsia="Times New Roman" w:hAnsiTheme="minorBidi"/>
          <w:szCs w:val="24"/>
          <w:shd w:val="clear" w:color="auto" w:fill="FFFFFF"/>
        </w:rPr>
        <w:t>Besides aiding tumour associated hypoxia and angiogenesis, AM signalling has been reported to promote tumourigenesis via autocrine and paracrine signalling</w:t>
      </w:r>
      <w:r w:rsidRPr="00832075">
        <w:rPr>
          <w:rFonts w:asciiTheme="minorBidi" w:eastAsia="Times New Roman" w:hAnsiTheme="minorBidi"/>
          <w:szCs w:val="24"/>
        </w:rPr>
        <w:t xml:space="preserve">. </w:t>
      </w:r>
      <w:r w:rsidRPr="00832075">
        <w:rPr>
          <w:rFonts w:asciiTheme="minorBidi" w:hAnsiTheme="minorBidi"/>
          <w:szCs w:val="24"/>
        </w:rPr>
        <w:t xml:space="preserve">The expression of AM and its receptors have been demonstrated in different types of cancer cell lines. AM has been shown by several studies to be involved in tumour initiation and progression by promoting tumour cell proliferation, angiogenesis, and </w:t>
      </w:r>
      <w:r w:rsidRPr="00832075">
        <w:rPr>
          <w:rFonts w:asciiTheme="minorBidi" w:hAnsiTheme="minorBidi"/>
          <w:szCs w:val="24"/>
        </w:rPr>
        <w:lastRenderedPageBreak/>
        <w:t xml:space="preserve">inhibition of apoptosis. In addition, AM and its receptors are expressed by 75% of different tumour cell lines, and its expression has been reported in different human cancer cell lines including breast cancer </w:t>
      </w:r>
      <w:r w:rsidRPr="00832075">
        <w:rPr>
          <w:rFonts w:asciiTheme="minorBidi" w:hAnsiTheme="minorBidi"/>
          <w:szCs w:val="24"/>
        </w:rPr>
        <w:fldChar w:fldCharType="begin"/>
      </w:r>
      <w:r w:rsidRPr="00832075">
        <w:rPr>
          <w:rFonts w:asciiTheme="minorBidi" w:hAnsiTheme="minorBidi"/>
          <w:szCs w:val="24"/>
        </w:rPr>
        <w:instrText xml:space="preserve"> ADDIN EN.CITE &lt;EndNote&gt;&lt;Cite&gt;&lt;Author&gt;Miller&lt;/Author&gt;&lt;Year&gt;1996&lt;/Year&gt;&lt;IDText&gt;Adrenomedullin expression in human tumor cell lines - Its potential role as an autocrine growth factor&lt;/IDText&gt;&lt;DisplayText&gt;(Miller et al., 1996a)&lt;/DisplayText&gt;&lt;record&gt;&lt;dates&gt;&lt;pub-dates&gt;&lt;date&gt;Sep 20&lt;/date&gt;&lt;/pub-dates&gt;&lt;year&gt;1996&lt;/year&gt;&lt;/dates&gt;&lt;urls&gt;&lt;related-urls&gt;&lt;url&gt;&amp;lt;Go to ISI&amp;gt;://WOS:A1996VH76800062&lt;/url&gt;&lt;/related-urls&gt;&lt;/urls&gt;&lt;isbn&gt;0021-9258&lt;/isbn&gt;&lt;titles&gt;&lt;title&gt;Adrenomedullin expression in human tumor cell lines - Its potential role as an autocrine growth factor&lt;/title&gt;&lt;secondary-title&gt;Journal of Biological Chemistry&lt;/secondary-title&gt;&lt;/titles&gt;&lt;pages&gt;23345-23351&lt;/pages&gt;&lt;number&gt;38&lt;/number&gt;&lt;contributors&gt;&lt;authors&gt;&lt;author&gt;Miller, M. J.&lt;/author&gt;&lt;author&gt;Martinez, A.&lt;/author&gt;&lt;author&gt;Unsworth, E. J.&lt;/author&gt;&lt;author&gt;Thiele, C. J.&lt;/author&gt;&lt;author&gt;Moody, T. W.&lt;/author&gt;&lt;author&gt;Elsasser, T.&lt;/author&gt;&lt;author&gt;Cuttitta, F.&lt;/author&gt;&lt;/authors&gt;&lt;/contributors&gt;&lt;added-date format="utc"&gt;1402759489&lt;/added-date&gt;&lt;ref-type name="Journal Article"&gt;17&lt;/ref-type&gt;&lt;rec-number&gt;24&lt;/rec-number&gt;&lt;last-updated-date format="utc"&gt;1404953526&lt;/last-updated-date&gt;&lt;accession-num&gt;WOS:A1996VH76800062&lt;/accession-num&gt;&lt;volume&gt;271&lt;/volume&gt;&lt;/record&gt;&lt;/Cite&gt;&lt;/EndNote&gt;</w:instrText>
      </w:r>
      <w:r w:rsidRPr="00832075">
        <w:rPr>
          <w:rFonts w:asciiTheme="minorBidi" w:hAnsiTheme="minorBidi"/>
          <w:szCs w:val="24"/>
        </w:rPr>
        <w:fldChar w:fldCharType="separate"/>
      </w:r>
      <w:r w:rsidRPr="00832075">
        <w:rPr>
          <w:rFonts w:asciiTheme="minorBidi" w:hAnsiTheme="minorBidi"/>
          <w:szCs w:val="24"/>
        </w:rPr>
        <w:t>(Miller et al., 1996)</w:t>
      </w:r>
      <w:r w:rsidRPr="00832075">
        <w:rPr>
          <w:rFonts w:asciiTheme="minorBidi" w:hAnsiTheme="minorBidi"/>
          <w:szCs w:val="24"/>
        </w:rPr>
        <w:fldChar w:fldCharType="end"/>
      </w:r>
      <w:r w:rsidRPr="00832075">
        <w:rPr>
          <w:rFonts w:asciiTheme="minorBidi" w:hAnsiTheme="minorBidi"/>
          <w:szCs w:val="24"/>
        </w:rPr>
        <w:t xml:space="preserve">. High expression of human AM has been demonstrated in lung cancer </w:t>
      </w:r>
      <w:r w:rsidRPr="00832075">
        <w:rPr>
          <w:rFonts w:asciiTheme="minorBidi" w:hAnsiTheme="minorBidi"/>
          <w:szCs w:val="24"/>
        </w:rPr>
        <w:fldChar w:fldCharType="begin"/>
      </w:r>
      <w:r w:rsidRPr="00832075">
        <w:rPr>
          <w:rFonts w:asciiTheme="minorBidi" w:hAnsiTheme="minorBidi"/>
          <w:szCs w:val="24"/>
        </w:rPr>
        <w:instrText xml:space="preserve"> ADDIN EN.CITE &lt;EndNote&gt;&lt;Cite&gt;&lt;Author&gt;Martinez&lt;/Author&gt;&lt;Year&gt;1997&lt;/Year&gt;&lt;IDText&gt;Adrenomedullin receptor expression in human lung and in pulmonary tumors&lt;/IDText&gt;&lt;DisplayText&gt;(Martinez et al., 1997)&lt;/DisplayText&gt;&lt;record&gt;&lt;dates&gt;&lt;pub-dates&gt;&lt;date&gt;Feb&lt;/date&gt;&lt;/pub-dates&gt;&lt;year&gt;1997&lt;/year&gt;&lt;/dates&gt;&lt;urls&gt;&lt;related-urls&gt;&lt;url&gt;&amp;lt;Go to ISI&amp;gt;://WOS:A1997WM75700002&lt;/url&gt;&lt;/related-urls&gt;&lt;/urls&gt;&lt;isbn&gt;0022-1554&lt;/isbn&gt;&lt;titles&gt;&lt;title&gt;Adrenomedullin receptor expression in human lung and in pulmonary tumors&lt;/title&gt;&lt;secondary-title&gt;Journal of Histochemistry &amp;amp; Cytochemistry&lt;/secondary-title&gt;&lt;/titles&gt;&lt;pages&gt;159-164&lt;/pages&gt;&lt;number&gt;2&lt;/number&gt;&lt;contributors&gt;&lt;authors&gt;&lt;author&gt;Martinez, A.&lt;/author&gt;&lt;author&gt;Miller, M. J.&lt;/author&gt;&lt;author&gt;Catt, K. J.&lt;/author&gt;&lt;author&gt;Cuttitta, F.&lt;/author&gt;&lt;/authors&gt;&lt;/contributors&gt;&lt;added-date format="utc"&gt;1402758671&lt;/added-date&gt;&lt;ref-type name="Journal Article"&gt;17&lt;/ref-type&gt;&lt;rec-number&gt;19&lt;/rec-number&gt;&lt;last-updated-date format="utc"&gt;1402760123&lt;/last-updated-date&gt;&lt;accession-num&gt;WOS:A1997WM75700002&lt;/accession-num&gt;&lt;volume&gt;45&lt;/volume&gt;&lt;/record&gt;&lt;/Cite&gt;&lt;/EndNote&gt;</w:instrText>
      </w:r>
      <w:r w:rsidRPr="00832075">
        <w:rPr>
          <w:rFonts w:asciiTheme="minorBidi" w:hAnsiTheme="minorBidi"/>
          <w:szCs w:val="24"/>
        </w:rPr>
        <w:fldChar w:fldCharType="separate"/>
      </w:r>
      <w:r w:rsidRPr="00832075">
        <w:rPr>
          <w:rFonts w:asciiTheme="minorBidi" w:hAnsiTheme="minorBidi"/>
          <w:szCs w:val="24"/>
        </w:rPr>
        <w:t>(Martinez et al., 1997)</w:t>
      </w:r>
      <w:r w:rsidRPr="00832075">
        <w:rPr>
          <w:rFonts w:asciiTheme="minorBidi" w:hAnsiTheme="minorBidi"/>
          <w:szCs w:val="24"/>
        </w:rPr>
        <w:fldChar w:fldCharType="end"/>
      </w:r>
      <w:r w:rsidRPr="00832075">
        <w:rPr>
          <w:rFonts w:asciiTheme="minorBidi" w:hAnsiTheme="minorBidi"/>
          <w:szCs w:val="24"/>
        </w:rPr>
        <w:t xml:space="preserve">, colon cancer </w:t>
      </w:r>
      <w:r w:rsidRPr="00832075">
        <w:rPr>
          <w:rFonts w:asciiTheme="minorBidi" w:hAnsiTheme="minorBidi"/>
          <w:szCs w:val="24"/>
        </w:rPr>
        <w:fldChar w:fldCharType="begin"/>
      </w:r>
      <w:r w:rsidRPr="00832075">
        <w:rPr>
          <w:rFonts w:asciiTheme="minorBidi" w:hAnsiTheme="minorBidi"/>
          <w:szCs w:val="24"/>
        </w:rPr>
        <w:instrText xml:space="preserve"> ADDIN EN.CITE &lt;EndNote&gt;&lt;Cite&gt;&lt;Author&gt;Wang&lt;/Author&gt;&lt;Year&gt;2014&lt;/Year&gt;&lt;IDText&gt;Adrenomedullin is a therapeutic target in colorectal cancer&lt;/IDText&gt;&lt;DisplayText&gt;(Wang et al., 2014)&lt;/DisplayText&gt;&lt;record&gt;&lt;dates&gt;&lt;pub-dates&gt;&lt;date&gt;May&lt;/date&gt;&lt;/pub-dates&gt;&lt;year&gt;2014&lt;/year&gt;&lt;/dates&gt;&lt;keywords&gt;&lt;keyword&gt;Adrenomedullin&lt;/keyword&gt;&lt;keyword&gt;Animals&lt;/keyword&gt;&lt;keyword&gt;Cell Hypoxia&lt;/keyword&gt;&lt;ke</w:instrText>
      </w:r>
      <w:r w:rsidRPr="00832075">
        <w:rPr>
          <w:rFonts w:asciiTheme="minorBidi" w:hAnsiTheme="minorBidi"/>
          <w:szCs w:val="24"/>
          <w:lang w:val="it-IT"/>
        </w:rPr>
        <w:instrText>yword&gt;Cell Line, Tumor&lt;/keyword&gt;&lt;keyword&gt;Colorectal Neoplasms&lt;/keyword&gt;&lt;keyword&gt;Female&lt;/keyword&gt;&lt;keyword&gt;Humans&lt;/keyword&gt;&lt;keyword&gt;Immunohistochemistry&lt;/keyword&gt;&lt;keyword&gt;Mice, Nude&lt;/keyword&gt;&lt;keyword&gt;Oligonucleotide Array Sequence Analysis&lt;/keyword&gt;&lt;keyword&gt;Proto-Oncogene Proteins&lt;/keyword&gt;&lt;keyword&gt;Tumor Microenvironment&lt;/keyword&gt;&lt;keyword&gt;Xenograft Model Antitumor Assays&lt;/keyword&gt;&lt;keyword&gt;ras Proteins&lt;/keyword&gt;&lt;/keywords&gt;&lt;urls&gt;&lt;related-urls&gt;&lt;url&gt;http://www.ncbi.nlm.nih.gov/pubmed/24519534&lt;/url&gt;&lt;/related-urls&gt;&lt;/urls&gt;&lt;isbn&gt;1097-0215&lt;/isbn&gt;&lt;custom2&gt;PMC3929229&lt;/custom2&gt;&lt;titles&gt;&lt;title&gt;Adrenomedullin is a therapeutic target in colorectal cancer&lt;/title&gt;&lt;secondary-title&gt;Int J Cancer&lt;/secondary-title&gt;&lt;/titles&gt;&lt;pages&gt;2041-50&lt;/pages&gt;&lt;number&gt;9&lt;/number&gt;&lt;contributors&gt;&lt;authors&gt;&lt;author&gt;Wang, L.&lt;/author&gt;&lt;author&gt;Gala, M.&lt;/author&gt;&lt;author&gt;Yamamoto, M.&lt;/author&gt;&lt;author&gt;Pino, M. S.&lt;/author&gt;&lt;author&gt;Kikuchi, H.&lt;/author&gt;&lt;author&gt;Shue, D. S.&lt;/author&gt;&lt;author&gt;Shirasawa, S.&lt;/author&gt;&lt;author&gt;Austin, T. R.&lt;/author&gt;&lt;author&gt;Lynch, M. P.&lt;/author&gt;&lt;author&gt;Rueda, B. R.&lt;/author&gt;&lt;author&gt;Zukerberg, L. R.&lt;/author&gt;&lt;author&gt;Chung, D. C.&lt;/author&gt;&lt;/authors&gt;&lt;/contributors&gt;&lt;language&gt;eng&lt;/language&gt;&lt;added-date format="utc"&gt;1403881099&lt;/added-date&gt;&lt;ref-type name="Journal Article"&gt;17&lt;/ref-type&gt;&lt;rec-number&gt;43&lt;/rec-number&gt;&lt;last-updated-date format="utc"&gt;1404953706&lt;/last-updated-date&gt;&lt;accession-num&gt;24519534&lt;/accession-num&gt;&lt;electronic-resource-num&gt;10.1002/ijc.28542&lt;/electronic-resource-num&gt;&lt;volume&gt;134&lt;/volume&gt;&lt;/record&gt;&lt;/Cite&gt;&lt;/EndNote&gt;</w:instrText>
      </w:r>
      <w:r w:rsidRPr="00832075">
        <w:rPr>
          <w:rFonts w:asciiTheme="minorBidi" w:hAnsiTheme="minorBidi"/>
          <w:szCs w:val="24"/>
        </w:rPr>
        <w:fldChar w:fldCharType="separate"/>
      </w:r>
      <w:r w:rsidRPr="00832075">
        <w:rPr>
          <w:rFonts w:asciiTheme="minorBidi" w:hAnsiTheme="minorBidi"/>
          <w:szCs w:val="24"/>
          <w:lang w:val="it-IT"/>
        </w:rPr>
        <w:t>(Wang et al., 2014)</w:t>
      </w:r>
      <w:r w:rsidRPr="00832075">
        <w:rPr>
          <w:rFonts w:asciiTheme="minorBidi" w:hAnsiTheme="minorBidi"/>
          <w:szCs w:val="24"/>
        </w:rPr>
        <w:fldChar w:fldCharType="end"/>
      </w:r>
      <w:r w:rsidRPr="00832075">
        <w:rPr>
          <w:rFonts w:asciiTheme="minorBidi" w:hAnsiTheme="minorBidi"/>
          <w:szCs w:val="24"/>
          <w:lang w:val="it-IT"/>
        </w:rPr>
        <w:t xml:space="preserve">, osteosarcoma bone tumours </w:t>
      </w:r>
      <w:r w:rsidRPr="00832075">
        <w:rPr>
          <w:rFonts w:asciiTheme="minorBidi" w:hAnsiTheme="minorBidi"/>
          <w:szCs w:val="24"/>
        </w:rPr>
        <w:fldChar w:fldCharType="begin"/>
      </w:r>
      <w:r w:rsidRPr="00832075">
        <w:rPr>
          <w:rFonts w:asciiTheme="minorBidi" w:hAnsiTheme="minorBidi"/>
          <w:szCs w:val="24"/>
          <w:lang w:val="it-IT"/>
        </w:rPr>
        <w:instrText xml:space="preserve"> ADDIN EN.CITE &lt;EndNote&gt;&lt;Cite&gt;&lt;Author&gt;Dai&lt;/Author&gt;&lt;Year&gt;2013&lt;/Year&gt;&lt;IDText&gt;Elevated expression of adrenomedullin is correlated with prognosis and disease severity in osteosarcoma&lt;/IDText&gt;&lt;DisplayText&gt;(Dai et al., 2013)&lt;/DisplayText&gt;&lt;record&gt;&lt;dates&gt;&lt;pub-dates&gt;&lt;date&gt;Mar&lt;/date&gt;&lt;/pub-dates&gt;&lt;year&gt;2013&lt;/year&gt;&lt;/dates&gt;&lt;urls&gt;&lt;related-urls&gt;&lt;url&gt;&amp;lt;Go to ISI&amp;gt;://WOS:000316800800027&lt;/url&gt;&lt;/related-urls&gt;&lt;/urls&gt;&lt;isbn&gt;1357-0560&lt;/isbn&gt;&lt;titles&gt;&lt;title&gt;Elevated expression of adrenomedullin is correlated with prognosis and disease severity in osteosarcoma&lt;/title&gt;&lt;secondary-title&gt;Medical Oncology&lt;/secondary-title&gt;&lt;/titles&gt;&lt;number&gt;1&lt;/number&gt;&lt;contributors&gt;&lt;authors&gt;&lt;author&gt;Dai, Xing&lt;/author&gt;&lt;author&gt;Ma, Wei&lt;/author&gt;&lt;author&gt;He, Xijing&lt;/author&gt;&lt;author&gt;Jha, Rajiv Kumar&lt;/author&gt;&lt;/authors&gt;&lt;/contributors&gt;&lt;custom7&gt;347&lt;/custom7&gt;&lt;added-date format="utc"&gt;1402760101&lt;/added-date&gt;&lt;ref-type name="Journal Article"&gt;17&lt;/ref-type&gt;&lt;rec-number&gt;28&lt;/rec-number&gt;&lt;last-updated-date format="utc"&gt;1404953526&lt;/last-updated-date&gt;&lt;accession-num&gt;WOS:000316800800027&lt;/accession-num&gt;&lt;electronic-resource-num&gt;10.1007/s12032-012-0347-0&lt;/electronic-resource-num&gt;&lt;volume&gt;30&lt;/volume&gt;&lt;/record&gt;&lt;/Cite&gt;&lt;/EndNote&gt;</w:instrText>
      </w:r>
      <w:r w:rsidRPr="00832075">
        <w:rPr>
          <w:rFonts w:asciiTheme="minorBidi" w:hAnsiTheme="minorBidi"/>
          <w:szCs w:val="24"/>
        </w:rPr>
        <w:fldChar w:fldCharType="separate"/>
      </w:r>
      <w:r w:rsidRPr="00832075">
        <w:rPr>
          <w:rFonts w:asciiTheme="minorBidi" w:hAnsiTheme="minorBidi"/>
          <w:szCs w:val="24"/>
          <w:lang w:val="it-IT"/>
        </w:rPr>
        <w:t>(Dai et al., 2013)</w:t>
      </w:r>
      <w:r w:rsidRPr="00832075">
        <w:rPr>
          <w:rFonts w:asciiTheme="minorBidi" w:hAnsiTheme="minorBidi"/>
          <w:szCs w:val="24"/>
        </w:rPr>
        <w:fldChar w:fldCharType="end"/>
      </w:r>
      <w:r w:rsidRPr="00832075">
        <w:rPr>
          <w:rFonts w:asciiTheme="minorBidi" w:hAnsiTheme="minorBidi"/>
          <w:szCs w:val="24"/>
          <w:lang w:val="it-IT"/>
        </w:rPr>
        <w:t xml:space="preserve">, pancreatic cancer </w:t>
      </w:r>
      <w:r w:rsidRPr="00832075">
        <w:rPr>
          <w:rFonts w:asciiTheme="minorBidi" w:hAnsiTheme="minorBidi"/>
          <w:szCs w:val="24"/>
        </w:rPr>
        <w:fldChar w:fldCharType="begin"/>
      </w:r>
      <w:r w:rsidRPr="00832075">
        <w:rPr>
          <w:rFonts w:asciiTheme="minorBidi" w:hAnsiTheme="minorBidi"/>
          <w:szCs w:val="24"/>
          <w:lang w:val="it-IT"/>
        </w:rPr>
        <w:instrText xml:space="preserve"> ADDIN EN.CITE &lt;EndNote&gt;&lt;Cite&gt;&lt;Author&gt;Ishikawa&lt;/Author&gt;&lt;Year&gt;2003&lt;/Year&gt;&lt;IDText&gt;Adrenomedullin antagonist suppresses in vivo growth of human pancreatic cancer cells in SCID mice by suppressing angiogenesis&lt;/IDText&gt;&lt;DisplayText&gt;(Ishikawa et al., 2003)&lt;/DisplayText&gt;&lt;record&gt;&lt;dates&gt;&lt;pub-dates&gt;&lt;date&gt;Feb 27&lt;/date&gt;&lt;/pub-dates&gt;&lt;year&gt;2003&lt;/year&gt;&lt;/dates&gt;&lt;urls&gt;&lt;related-urls&gt;&lt;url&gt;&amp;lt;Go to ISI&amp;gt;://WOS:000181249700012&lt;/url&gt;&lt;/related-urls&gt;&lt;/urls&gt;&lt;isbn&gt;0950-9232&lt;/isbn&gt;&lt;titles&gt;&lt;title&gt;Adrenomedullin antagonist suppresses in vivo growth of human pancreatic cancer cells in SCID mice by suppressing angiogenesis&lt;/title&gt;&lt;secondary-title&gt;Oncogene&lt;/secondary-title&gt;&lt;/titles&gt;&lt;pages&gt;1238-1242&lt;/pages&gt;&lt;number&gt;8&lt;/number&gt;&lt;contributors&gt;&lt;authors&gt;&lt;author&gt;Ishikawa, T.&lt;/author&gt;&lt;author&gt;Chen, J.&lt;/author&gt;&lt;author&gt;Wang, J. X.&lt;/author&gt;&lt;author&gt;Okada, F.&lt;/author&gt;&lt;author&gt;Sugiyama, T.&lt;/author&gt;&lt;author&gt;Kobayashi, T.&lt;/author&gt;&lt;author&gt;Shindo, M.&lt;/author&gt;&lt;author&gt;Higashino, F.&lt;/author&gt;&lt;author&gt;Katoh, H.&lt;/author&gt;&lt;author&gt;Asaka, M.&lt;/author&gt;&lt;author&gt;Kondo, T.&lt;/author&gt;&lt;author&gt;Hosokawa, M.&lt;/author&gt;&lt;author&gt;Kobayashi, M.&lt;/author&gt;&lt;/authors&gt;&lt;/contributors&gt;&lt;added-date format="utc"&gt;1402758416&lt;/added-date&gt;&lt;ref-type name="Journal Article"&gt;17&lt;/ref-type&gt;&lt;rec-number&gt;16&lt;/rec-number&gt;&lt;last-updated-date format="utc"&gt;1404953526&lt;/last-updated-date&gt;&lt;accession-num&gt;WOS:000181249700012&lt;/accession-num&gt;&lt;electronic-resource-num&gt;10.1038/sj.onc.1206207&lt;/electronic-resource-num&gt;&lt;volume&gt;22&lt;/volume&gt;&lt;/record&gt;&lt;/Cite&gt;&lt;/EndNote&gt;</w:instrText>
      </w:r>
      <w:r w:rsidRPr="00832075">
        <w:rPr>
          <w:rFonts w:asciiTheme="minorBidi" w:hAnsiTheme="minorBidi"/>
          <w:szCs w:val="24"/>
        </w:rPr>
        <w:fldChar w:fldCharType="separate"/>
      </w:r>
      <w:r w:rsidRPr="00832075">
        <w:rPr>
          <w:rFonts w:asciiTheme="minorBidi" w:hAnsiTheme="minorBidi"/>
          <w:szCs w:val="24"/>
          <w:lang w:val="it-IT"/>
        </w:rPr>
        <w:t>(Ishikawa et al., 2003)</w:t>
      </w:r>
      <w:r w:rsidRPr="00832075">
        <w:rPr>
          <w:rFonts w:asciiTheme="minorBidi" w:hAnsiTheme="minorBidi"/>
          <w:szCs w:val="24"/>
        </w:rPr>
        <w:fldChar w:fldCharType="end"/>
      </w:r>
      <w:r w:rsidRPr="00832075">
        <w:rPr>
          <w:rFonts w:asciiTheme="minorBidi" w:hAnsiTheme="minorBidi"/>
          <w:szCs w:val="24"/>
          <w:lang w:val="it-IT"/>
        </w:rPr>
        <w:t xml:space="preserve"> prostate cancer, brain cancer, ovarian cancer </w:t>
      </w:r>
      <w:r w:rsidRPr="00832075">
        <w:rPr>
          <w:rFonts w:asciiTheme="minorBidi" w:hAnsiTheme="minorBidi"/>
          <w:szCs w:val="24"/>
        </w:rPr>
        <w:fldChar w:fldCharType="begin"/>
      </w:r>
      <w:r w:rsidRPr="00832075">
        <w:rPr>
          <w:rFonts w:asciiTheme="minorBidi" w:hAnsiTheme="minorBidi"/>
          <w:szCs w:val="24"/>
          <w:lang w:val="it-IT"/>
        </w:rPr>
        <w:instrText xml:space="preserve"> ADDIN EN.CITE &lt;EndNote&gt;&lt;Cite&gt;&lt;Author&gt;Miller&lt;/Author&gt;&lt;Year&gt;1996&lt;/Year&gt;&lt;IDText&gt;Adrenomedullin expression in human tumor cell lines - Its potential role as an autocrine growth factor&lt;/IDText&gt;&lt;DisplayText&gt;(Miller et al., 1996a)&lt;/DisplayText&gt;&lt;record&gt;&lt;dates&gt;&lt;pub-dates&gt;&lt;date&gt;Sep 20&lt;/date&gt;&lt;/pub-dates&gt;&lt;year&gt;1996&lt;/year&gt;&lt;/dates&gt;&lt;urls&gt;&lt;related-urls&gt;&lt;url&gt;&amp;lt;Go to ISI&amp;gt;://WOS:A1996VH76800062&lt;/url&gt;&lt;/related-urls&gt;&lt;/urls&gt;&lt;isbn&gt;0021-9258&lt;/isbn&gt;&lt;titles&gt;&lt;title&gt;Adrenomedullin expression in human tumor cell lines - Its potential role as an autocrine growth factor&lt;/title&gt;&lt;secondary-title&gt;Journal of Biological Chemistry&lt;/secondary-title&gt;&lt;/titles&gt;&lt;pages&gt;23345-23351&lt;/pages&gt;&lt;number&gt;38&lt;/number&gt;&lt;contributors&gt;&lt;authors&gt;&lt;author&gt;Miller, M. J.&lt;/author&gt;&lt;author&gt;Martinez, A.&lt;/author&gt;&lt;author&gt;Unsworth, E. J.&lt;/author&gt;&lt;author&gt;Thiele, C. J.&lt;/author&gt;&lt;author&gt;Moody, T. W.&lt;/author&gt;&lt;author&gt;Elsasser, T.&lt;/author&gt;&lt;author&gt;Cuttitta, F.&lt;/author&gt;&lt;/authors&gt;&lt;/contributors&gt;&lt;added-date format="utc"&gt;1402759489&lt;/added-date&gt;&lt;ref-type name="Journal Article"&gt;17&lt;/ref-type&gt;&lt;rec-number&gt;24&lt;/rec-number&gt;&lt;last-updated-date format="utc"&gt;1404953526&lt;/last-updated-date&gt;&lt;accession-num&gt;WOS:A1996VH76800062&lt;/accession-num&gt;&lt;volume&gt;271&lt;/volume&gt;&lt;/record&gt;&lt;/Cite&gt;&lt;/EndNote&gt;</w:instrText>
      </w:r>
      <w:r w:rsidRPr="00832075">
        <w:rPr>
          <w:rFonts w:asciiTheme="minorBidi" w:hAnsiTheme="minorBidi"/>
          <w:szCs w:val="24"/>
        </w:rPr>
        <w:fldChar w:fldCharType="separate"/>
      </w:r>
      <w:r w:rsidRPr="00832075">
        <w:rPr>
          <w:rFonts w:asciiTheme="minorBidi" w:hAnsiTheme="minorBidi"/>
          <w:szCs w:val="24"/>
          <w:lang w:val="it-IT"/>
        </w:rPr>
        <w:t>(Miller et al., 1996)</w:t>
      </w:r>
      <w:r w:rsidRPr="00832075">
        <w:rPr>
          <w:rFonts w:asciiTheme="minorBidi" w:hAnsiTheme="minorBidi"/>
          <w:szCs w:val="24"/>
        </w:rPr>
        <w:fldChar w:fldCharType="end"/>
      </w:r>
      <w:r w:rsidRPr="00832075">
        <w:rPr>
          <w:rFonts w:asciiTheme="minorBidi" w:hAnsiTheme="minorBidi"/>
          <w:szCs w:val="24"/>
          <w:lang w:val="it-IT"/>
        </w:rPr>
        <w:t xml:space="preserve"> and  breast cancer </w:t>
      </w:r>
      <w:r w:rsidRPr="00832075">
        <w:rPr>
          <w:rFonts w:asciiTheme="minorBidi" w:hAnsiTheme="minorBidi"/>
          <w:szCs w:val="24"/>
        </w:rPr>
        <w:fldChar w:fldCharType="begin"/>
      </w:r>
      <w:r w:rsidRPr="00832075">
        <w:rPr>
          <w:rFonts w:asciiTheme="minorBidi" w:hAnsiTheme="minorBidi"/>
          <w:szCs w:val="24"/>
          <w:lang w:val="it-IT"/>
        </w:rPr>
        <w:instrText xml:space="preserve"> ADDIN EN.CITE &lt;EndNote&gt;&lt;Cite&gt;&lt;Author&gt;Martinez&lt;/Author&gt;&lt;Year&gt;2002&lt;/Year&gt;&lt;IDText&gt;The effects of adrenomedullin overexpression in breast tumor cells&lt;/IDText&gt;&lt;DisplayText&gt;(M</w:instrText>
      </w:r>
      <w:r w:rsidRPr="00832075">
        <w:rPr>
          <w:rFonts w:asciiTheme="minorBidi" w:hAnsiTheme="minorBidi"/>
          <w:szCs w:val="24"/>
        </w:rPr>
        <w:instrText>artinez et al., 2002b)&lt;/DisplayText&gt;&lt;record&gt;&lt;dates&gt;&lt;pub-dates&gt;&lt;date&gt;Aug 21&lt;/date&gt;&lt;/pub-dates&gt;&lt;year&gt;2002&lt;/year&gt;&lt;/dates&gt;&lt;urls&gt;&lt;related-urls&gt;&lt;url&gt;&amp;lt;Go to ISI&amp;gt;://WOS:000177474200012&lt;/url&gt;&lt;/related-urls&gt;&lt;/urls&gt;&lt;isbn&gt;0027-8874&lt;/isbn&gt;&lt;titles&gt;&lt;title&gt;The effects of adrenomedullin overexpression in breast tumor cells&lt;/title&gt;&lt;secondary-title&gt;Journal of the National Cancer Institute&lt;/secondary-title&gt;&lt;/titles&gt;&lt;pages&gt;1226-1237&lt;/pages&gt;&lt;number&gt;16&lt;/number&gt;&lt;contributors&gt;&lt;authors&gt;&lt;author&gt;Martinez, A.&lt;/author&gt;&lt;author&gt;Vos, M.&lt;/author&gt;&lt;author&gt;Guedez, L.&lt;/author&gt;&lt;author&gt;Kaur, G.&lt;/author&gt;&lt;author&gt;Chen, Z.&lt;/author&gt;&lt;author&gt;Garayoa, M.&lt;/author&gt;&lt;author&gt;Pio, R.&lt;/author&gt;&lt;author&gt;Moody, T.&lt;/author&gt;&lt;author&gt;Stetler-Stevenson, W. G.&lt;/author&gt;&lt;author&gt;Kleinman, H. K.&lt;/author&gt;&lt;author&gt;Cuttitta, F.&lt;/author&gt;&lt;/authors&gt;&lt;/contributors&gt;&lt;added-date format="utc"&gt;1402759222&lt;/added-date&gt;&lt;ref-type name="Journal Article"&gt;17&lt;/ref-type&gt;&lt;rec-number&gt;23&lt;/rec-number&gt;&lt;last-updated-date format="utc"&gt;1404953526&lt;/last-updated-date&gt;&lt;accession-num&gt;WOS:000177474200012&lt;/accession-num&gt;&lt;volume&gt;94&lt;/volume&gt;&lt;/record&gt;&lt;/Cite&gt;&lt;/EndNote&gt;</w:instrText>
      </w:r>
      <w:r w:rsidRPr="00832075">
        <w:rPr>
          <w:rFonts w:asciiTheme="minorBidi" w:hAnsiTheme="minorBidi"/>
          <w:szCs w:val="24"/>
        </w:rPr>
        <w:fldChar w:fldCharType="separate"/>
      </w:r>
      <w:r w:rsidRPr="00832075">
        <w:rPr>
          <w:rFonts w:asciiTheme="minorBidi" w:hAnsiTheme="minorBidi"/>
          <w:szCs w:val="24"/>
        </w:rPr>
        <w:t>(Martinez et al., 2002)</w:t>
      </w:r>
      <w:r w:rsidRPr="00832075">
        <w:rPr>
          <w:rFonts w:asciiTheme="minorBidi" w:hAnsiTheme="minorBidi"/>
          <w:szCs w:val="24"/>
        </w:rPr>
        <w:fldChar w:fldCharType="end"/>
      </w:r>
      <w:r w:rsidRPr="00832075">
        <w:rPr>
          <w:rFonts w:asciiTheme="minorBidi" w:hAnsiTheme="minorBidi"/>
          <w:szCs w:val="24"/>
        </w:rPr>
        <w:t>.</w:t>
      </w:r>
    </w:p>
    <w:p w:rsidR="00FE6732" w:rsidRPr="00832075" w:rsidRDefault="00FE6732" w:rsidP="00FE6732">
      <w:pPr>
        <w:rPr>
          <w:rFonts w:asciiTheme="minorBidi" w:hAnsiTheme="minorBidi"/>
          <w:szCs w:val="24"/>
        </w:rPr>
      </w:pPr>
      <w:r w:rsidRPr="00832075">
        <w:rPr>
          <w:rFonts w:asciiTheme="minorBidi" w:hAnsiTheme="minorBidi"/>
          <w:szCs w:val="24"/>
        </w:rPr>
        <w:t xml:space="preserve">The role of AM in tumourigenesis has been evaluated in several studies either by genetically modifying AM or by exogenous administration of AM antagonist </w:t>
      </w:r>
      <w:r w:rsidRPr="00832075">
        <w:rPr>
          <w:rFonts w:asciiTheme="minorBidi" w:hAnsiTheme="minorBidi"/>
          <w:i/>
          <w:iCs/>
          <w:szCs w:val="24"/>
        </w:rPr>
        <w:t>in vivo</w:t>
      </w:r>
      <w:r w:rsidRPr="00832075">
        <w:rPr>
          <w:rFonts w:asciiTheme="minorBidi" w:hAnsiTheme="minorBidi"/>
          <w:szCs w:val="24"/>
        </w:rPr>
        <w:t xml:space="preserve">. Colon tumour formation was investigated by generating an AM knockdown stable cell line and subcutaneous injection of AM knockdown cells resulted in reduced tumour volume in nude mice model (Wang et al., 2014). Similarly, the effect of intra-tumoural injection of AM agonist and antagonist (AMA) on the tumour growth of SCID mice injected with pancreatic cancer cells PCI-43 was analysed. The AM antagonist treated mice showed a reduction in tumour volume compared to mice treated with AM (Ishikawa et al., 2003). Another pancreatic cancer study showed the autocrine effect of AM in orthotopic tumour formation by injecting nude mice with Panc-1 over-expressing AM and MPanc96 with AM knockdown. Tumour formation and invasion was increased in mice injected with AM over-expressing cells. However, down-regulation of AM expression decreased the tumour formation and metastasis (Ramachandran et al., 2007). </w:t>
      </w:r>
    </w:p>
    <w:p w:rsidR="00FE6732" w:rsidRPr="00832075" w:rsidRDefault="00FE6732" w:rsidP="00FE6732">
      <w:pPr>
        <w:rPr>
          <w:rFonts w:asciiTheme="minorBidi" w:hAnsiTheme="minorBidi"/>
          <w:szCs w:val="24"/>
        </w:rPr>
      </w:pPr>
      <w:r w:rsidRPr="00832075">
        <w:rPr>
          <w:rFonts w:asciiTheme="minorBidi" w:hAnsiTheme="minorBidi"/>
          <w:szCs w:val="24"/>
        </w:rPr>
        <w:t>All these observations from several studies demonstrated that AM is a multifunctional hormone that promotes tumour growth, cellular proliferation and angiogenesis predominantly executed by RAMP3 signalling. Further, AM is an anti-apoptotic factor which protects tumour cells from apoptosis (Figure 1-7). Therefore, the aim of this thesis is to study the effect of AM via RAMP3 signalling in breast cancer.</w:t>
      </w:r>
    </w:p>
    <w:p w:rsidR="00FE6732" w:rsidRPr="00832075" w:rsidRDefault="00FE6732" w:rsidP="00FE6732">
      <w:pPr>
        <w:pStyle w:val="ListParagraph"/>
        <w:ind w:left="360"/>
        <w:jc w:val="center"/>
        <w:rPr>
          <w:rFonts w:asciiTheme="minorBidi" w:hAnsiTheme="minorBidi"/>
          <w:szCs w:val="24"/>
        </w:rPr>
      </w:pPr>
      <w:r w:rsidRPr="00832075">
        <w:rPr>
          <w:rFonts w:asciiTheme="minorBidi" w:hAnsiTheme="minorBidi"/>
          <w:noProof/>
          <w:szCs w:val="24"/>
          <w:u w:val="single"/>
          <w:lang w:eastAsia="en-GB"/>
        </w:rPr>
        <w:lastRenderedPageBreak/>
        <w:drawing>
          <wp:inline distT="0" distB="0" distL="0" distR="0" wp14:anchorId="612A7297" wp14:editId="347AEF09">
            <wp:extent cx="4743450" cy="2579710"/>
            <wp:effectExtent l="152400" t="152400" r="342900" b="33528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751913" cy="2584313"/>
                    </a:xfrm>
                    <a:prstGeom prst="rect">
                      <a:avLst/>
                    </a:prstGeom>
                    <a:ln>
                      <a:noFill/>
                    </a:ln>
                    <a:effectLst>
                      <a:outerShdw blurRad="292100" dist="139700" dir="2700000" algn="tl" rotWithShape="0">
                        <a:srgbClr val="333333">
                          <a:alpha val="65000"/>
                        </a:srgbClr>
                      </a:outerShdw>
                    </a:effectLst>
                  </pic:spPr>
                </pic:pic>
              </a:graphicData>
            </a:graphic>
          </wp:inline>
        </w:drawing>
      </w:r>
    </w:p>
    <w:p w:rsidR="00F44BE4" w:rsidRPr="00F44BE4" w:rsidRDefault="00FE6732" w:rsidP="00F44BE4">
      <w:pPr>
        <w:pStyle w:val="Caption"/>
        <w:rPr>
          <w:szCs w:val="24"/>
        </w:rPr>
      </w:pPr>
      <w:bookmarkStart w:id="62" w:name="_Toc527379163"/>
      <w:r w:rsidRPr="00832075">
        <w:rPr>
          <w:szCs w:val="24"/>
        </w:rPr>
        <w:t xml:space="preserve">Figure </w:t>
      </w:r>
      <w:r w:rsidRPr="00832075">
        <w:rPr>
          <w:szCs w:val="24"/>
        </w:rPr>
        <w:fldChar w:fldCharType="begin"/>
      </w:r>
      <w:r w:rsidRPr="00832075">
        <w:rPr>
          <w:szCs w:val="24"/>
        </w:rPr>
        <w:instrText xml:space="preserve"> STYLEREF 1 \s </w:instrText>
      </w:r>
      <w:r w:rsidRPr="00832075">
        <w:rPr>
          <w:szCs w:val="24"/>
        </w:rPr>
        <w:fldChar w:fldCharType="separate"/>
      </w:r>
      <w:r w:rsidRPr="00832075">
        <w:rPr>
          <w:noProof/>
          <w:szCs w:val="24"/>
          <w:cs/>
        </w:rPr>
        <w:t>‎</w:t>
      </w:r>
      <w:r w:rsidRPr="00832075">
        <w:rPr>
          <w:noProof/>
          <w:szCs w:val="24"/>
        </w:rPr>
        <w:t>1</w:t>
      </w:r>
      <w:r w:rsidRPr="00832075">
        <w:rPr>
          <w:szCs w:val="24"/>
        </w:rPr>
        <w:fldChar w:fldCharType="end"/>
      </w:r>
      <w:r w:rsidRPr="00832075">
        <w:rPr>
          <w:szCs w:val="24"/>
        </w:rPr>
        <w:noBreakHyphen/>
      </w:r>
      <w:r w:rsidRPr="00832075">
        <w:rPr>
          <w:szCs w:val="24"/>
        </w:rPr>
        <w:fldChar w:fldCharType="begin"/>
      </w:r>
      <w:r w:rsidRPr="00832075">
        <w:rPr>
          <w:szCs w:val="24"/>
        </w:rPr>
        <w:instrText xml:space="preserve"> SEQ Figure \* ARABIC \s 1 </w:instrText>
      </w:r>
      <w:r w:rsidRPr="00832075">
        <w:rPr>
          <w:szCs w:val="24"/>
        </w:rPr>
        <w:fldChar w:fldCharType="separate"/>
      </w:r>
      <w:r w:rsidRPr="00832075">
        <w:rPr>
          <w:noProof/>
          <w:szCs w:val="24"/>
        </w:rPr>
        <w:t>7</w:t>
      </w:r>
      <w:r w:rsidRPr="00832075">
        <w:rPr>
          <w:szCs w:val="24"/>
        </w:rPr>
        <w:fldChar w:fldCharType="end"/>
      </w:r>
      <w:r w:rsidRPr="00832075">
        <w:rPr>
          <w:szCs w:val="24"/>
        </w:rPr>
        <w:t>: Role of AM in cancer.</w:t>
      </w:r>
      <w:bookmarkEnd w:id="62"/>
    </w:p>
    <w:p w:rsidR="00FE6732" w:rsidRPr="00832075" w:rsidRDefault="00FE6732" w:rsidP="00FE6732">
      <w:pPr>
        <w:pStyle w:val="Heading2"/>
        <w:spacing w:after="240"/>
      </w:pPr>
      <w:bookmarkStart w:id="63" w:name="_Toc515376253"/>
      <w:bookmarkStart w:id="64" w:name="_Toc515379641"/>
      <w:bookmarkStart w:id="65" w:name="_Toc527381464"/>
      <w:r w:rsidRPr="00832075">
        <w:t>RAMP3 Signalling-Mediators and Repressors</w:t>
      </w:r>
      <w:bookmarkEnd w:id="63"/>
      <w:bookmarkEnd w:id="64"/>
      <w:bookmarkEnd w:id="65"/>
    </w:p>
    <w:p w:rsidR="00FE6732" w:rsidRPr="00832075" w:rsidRDefault="00FE6732" w:rsidP="00E6423E">
      <w:pPr>
        <w:rPr>
          <w:rFonts w:asciiTheme="minorBidi" w:eastAsia="Times New Roman" w:hAnsiTheme="minorBidi"/>
          <w:szCs w:val="24"/>
        </w:rPr>
      </w:pPr>
      <w:r w:rsidRPr="00832075">
        <w:rPr>
          <w:rFonts w:asciiTheme="minorBidi" w:eastAsia="Times New Roman" w:hAnsiTheme="minorBidi"/>
          <w:szCs w:val="24"/>
        </w:rPr>
        <w:t xml:space="preserve">The RAMP family of protein is a single transmembrane (TM) regulatory protein comprising of three members, namely; RAMP1, RAMP2 and RAMP3, respectively. Secondary protein structures of </w:t>
      </w:r>
      <w:r w:rsidRPr="00832075">
        <w:rPr>
          <w:rFonts w:asciiTheme="minorBidi" w:hAnsiTheme="minorBidi"/>
          <w:szCs w:val="24"/>
          <w:shd w:val="clear" w:color="auto" w:fill="FFFFFF"/>
        </w:rPr>
        <w:t xml:space="preserve">RAMP proteins share similarity with a single TM segment, an extracellular amino-terminus, and intracellular C-terminal domain </w:t>
      </w:r>
      <w:r w:rsidRPr="00832075">
        <w:rPr>
          <w:rFonts w:asciiTheme="minorBidi" w:hAnsiTheme="minorBidi"/>
          <w:szCs w:val="24"/>
          <w:shd w:val="clear" w:color="auto" w:fill="FFFFFF"/>
        </w:rPr>
        <w:fldChar w:fldCharType="begin"/>
      </w:r>
      <w:r w:rsidRPr="00832075">
        <w:rPr>
          <w:rFonts w:asciiTheme="minorBidi" w:hAnsiTheme="minorBidi"/>
          <w:szCs w:val="24"/>
          <w:shd w:val="clear" w:color="auto" w:fill="FFFFFF"/>
        </w:rPr>
        <w:instrText xml:space="preserve"> ADDIN EN.CITE &lt;EndNote&gt;&lt;Cite&gt;&lt;Author&gt;Hay&lt;/Author&gt;&lt;Year&gt;2016&lt;/Year&gt;&lt;IDText&gt;Receptor Activity-Modifying Proteins (RAMPs): New Insights and Roles&lt;/IDText&gt;&lt;DisplayText&gt;(Hay and Pioszak, 2016)&lt;/DisplayText&gt;&lt;record&gt;&lt;keywords&gt;&lt;keyword&gt;Animals&lt;/keyword&gt;&lt;keyword&gt;Humans&lt;/keyword&gt;&lt;keyword&gt;Membrane Proteins&lt;/keyword&gt;&lt;keyword&gt;Protein Binding&lt;/keyword&gt;&lt;keyword&gt;Receptor Activity-Modifying Proteins&lt;/keyword&gt;&lt;keyword&gt;Receptors, G-Protein-Coupled&lt;/keyword&gt;&lt;keyword&gt;Signal Transduction&lt;/keyword&gt;&lt;keyword&gt;CGRP&lt;/keyword&gt;&lt;keyword&gt;CRF&lt;/keyword&gt;&lt;keyword&gt;GPCR&lt;/keyword&gt;&lt;keyword&gt;GPR30&lt;/keyword&gt;&lt;keyword&gt;RAMP&lt;/keyword&gt;&lt;keyword&gt;VIP&lt;/keyword&gt;&lt;keyword&gt;adrenomedullin&lt;/keyword&gt;&lt;keyword&gt;amylin&lt;/keyword&gt;&lt;keyword&gt;calcium-sensing receptor&lt;/keyword&gt;&lt;keyword&gt;heterodimer&lt;/keyword&gt;&lt;/keywords&gt;&lt;urls&gt;&lt;related-urls&gt;&lt;url&gt;https://www.ncbi.nlm.nih.gov/pubmed/26514202&lt;/url&gt;&lt;/related-urls&gt;&lt;/urls&gt;&lt;isbn&gt;1545-4304&lt;/isbn&gt;&lt;custom2&gt;PMC5559101&lt;/custom2&gt;&lt;titles&gt;&lt;title&gt;Receptor Activity-Modifying Proteins (RAMPs): New Insights and Roles&lt;/title&gt;&lt;secondary-title&gt;Annu Rev Pharmacol Toxicol&lt;/secondary-title&gt;&lt;/titles&gt;&lt;pages&gt;469-87&lt;/pages&gt;&lt;contributors&gt;&lt;authors&gt;&lt;author&gt;Hay, D. L.&lt;/author&gt;&lt;author&gt;Pioszak, A. A.&lt;/author&gt;&lt;/authors&gt;&lt;/contributors&gt;&lt;edition&gt;2015/10/23&lt;/edition&gt;&lt;language&gt;eng&lt;/language&gt;&lt;added-date format="utc"&gt;1517584165&lt;/added-date&gt;&lt;ref-type name="Journal Article"&gt;17&lt;/ref-type&gt;&lt;dates&gt;&lt;year&gt;2016&lt;/year&gt;&lt;/dates&gt;&lt;rec-number&gt;141&lt;/rec-number&gt;&lt;last-updated-date format="utc"&gt;1517584165&lt;/last-updated-date&gt;&lt;accession-num&gt;26514202&lt;/accession-num&gt;&lt;electronic-resource-num&gt;10.1146/annurev-pharmtox-010715-103120&lt;/electronic-resource-num&gt;&lt;volume&gt;56&lt;/volume&gt;&lt;/record&gt;&lt;/Cite&gt;&lt;/EndNote&gt;</w:instrText>
      </w:r>
      <w:r w:rsidRPr="00832075">
        <w:rPr>
          <w:rFonts w:asciiTheme="minorBidi" w:hAnsiTheme="minorBidi"/>
          <w:szCs w:val="24"/>
          <w:shd w:val="clear" w:color="auto" w:fill="FFFFFF"/>
        </w:rPr>
        <w:fldChar w:fldCharType="separate"/>
      </w:r>
      <w:r w:rsidRPr="00832075">
        <w:rPr>
          <w:rFonts w:asciiTheme="minorBidi" w:hAnsiTheme="minorBidi"/>
          <w:szCs w:val="24"/>
          <w:shd w:val="clear" w:color="auto" w:fill="FFFFFF"/>
        </w:rPr>
        <w:t>(Hay and Pioszak, 2016)</w:t>
      </w:r>
      <w:r w:rsidRPr="00832075">
        <w:rPr>
          <w:rFonts w:asciiTheme="minorBidi" w:hAnsiTheme="minorBidi"/>
          <w:szCs w:val="24"/>
          <w:shd w:val="clear" w:color="auto" w:fill="FFFFFF"/>
        </w:rPr>
        <w:fldChar w:fldCharType="end"/>
      </w:r>
      <w:r w:rsidRPr="00832075">
        <w:rPr>
          <w:rFonts w:asciiTheme="minorBidi" w:hAnsiTheme="minorBidi"/>
          <w:szCs w:val="24"/>
          <w:shd w:val="clear" w:color="auto" w:fill="FFFFFF"/>
        </w:rPr>
        <w:t>. </w:t>
      </w:r>
      <w:r w:rsidRPr="00832075">
        <w:rPr>
          <w:rFonts w:asciiTheme="minorBidi" w:eastAsia="Times New Roman" w:hAnsiTheme="minorBidi"/>
          <w:szCs w:val="24"/>
        </w:rPr>
        <w:t xml:space="preserve">RAMP signalling modulates the effective binding and activation of CLR to CGRP and AM receptors thereby influencing the pharmacology of GPCRs. Amongst the RAMP proteins, RAMP1 catalyses binding of CLR to CGRP, whereas RAMP2 and RAMP3 favour binding of CLR to AM. RAMP proteins have been reported to form homodimers by interacting with nine GPCRs across three different GPCR classes. Mechanistic applications of such interactions are yet to be resolved for a comprehensive understanding. For example, orphan receptor G-protein couples oestrogen receptor (GPR30) has been reported to mediate metastasis of triple negative breast cancer cells via oestrogen receptor independent pathway, investigating the mechanistic role of RAMP3 interactions with GPR30 may aid in understanding the pharmacology of targeting RAMP signalling (Figure 1-8 and Table 1-3) </w:t>
      </w:r>
      <w:r w:rsidRPr="00832075">
        <w:rPr>
          <w:rFonts w:asciiTheme="minorBidi" w:eastAsia="Times New Roman" w:hAnsiTheme="minorBidi"/>
          <w:szCs w:val="24"/>
        </w:rPr>
        <w:fldChar w:fldCharType="begin"/>
      </w:r>
      <w:r w:rsidRPr="00832075">
        <w:rPr>
          <w:rFonts w:asciiTheme="minorBidi" w:eastAsia="Times New Roman" w:hAnsiTheme="minorBidi"/>
          <w:szCs w:val="24"/>
        </w:rPr>
        <w:instrText xml:space="preserve"> ADDIN EN.CITE &lt;EndNote&gt;&lt;Cite&gt;&lt;Author&gt;Hay&lt;/Author&gt;&lt;Year&gt;2016&lt;/Year&gt;&lt;IDText&gt;Receptor Activity-Modifying Proteins (RAMPs): New Insights and Roles&lt;/IDText&gt;&lt;DisplayText&gt;(Hay and Pioszak, 2016)&lt;/DisplayText&gt;&lt;record&gt;&lt;keywords&gt;&lt;keyword&gt;Animals&lt;/keyword&gt;&lt;keyword&gt;Humans&lt;/keyword&gt;&lt;keyword&gt;Membrane Proteins&lt;/keyword&gt;&lt;keyword&gt;Protein Binding&lt;/keyword&gt;&lt;keyword&gt;Receptor Activity-Modifying Proteins&lt;/keyword&gt;&lt;keyword&gt;Receptors, G-Protein-Coupled&lt;/keyword&gt;&lt;keyword&gt;Signal Transduction&lt;/keyword&gt;&lt;keyword&gt;CGRP&lt;/keyword&gt;&lt;keyword&gt;CRF&lt;/keyword&gt;&lt;keyword&gt;GPCR&lt;/keyword&gt;&lt;keyword&gt;GPR30&lt;/keyword&gt;&lt;keyword&gt;RAMP&lt;/keyword&gt;&lt;keyword&gt;VIP&lt;/keyword&gt;&lt;keyword&gt;adrenomedullin&lt;/keyword&gt;&lt;keyword&gt;amylin&lt;/keyword&gt;&lt;keyword&gt;calcium-sensing receptor&lt;/keyword&gt;&lt;keyword&gt;heterodimer&lt;/keyword&gt;&lt;/keywords&gt;&lt;urls&gt;&lt;related-urls&gt;&lt;url&gt;https://www.ncbi.nlm.nih.gov/pubmed/26514202&lt;/url&gt;&lt;/related-urls&gt;&lt;/urls&gt;&lt;isbn&gt;1545-4304&lt;/isbn&gt;&lt;custom2&gt;PMC5559101&lt;/custom2&gt;&lt;titles&gt;&lt;title&gt;Receptor Activity-Modifying Proteins (RAMPs): New Insights and Roles&lt;/title&gt;&lt;secondary-title&gt;Annu Rev Pharmacol Toxicol&lt;/secondary-title&gt;&lt;/titles&gt;&lt;pages&gt;469-87&lt;/pages&gt;&lt;contributors&gt;&lt;authors&gt;&lt;author&gt;Hay, D. L.&lt;/author&gt;&lt;author&gt;Pioszak, A. A.&lt;/author&gt;&lt;/authors&gt;&lt;/contributors&gt;&lt;edition&gt;2015/10/23&lt;/edition&gt;&lt;language&gt;eng&lt;/language&gt;&lt;added-date format="utc"&gt;1517584165&lt;/added-date&gt;&lt;ref-type name="Journal Article"&gt;17&lt;/ref-type&gt;&lt;dates&gt;&lt;year&gt;2016&lt;/year&gt;&lt;/dates&gt;&lt;rec-number&gt;141&lt;/rec-number&gt;&lt;last-updated-date format="utc"&gt;1517584165&lt;/last-updated-date&gt;&lt;accession-num&gt;26514202&lt;/accession-num&gt;&lt;electronic-resource-num&gt;10.1146/annurev-pharmtox-010715-103120&lt;/electronic-resource-num&gt;&lt;volume&gt;56&lt;/volume&gt;&lt;/record&gt;&lt;/Cite&gt;&lt;/EndNote&gt;</w:instrText>
      </w:r>
      <w:r w:rsidRPr="00832075">
        <w:rPr>
          <w:rFonts w:asciiTheme="minorBidi" w:eastAsia="Times New Roman" w:hAnsiTheme="minorBidi"/>
          <w:szCs w:val="24"/>
        </w:rPr>
        <w:fldChar w:fldCharType="separate"/>
      </w:r>
      <w:r w:rsidRPr="00832075">
        <w:rPr>
          <w:rFonts w:asciiTheme="minorBidi" w:eastAsia="Times New Roman" w:hAnsiTheme="minorBidi"/>
          <w:szCs w:val="24"/>
        </w:rPr>
        <w:t>(Hay and Pioszak, 2016)</w:t>
      </w:r>
      <w:r w:rsidRPr="00832075">
        <w:rPr>
          <w:rFonts w:asciiTheme="minorBidi" w:eastAsia="Times New Roman" w:hAnsiTheme="minorBidi"/>
          <w:szCs w:val="24"/>
        </w:rPr>
        <w:fldChar w:fldCharType="end"/>
      </w:r>
      <w:r w:rsidRPr="00832075">
        <w:rPr>
          <w:rFonts w:asciiTheme="minorBidi" w:eastAsia="Times New Roman" w:hAnsiTheme="minorBidi"/>
          <w:szCs w:val="24"/>
        </w:rPr>
        <w:t>.</w:t>
      </w:r>
    </w:p>
    <w:p w:rsidR="00FE6732" w:rsidRPr="00832075" w:rsidRDefault="00FE6732" w:rsidP="00FE6732">
      <w:pPr>
        <w:rPr>
          <w:rFonts w:asciiTheme="minorBidi" w:eastAsia="Times New Roman" w:hAnsiTheme="minorBidi"/>
          <w:szCs w:val="24"/>
        </w:rPr>
      </w:pPr>
    </w:p>
    <w:p w:rsidR="00FE6732" w:rsidRPr="00832075" w:rsidRDefault="00FE6732" w:rsidP="00FE6732">
      <w:pPr>
        <w:rPr>
          <w:rFonts w:asciiTheme="minorBidi" w:eastAsia="Times New Roman" w:hAnsiTheme="minorBidi"/>
          <w:szCs w:val="24"/>
        </w:rPr>
      </w:pPr>
    </w:p>
    <w:p w:rsidR="00FE6732" w:rsidRPr="00832075" w:rsidRDefault="00FE6732" w:rsidP="00FE6732">
      <w:pPr>
        <w:shd w:val="clear" w:color="auto" w:fill="FFFFFF"/>
        <w:spacing w:after="0"/>
        <w:jc w:val="center"/>
        <w:rPr>
          <w:rFonts w:asciiTheme="minorBidi" w:eastAsia="Times New Roman" w:hAnsiTheme="minorBidi"/>
          <w:szCs w:val="24"/>
        </w:rPr>
      </w:pPr>
      <w:r w:rsidRPr="00832075">
        <w:rPr>
          <w:rFonts w:asciiTheme="minorBidi" w:hAnsiTheme="minorBidi"/>
          <w:noProof/>
          <w:szCs w:val="24"/>
          <w:u w:val="single"/>
          <w:lang w:eastAsia="en-GB"/>
        </w:rPr>
        <w:drawing>
          <wp:inline distT="0" distB="0" distL="0" distR="0" wp14:anchorId="6B31007D" wp14:editId="51EC9B8B">
            <wp:extent cx="4495156" cy="4343400"/>
            <wp:effectExtent l="0" t="0" r="1270" b="0"/>
            <wp:docPr id="2" name="Picture 1" descr="An external file that holds a picture, illustration, etc.&#10;Object name is nihms889510f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n external file that holds a picture, illustration, etc.&#10;Object name is nihms889510f1.jpg"/>
                    <pic:cNvPicPr>
                      <a:picLocks noChangeAspect="1" noChangeArrowheads="1"/>
                    </pic:cNvPicPr>
                  </pic:nvPicPr>
                  <pic:blipFill>
                    <a:blip r:embed="rId19"/>
                    <a:srcRect/>
                    <a:stretch>
                      <a:fillRect/>
                    </a:stretch>
                  </pic:blipFill>
                  <pic:spPr bwMode="auto">
                    <a:xfrm>
                      <a:off x="0" y="0"/>
                      <a:ext cx="4529827" cy="4376900"/>
                    </a:xfrm>
                    <a:prstGeom prst="rect">
                      <a:avLst/>
                    </a:prstGeom>
                    <a:noFill/>
                    <a:ln w="9525">
                      <a:noFill/>
                      <a:miter lim="800000"/>
                      <a:headEnd/>
                      <a:tailEnd/>
                    </a:ln>
                  </pic:spPr>
                </pic:pic>
              </a:graphicData>
            </a:graphic>
          </wp:inline>
        </w:drawing>
      </w:r>
    </w:p>
    <w:p w:rsidR="00FE6732" w:rsidRPr="00832075" w:rsidRDefault="00FE6732" w:rsidP="00FE6732">
      <w:pPr>
        <w:pStyle w:val="Caption"/>
        <w:spacing w:before="240" w:beforeAutospacing="0" w:after="240" w:afterAutospacing="0" w:line="276" w:lineRule="auto"/>
        <w:jc w:val="both"/>
        <w:rPr>
          <w:szCs w:val="24"/>
        </w:rPr>
      </w:pPr>
      <w:bookmarkStart w:id="66" w:name="_Toc527379164"/>
      <w:r w:rsidRPr="00832075">
        <w:rPr>
          <w:szCs w:val="24"/>
        </w:rPr>
        <w:t xml:space="preserve">Figure </w:t>
      </w:r>
      <w:r w:rsidRPr="00832075">
        <w:rPr>
          <w:szCs w:val="24"/>
        </w:rPr>
        <w:fldChar w:fldCharType="begin"/>
      </w:r>
      <w:r w:rsidRPr="00832075">
        <w:rPr>
          <w:szCs w:val="24"/>
        </w:rPr>
        <w:instrText xml:space="preserve"> STYLEREF 1 \s </w:instrText>
      </w:r>
      <w:r w:rsidRPr="00832075">
        <w:rPr>
          <w:szCs w:val="24"/>
        </w:rPr>
        <w:fldChar w:fldCharType="separate"/>
      </w:r>
      <w:r w:rsidRPr="00832075">
        <w:rPr>
          <w:noProof/>
          <w:szCs w:val="24"/>
          <w:cs/>
        </w:rPr>
        <w:t>‎</w:t>
      </w:r>
      <w:r w:rsidRPr="00832075">
        <w:rPr>
          <w:noProof/>
          <w:szCs w:val="24"/>
        </w:rPr>
        <w:t>1</w:t>
      </w:r>
      <w:r w:rsidRPr="00832075">
        <w:rPr>
          <w:szCs w:val="24"/>
        </w:rPr>
        <w:fldChar w:fldCharType="end"/>
      </w:r>
      <w:r w:rsidRPr="00832075">
        <w:rPr>
          <w:szCs w:val="24"/>
        </w:rPr>
        <w:noBreakHyphen/>
      </w:r>
      <w:r w:rsidRPr="00832075">
        <w:rPr>
          <w:szCs w:val="24"/>
        </w:rPr>
        <w:fldChar w:fldCharType="begin"/>
      </w:r>
      <w:r w:rsidRPr="00832075">
        <w:rPr>
          <w:szCs w:val="24"/>
        </w:rPr>
        <w:instrText xml:space="preserve"> SEQ Figure \* ARABIC \s 1 </w:instrText>
      </w:r>
      <w:r w:rsidRPr="00832075">
        <w:rPr>
          <w:szCs w:val="24"/>
        </w:rPr>
        <w:fldChar w:fldCharType="separate"/>
      </w:r>
      <w:r w:rsidRPr="00832075">
        <w:rPr>
          <w:noProof/>
          <w:szCs w:val="24"/>
        </w:rPr>
        <w:t>8</w:t>
      </w:r>
      <w:r w:rsidRPr="00832075">
        <w:rPr>
          <w:szCs w:val="24"/>
        </w:rPr>
        <w:fldChar w:fldCharType="end"/>
      </w:r>
      <w:r w:rsidRPr="00832075">
        <w:rPr>
          <w:szCs w:val="24"/>
        </w:rPr>
        <w:t>: Functional outcome of RAMP3 signalling.</w:t>
      </w:r>
      <w:bookmarkEnd w:id="66"/>
      <w:r w:rsidRPr="00832075">
        <w:rPr>
          <w:szCs w:val="24"/>
        </w:rPr>
        <w:t xml:space="preserve"> </w:t>
      </w:r>
    </w:p>
    <w:p w:rsidR="00FE6732" w:rsidRPr="00832075" w:rsidRDefault="00FE6732" w:rsidP="00FE6732">
      <w:pPr>
        <w:pStyle w:val="Caption"/>
        <w:spacing w:before="0" w:beforeAutospacing="0" w:after="0" w:afterAutospacing="0" w:line="276" w:lineRule="auto"/>
        <w:jc w:val="both"/>
        <w:rPr>
          <w:b w:val="0"/>
          <w:bCs w:val="0"/>
          <w:szCs w:val="24"/>
        </w:rPr>
      </w:pPr>
      <w:r w:rsidRPr="00832075">
        <w:rPr>
          <w:b w:val="0"/>
          <w:bCs w:val="0"/>
          <w:szCs w:val="24"/>
        </w:rPr>
        <w:t>Four major roles that have been reported for RAMPs: 1. RAMPs enable the forward trafficking of some GPCRs to the cell surface. 2. RAMPs can alter GPCR pharmacology, switching ligand selectivity for some GPCRs. 3. RAMPs can influence coupling to GPCR signaling pathways. 4. RAMPs may alter the trafficking pathway of some GPCRs from the cell surface, with different RAMPs controlling receptor fate through recycling or degradative pathways adapted (Hay and Pioszak, 2016).</w:t>
      </w:r>
    </w:p>
    <w:p w:rsidR="00FE6732" w:rsidRPr="00832075" w:rsidRDefault="00FE6732" w:rsidP="00FE6732">
      <w:pPr>
        <w:rPr>
          <w:rFonts w:asciiTheme="minorBidi" w:hAnsiTheme="minorBidi"/>
          <w:szCs w:val="24"/>
        </w:rPr>
      </w:pPr>
    </w:p>
    <w:p w:rsidR="00FE6732" w:rsidRPr="00832075" w:rsidRDefault="00FE6732" w:rsidP="00FE6732">
      <w:pPr>
        <w:rPr>
          <w:rFonts w:asciiTheme="minorBidi" w:hAnsiTheme="minorBidi"/>
          <w:szCs w:val="24"/>
        </w:rPr>
      </w:pPr>
    </w:p>
    <w:p w:rsidR="00FE6732" w:rsidRPr="00832075" w:rsidRDefault="00FE6732" w:rsidP="00FE6732">
      <w:pPr>
        <w:ind w:firstLine="0"/>
        <w:rPr>
          <w:rFonts w:asciiTheme="minorBidi" w:hAnsiTheme="minorBidi"/>
          <w:szCs w:val="24"/>
        </w:rPr>
      </w:pPr>
    </w:p>
    <w:p w:rsidR="00205796" w:rsidRPr="00832075" w:rsidRDefault="00205796" w:rsidP="00FE6732">
      <w:pPr>
        <w:ind w:firstLine="0"/>
        <w:rPr>
          <w:rFonts w:asciiTheme="minorBidi" w:hAnsiTheme="minorBidi"/>
          <w:szCs w:val="24"/>
        </w:rPr>
      </w:pPr>
    </w:p>
    <w:p w:rsidR="00205796" w:rsidRPr="00832075" w:rsidRDefault="00205796" w:rsidP="00FE6732">
      <w:pPr>
        <w:ind w:firstLine="0"/>
        <w:rPr>
          <w:rFonts w:asciiTheme="minorBidi" w:hAnsiTheme="minorBidi"/>
          <w:szCs w:val="24"/>
        </w:rPr>
      </w:pPr>
    </w:p>
    <w:p w:rsidR="00FE6732" w:rsidRPr="00832075" w:rsidRDefault="00FE6732" w:rsidP="00FE6732">
      <w:pPr>
        <w:pStyle w:val="Caption"/>
        <w:spacing w:line="276" w:lineRule="auto"/>
        <w:jc w:val="both"/>
        <w:rPr>
          <w:szCs w:val="24"/>
        </w:rPr>
      </w:pPr>
      <w:bookmarkStart w:id="67" w:name="_Toc527379656"/>
      <w:r w:rsidRPr="00832075">
        <w:rPr>
          <w:szCs w:val="24"/>
        </w:rPr>
        <w:lastRenderedPageBreak/>
        <w:t xml:space="preserve">Table </w:t>
      </w:r>
      <w:r w:rsidRPr="00832075">
        <w:rPr>
          <w:szCs w:val="24"/>
        </w:rPr>
        <w:fldChar w:fldCharType="begin"/>
      </w:r>
      <w:r w:rsidRPr="00832075">
        <w:rPr>
          <w:szCs w:val="24"/>
        </w:rPr>
        <w:instrText xml:space="preserve"> STYLEREF 1 \s </w:instrText>
      </w:r>
      <w:r w:rsidRPr="00832075">
        <w:rPr>
          <w:szCs w:val="24"/>
        </w:rPr>
        <w:fldChar w:fldCharType="separate"/>
      </w:r>
      <w:r w:rsidRPr="00832075">
        <w:rPr>
          <w:noProof/>
          <w:szCs w:val="24"/>
          <w:cs/>
        </w:rPr>
        <w:t>‎</w:t>
      </w:r>
      <w:r w:rsidRPr="00832075">
        <w:rPr>
          <w:noProof/>
          <w:szCs w:val="24"/>
        </w:rPr>
        <w:t>1</w:t>
      </w:r>
      <w:r w:rsidRPr="00832075">
        <w:rPr>
          <w:szCs w:val="24"/>
        </w:rPr>
        <w:fldChar w:fldCharType="end"/>
      </w:r>
      <w:r w:rsidRPr="00832075">
        <w:rPr>
          <w:szCs w:val="24"/>
        </w:rPr>
        <w:noBreakHyphen/>
      </w:r>
      <w:r w:rsidRPr="00832075">
        <w:rPr>
          <w:szCs w:val="24"/>
        </w:rPr>
        <w:fldChar w:fldCharType="begin"/>
      </w:r>
      <w:r w:rsidRPr="00832075">
        <w:rPr>
          <w:szCs w:val="24"/>
        </w:rPr>
        <w:instrText xml:space="preserve"> SEQ Table \* ARABIC \s 1 </w:instrText>
      </w:r>
      <w:r w:rsidRPr="00832075">
        <w:rPr>
          <w:szCs w:val="24"/>
        </w:rPr>
        <w:fldChar w:fldCharType="separate"/>
      </w:r>
      <w:r w:rsidRPr="00832075">
        <w:rPr>
          <w:noProof/>
          <w:szCs w:val="24"/>
        </w:rPr>
        <w:t>3</w:t>
      </w:r>
      <w:r w:rsidRPr="00832075">
        <w:rPr>
          <w:szCs w:val="24"/>
        </w:rPr>
        <w:fldChar w:fldCharType="end"/>
      </w:r>
      <w:r w:rsidRPr="00832075">
        <w:rPr>
          <w:szCs w:val="24"/>
        </w:rPr>
        <w:t xml:space="preserve">: RAMP3 interaction with GPCR proteins adapted </w:t>
      </w:r>
      <w:r w:rsidRPr="00832075">
        <w:rPr>
          <w:szCs w:val="24"/>
        </w:rPr>
        <w:fldChar w:fldCharType="begin"/>
      </w:r>
      <w:r w:rsidRPr="00832075">
        <w:rPr>
          <w:szCs w:val="24"/>
        </w:rPr>
        <w:instrText xml:space="preserve"> ADDIN EN.CITE &lt;EndNote&gt;&lt;Cite&gt;&lt;Author&gt;Hay&lt;/Author&gt;&lt;Year&gt;2016&lt;/Year&gt;&lt;IDText&gt;Receptor Activity-Modifying Proteins (RAMPs): New Insights and Roles&lt;/IDText&gt;&lt;DisplayText&gt;(Hay and Pioszak, 2016)&lt;/DisplayText&gt;&lt;record&gt;&lt;keywords&gt;&lt;keyword&gt;Animals&lt;/keyword&gt;&lt;keyword&gt;Humans&lt;/keyword&gt;&lt;keyword&gt;Membrane Proteins&lt;/keyword&gt;&lt;keyword&gt;Protein Binding&lt;/keyword&gt;&lt;keyword&gt;Receptor Activity-Modifying Proteins&lt;/keyword&gt;&lt;keyword&gt;Receptors, G-Protein-Coupled&lt;/keyword&gt;&lt;keyword&gt;Signal Transduction&lt;/keyword&gt;&lt;keyword&gt;CGRP&lt;/keyword&gt;&lt;keyword&gt;CRF&lt;/keyword&gt;&lt;keyword&gt;GPCR&lt;/keyword&gt;&lt;keyword&gt;GPR30&lt;/keyword&gt;&lt;keyword&gt;RAMP&lt;/keyword&gt;&lt;keyword&gt;VIP&lt;/keyword&gt;&lt;keyword&gt;adrenomedullin&lt;/keyword&gt;&lt;keyword&gt;amylin&lt;/keyword&gt;&lt;keyword&gt;calcium-sensing receptor&lt;/keyword&gt;&lt;keyword&gt;heterodimer&lt;/keyword&gt;&lt;/keywords&gt;&lt;urls&gt;&lt;related-urls&gt;&lt;url&gt;https://www.ncbi.nlm.nih.gov/pubmed/26514202&lt;/url&gt;&lt;/related-urls&gt;&lt;/urls&gt;&lt;isbn&gt;1545-4304&lt;/isbn&gt;&lt;custom2&gt;PMC5559101&lt;/custom2&gt;&lt;titles&gt;&lt;title&gt;Receptor Activity-Modifying Proteins (RAMPs): New Insights and Roles&lt;/title&gt;&lt;secondary-title&gt;Annu Rev Pharmacol Toxicol&lt;/secondary-title&gt;&lt;/titles&gt;&lt;pages&gt;469-87&lt;/pages&gt;&lt;contributors&gt;&lt;authors&gt;&lt;author&gt;Hay, D. L.&lt;/author&gt;&lt;author&gt;Pioszak, A. A.&lt;/author&gt;&lt;/authors&gt;&lt;/contributors&gt;&lt;edition&gt;2015/10/23&lt;/edition&gt;&lt;language&gt;eng&lt;/language&gt;&lt;added-date format="utc"&gt;1517584165&lt;/added-date&gt;&lt;ref-type name="Journal Article"&gt;17&lt;/ref-type&gt;&lt;dates&gt;&lt;year&gt;2016&lt;/year&gt;&lt;/dates&gt;&lt;rec-number&gt;141&lt;/rec-number&gt;&lt;last-updated-date format="utc"&gt;1517584165&lt;/last-updated-date&gt;&lt;accession-num&gt;26514202&lt;/accession-num&gt;&lt;electronic-resource-num&gt;10.1146/annurev-pharmtox-010715-103120&lt;/electronic-resource-num&gt;&lt;volume&gt;56&lt;/volume&gt;&lt;/record&gt;&lt;/Cite&gt;&lt;/EndNote&gt;</w:instrText>
      </w:r>
      <w:r w:rsidRPr="00832075">
        <w:rPr>
          <w:szCs w:val="24"/>
        </w:rPr>
        <w:fldChar w:fldCharType="separate"/>
      </w:r>
      <w:r w:rsidRPr="00832075">
        <w:rPr>
          <w:szCs w:val="24"/>
        </w:rPr>
        <w:t>(Hay and Pioszak, 2016)</w:t>
      </w:r>
      <w:r w:rsidRPr="00832075">
        <w:rPr>
          <w:szCs w:val="24"/>
        </w:rPr>
        <w:fldChar w:fldCharType="end"/>
      </w:r>
      <w:r w:rsidRPr="00832075">
        <w:rPr>
          <w:szCs w:val="24"/>
        </w:rPr>
        <w:t>.</w:t>
      </w:r>
      <w:bookmarkEnd w:id="67"/>
    </w:p>
    <w:tbl>
      <w:tblPr>
        <w:tblStyle w:val="GridTable4-Accent11"/>
        <w:tblW w:w="8946" w:type="dxa"/>
        <w:jc w:val="center"/>
        <w:tblLook w:val="04A0" w:firstRow="1" w:lastRow="0" w:firstColumn="1" w:lastColumn="0" w:noHBand="0" w:noVBand="1"/>
      </w:tblPr>
      <w:tblGrid>
        <w:gridCol w:w="3039"/>
        <w:gridCol w:w="1777"/>
        <w:gridCol w:w="1709"/>
        <w:gridCol w:w="2421"/>
      </w:tblGrid>
      <w:tr w:rsidR="00FE6732" w:rsidRPr="00832075" w:rsidTr="00FE6732">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057" w:type="dxa"/>
          </w:tcPr>
          <w:p w:rsidR="00FE6732" w:rsidRPr="00832075" w:rsidRDefault="00FE6732" w:rsidP="005C6746">
            <w:pPr>
              <w:spacing w:line="240" w:lineRule="auto"/>
              <w:ind w:firstLine="0"/>
              <w:jc w:val="center"/>
              <w:rPr>
                <w:rFonts w:asciiTheme="minorBidi" w:eastAsia="Times New Roman" w:hAnsiTheme="minorBidi"/>
                <w:color w:val="auto"/>
                <w:szCs w:val="24"/>
              </w:rPr>
            </w:pPr>
            <w:r w:rsidRPr="00832075">
              <w:rPr>
                <w:rFonts w:asciiTheme="minorBidi" w:eastAsia="Times New Roman" w:hAnsiTheme="minorBidi"/>
                <w:color w:val="auto"/>
                <w:szCs w:val="24"/>
              </w:rPr>
              <w:t>GPCR protein</w:t>
            </w:r>
          </w:p>
        </w:tc>
        <w:tc>
          <w:tcPr>
            <w:tcW w:w="1647" w:type="dxa"/>
          </w:tcPr>
          <w:p w:rsidR="00FE6732" w:rsidRPr="00832075" w:rsidRDefault="00FE6732" w:rsidP="005C6746">
            <w:pPr>
              <w:pStyle w:val="ListParagraph"/>
              <w:spacing w:line="240" w:lineRule="auto"/>
              <w:ind w:left="0" w:firstLine="0"/>
              <w:jc w:val="center"/>
              <w:cnfStyle w:val="100000000000" w:firstRow="1" w:lastRow="0" w:firstColumn="0" w:lastColumn="0" w:oddVBand="0" w:evenVBand="0" w:oddHBand="0" w:evenHBand="0" w:firstRowFirstColumn="0" w:firstRowLastColumn="0" w:lastRowFirstColumn="0" w:lastRowLastColumn="0"/>
              <w:rPr>
                <w:rFonts w:asciiTheme="minorBidi" w:eastAsia="Times New Roman" w:hAnsiTheme="minorBidi"/>
                <w:color w:val="auto"/>
                <w:szCs w:val="24"/>
              </w:rPr>
            </w:pPr>
            <w:r w:rsidRPr="00832075">
              <w:rPr>
                <w:rFonts w:asciiTheme="minorBidi" w:eastAsia="Times New Roman" w:hAnsiTheme="minorBidi"/>
                <w:color w:val="auto"/>
                <w:szCs w:val="24"/>
              </w:rPr>
              <w:t>GPCR Classification</w:t>
            </w:r>
          </w:p>
        </w:tc>
        <w:tc>
          <w:tcPr>
            <w:tcW w:w="1754" w:type="dxa"/>
          </w:tcPr>
          <w:p w:rsidR="00FE6732" w:rsidRPr="00832075" w:rsidRDefault="00FE6732" w:rsidP="005C6746">
            <w:pPr>
              <w:pStyle w:val="ListParagraph"/>
              <w:spacing w:line="240" w:lineRule="auto"/>
              <w:ind w:left="0" w:firstLine="0"/>
              <w:jc w:val="center"/>
              <w:cnfStyle w:val="100000000000" w:firstRow="1" w:lastRow="0" w:firstColumn="0" w:lastColumn="0" w:oddVBand="0" w:evenVBand="0" w:oddHBand="0" w:evenHBand="0" w:firstRowFirstColumn="0" w:firstRowLastColumn="0" w:lastRowFirstColumn="0" w:lastRowLastColumn="0"/>
              <w:rPr>
                <w:rFonts w:asciiTheme="minorBidi" w:eastAsia="Times New Roman" w:hAnsiTheme="minorBidi"/>
                <w:color w:val="auto"/>
                <w:szCs w:val="24"/>
              </w:rPr>
            </w:pPr>
            <w:r w:rsidRPr="00832075">
              <w:rPr>
                <w:rFonts w:asciiTheme="minorBidi" w:eastAsia="Times New Roman" w:hAnsiTheme="minorBidi"/>
                <w:color w:val="auto"/>
                <w:szCs w:val="24"/>
              </w:rPr>
              <w:t>RAMP Protein</w:t>
            </w:r>
          </w:p>
        </w:tc>
        <w:tc>
          <w:tcPr>
            <w:tcW w:w="2488" w:type="dxa"/>
          </w:tcPr>
          <w:p w:rsidR="00FE6732" w:rsidRPr="00832075" w:rsidRDefault="00FE6732" w:rsidP="005C6746">
            <w:pPr>
              <w:spacing w:line="240" w:lineRule="auto"/>
              <w:ind w:firstLine="0"/>
              <w:jc w:val="center"/>
              <w:cnfStyle w:val="100000000000" w:firstRow="1" w:lastRow="0" w:firstColumn="0" w:lastColumn="0" w:oddVBand="0" w:evenVBand="0" w:oddHBand="0" w:evenHBand="0" w:firstRowFirstColumn="0" w:firstRowLastColumn="0" w:lastRowFirstColumn="0" w:lastRowLastColumn="0"/>
              <w:rPr>
                <w:rFonts w:asciiTheme="minorBidi" w:eastAsia="Times New Roman" w:hAnsiTheme="minorBidi"/>
                <w:color w:val="auto"/>
                <w:szCs w:val="24"/>
              </w:rPr>
            </w:pPr>
            <w:r w:rsidRPr="00832075">
              <w:rPr>
                <w:rFonts w:asciiTheme="minorBidi" w:eastAsia="Times New Roman" w:hAnsiTheme="minorBidi"/>
                <w:color w:val="auto"/>
                <w:szCs w:val="24"/>
              </w:rPr>
              <w:t>Functional importance</w:t>
            </w:r>
          </w:p>
        </w:tc>
      </w:tr>
      <w:tr w:rsidR="00FE6732" w:rsidRPr="00832075" w:rsidTr="00FE6732">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057" w:type="dxa"/>
          </w:tcPr>
          <w:p w:rsidR="00FE6732" w:rsidRPr="00832075" w:rsidRDefault="00FE6732" w:rsidP="005C6746">
            <w:pPr>
              <w:pStyle w:val="ListParagraph"/>
              <w:spacing w:line="240" w:lineRule="auto"/>
              <w:ind w:left="0" w:firstLine="0"/>
              <w:rPr>
                <w:rFonts w:asciiTheme="minorBidi" w:eastAsia="Times New Roman" w:hAnsiTheme="minorBidi"/>
                <w:bCs w:val="0"/>
                <w:color w:val="222222"/>
                <w:szCs w:val="24"/>
              </w:rPr>
            </w:pPr>
            <w:r w:rsidRPr="00832075">
              <w:rPr>
                <w:rFonts w:asciiTheme="minorBidi" w:eastAsia="Times New Roman" w:hAnsiTheme="minorBidi"/>
                <w:bCs w:val="0"/>
                <w:color w:val="222222"/>
                <w:szCs w:val="24"/>
              </w:rPr>
              <w:t xml:space="preserve">Adrenomedullin/CGRP receptors – CGRP, AM1, AM2 </w:t>
            </w:r>
          </w:p>
        </w:tc>
        <w:tc>
          <w:tcPr>
            <w:tcW w:w="1647" w:type="dxa"/>
          </w:tcPr>
          <w:p w:rsidR="00FE6732" w:rsidRPr="00832075" w:rsidRDefault="00FE6732" w:rsidP="005C6746">
            <w:pPr>
              <w:pStyle w:val="ListParagraph"/>
              <w:spacing w:line="240" w:lineRule="auto"/>
              <w:ind w:left="0"/>
              <w:jc w:val="center"/>
              <w:cnfStyle w:val="000000100000" w:firstRow="0" w:lastRow="0" w:firstColumn="0" w:lastColumn="0" w:oddVBand="0" w:evenVBand="0" w:oddHBand="1" w:evenHBand="0" w:firstRowFirstColumn="0" w:firstRowLastColumn="0" w:lastRowFirstColumn="0" w:lastRowLastColumn="0"/>
              <w:rPr>
                <w:rFonts w:asciiTheme="minorBidi" w:eastAsia="Times New Roman" w:hAnsiTheme="minorBidi"/>
                <w:bCs/>
                <w:color w:val="222222"/>
                <w:szCs w:val="24"/>
              </w:rPr>
            </w:pPr>
            <w:r w:rsidRPr="00832075">
              <w:rPr>
                <w:rFonts w:asciiTheme="minorBidi" w:eastAsia="Times New Roman" w:hAnsiTheme="minorBidi"/>
                <w:bCs/>
                <w:color w:val="222222"/>
                <w:szCs w:val="24"/>
              </w:rPr>
              <w:t>B</w:t>
            </w:r>
          </w:p>
        </w:tc>
        <w:tc>
          <w:tcPr>
            <w:tcW w:w="1754" w:type="dxa"/>
          </w:tcPr>
          <w:p w:rsidR="00FE6732" w:rsidRPr="00832075" w:rsidRDefault="00FE6732" w:rsidP="005C6746">
            <w:pPr>
              <w:pStyle w:val="ListParagraph"/>
              <w:spacing w:line="240" w:lineRule="auto"/>
              <w:ind w:left="0" w:firstLine="0"/>
              <w:cnfStyle w:val="000000100000" w:firstRow="0" w:lastRow="0" w:firstColumn="0" w:lastColumn="0" w:oddVBand="0" w:evenVBand="0" w:oddHBand="1" w:evenHBand="0" w:firstRowFirstColumn="0" w:firstRowLastColumn="0" w:lastRowFirstColumn="0" w:lastRowLastColumn="0"/>
              <w:rPr>
                <w:rFonts w:asciiTheme="minorBidi" w:eastAsia="Times New Roman" w:hAnsiTheme="minorBidi"/>
                <w:bCs/>
                <w:color w:val="222222"/>
                <w:szCs w:val="24"/>
              </w:rPr>
            </w:pPr>
            <w:r w:rsidRPr="00832075">
              <w:rPr>
                <w:rFonts w:asciiTheme="minorBidi" w:eastAsia="Times New Roman" w:hAnsiTheme="minorBidi"/>
                <w:bCs/>
                <w:color w:val="222222"/>
                <w:szCs w:val="24"/>
              </w:rPr>
              <w:t>RAMP1, RAMP2, RAMP3</w:t>
            </w:r>
          </w:p>
        </w:tc>
        <w:tc>
          <w:tcPr>
            <w:tcW w:w="2488" w:type="dxa"/>
          </w:tcPr>
          <w:p w:rsidR="00FE6732" w:rsidRPr="00832075" w:rsidRDefault="00FE6732" w:rsidP="005C6746">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asciiTheme="minorBidi" w:eastAsia="Times New Roman" w:hAnsiTheme="minorBidi"/>
                <w:bCs/>
                <w:color w:val="222222"/>
                <w:szCs w:val="24"/>
              </w:rPr>
            </w:pPr>
            <w:r w:rsidRPr="00832075">
              <w:rPr>
                <w:rFonts w:asciiTheme="minorBidi" w:eastAsia="Times New Roman" w:hAnsiTheme="minorBidi"/>
                <w:bCs/>
                <w:color w:val="222222"/>
                <w:szCs w:val="24"/>
              </w:rPr>
              <w:t>Receptor trafficking</w:t>
            </w:r>
          </w:p>
        </w:tc>
      </w:tr>
      <w:tr w:rsidR="00FE6732" w:rsidRPr="00832075" w:rsidTr="00FE6732">
        <w:trPr>
          <w:jc w:val="center"/>
        </w:trPr>
        <w:tc>
          <w:tcPr>
            <w:cnfStyle w:val="001000000000" w:firstRow="0" w:lastRow="0" w:firstColumn="1" w:lastColumn="0" w:oddVBand="0" w:evenVBand="0" w:oddHBand="0" w:evenHBand="0" w:firstRowFirstColumn="0" w:firstRowLastColumn="0" w:lastRowFirstColumn="0" w:lastRowLastColumn="0"/>
            <w:tcW w:w="3057" w:type="dxa"/>
          </w:tcPr>
          <w:p w:rsidR="00FE6732" w:rsidRPr="00832075" w:rsidRDefault="00FE6732" w:rsidP="005C6746">
            <w:pPr>
              <w:pStyle w:val="ListParagraph"/>
              <w:spacing w:line="240" w:lineRule="auto"/>
              <w:ind w:left="0" w:firstLine="0"/>
              <w:rPr>
                <w:rFonts w:asciiTheme="minorBidi" w:eastAsia="Times New Roman" w:hAnsiTheme="minorBidi"/>
                <w:bCs w:val="0"/>
                <w:color w:val="222222"/>
                <w:szCs w:val="24"/>
              </w:rPr>
            </w:pPr>
            <w:r w:rsidRPr="00832075">
              <w:rPr>
                <w:rFonts w:asciiTheme="minorBidi" w:eastAsia="Times New Roman" w:hAnsiTheme="minorBidi"/>
                <w:bCs w:val="0"/>
                <w:color w:val="222222"/>
                <w:szCs w:val="24"/>
              </w:rPr>
              <w:t>Calcitonin receptor (AMY1, AMY2, AMY3)</w:t>
            </w:r>
          </w:p>
        </w:tc>
        <w:tc>
          <w:tcPr>
            <w:tcW w:w="1647" w:type="dxa"/>
          </w:tcPr>
          <w:p w:rsidR="00FE6732" w:rsidRPr="00832075" w:rsidRDefault="00FE6732" w:rsidP="005C6746">
            <w:pPr>
              <w:pStyle w:val="ListParagraph"/>
              <w:spacing w:line="240" w:lineRule="auto"/>
              <w:ind w:left="0"/>
              <w:jc w:val="center"/>
              <w:cnfStyle w:val="000000000000" w:firstRow="0" w:lastRow="0" w:firstColumn="0" w:lastColumn="0" w:oddVBand="0" w:evenVBand="0" w:oddHBand="0" w:evenHBand="0" w:firstRowFirstColumn="0" w:firstRowLastColumn="0" w:lastRowFirstColumn="0" w:lastRowLastColumn="0"/>
              <w:rPr>
                <w:rFonts w:asciiTheme="minorBidi" w:eastAsia="Times New Roman" w:hAnsiTheme="minorBidi"/>
                <w:bCs/>
                <w:color w:val="222222"/>
                <w:szCs w:val="24"/>
              </w:rPr>
            </w:pPr>
            <w:r w:rsidRPr="00832075">
              <w:rPr>
                <w:rFonts w:asciiTheme="minorBidi" w:eastAsia="Times New Roman" w:hAnsiTheme="minorBidi"/>
                <w:bCs/>
                <w:color w:val="222222"/>
                <w:szCs w:val="24"/>
              </w:rPr>
              <w:t>B</w:t>
            </w:r>
          </w:p>
        </w:tc>
        <w:tc>
          <w:tcPr>
            <w:tcW w:w="1754" w:type="dxa"/>
          </w:tcPr>
          <w:p w:rsidR="00FE6732" w:rsidRPr="00832075" w:rsidRDefault="00FE6732" w:rsidP="005C6746">
            <w:pPr>
              <w:pStyle w:val="ListParagraph"/>
              <w:spacing w:line="240" w:lineRule="auto"/>
              <w:ind w:left="0" w:firstLine="0"/>
              <w:cnfStyle w:val="000000000000" w:firstRow="0" w:lastRow="0" w:firstColumn="0" w:lastColumn="0" w:oddVBand="0" w:evenVBand="0" w:oddHBand="0" w:evenHBand="0" w:firstRowFirstColumn="0" w:firstRowLastColumn="0" w:lastRowFirstColumn="0" w:lastRowLastColumn="0"/>
              <w:rPr>
                <w:rFonts w:asciiTheme="minorBidi" w:eastAsia="Times New Roman" w:hAnsiTheme="minorBidi"/>
                <w:bCs/>
                <w:color w:val="222222"/>
                <w:szCs w:val="24"/>
              </w:rPr>
            </w:pPr>
            <w:r w:rsidRPr="00832075">
              <w:rPr>
                <w:rFonts w:asciiTheme="minorBidi" w:eastAsia="Times New Roman" w:hAnsiTheme="minorBidi"/>
                <w:bCs/>
                <w:color w:val="222222"/>
                <w:szCs w:val="24"/>
              </w:rPr>
              <w:t>RAMP1, RAMP2, RAMP3</w:t>
            </w:r>
          </w:p>
        </w:tc>
        <w:tc>
          <w:tcPr>
            <w:tcW w:w="2488" w:type="dxa"/>
          </w:tcPr>
          <w:p w:rsidR="00FE6732" w:rsidRPr="00832075" w:rsidRDefault="00FE6732" w:rsidP="005C6746">
            <w:pPr>
              <w:pStyle w:val="ListParagraph"/>
              <w:spacing w:line="240" w:lineRule="auto"/>
              <w:ind w:left="0" w:firstLine="0"/>
              <w:jc w:val="left"/>
              <w:cnfStyle w:val="000000000000" w:firstRow="0" w:lastRow="0" w:firstColumn="0" w:lastColumn="0" w:oddVBand="0" w:evenVBand="0" w:oddHBand="0" w:evenHBand="0" w:firstRowFirstColumn="0" w:firstRowLastColumn="0" w:lastRowFirstColumn="0" w:lastRowLastColumn="0"/>
              <w:rPr>
                <w:rFonts w:asciiTheme="minorBidi" w:eastAsia="Times New Roman" w:hAnsiTheme="minorBidi"/>
                <w:bCs/>
                <w:color w:val="222222"/>
                <w:szCs w:val="24"/>
              </w:rPr>
            </w:pPr>
            <w:r w:rsidRPr="00832075">
              <w:rPr>
                <w:rFonts w:asciiTheme="minorBidi" w:eastAsia="Times New Roman" w:hAnsiTheme="minorBidi"/>
                <w:bCs/>
                <w:color w:val="222222"/>
                <w:szCs w:val="24"/>
              </w:rPr>
              <w:t>Signal transduction pathway</w:t>
            </w:r>
          </w:p>
        </w:tc>
      </w:tr>
      <w:tr w:rsidR="00FE6732" w:rsidRPr="00832075" w:rsidTr="00FE6732">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057" w:type="dxa"/>
          </w:tcPr>
          <w:p w:rsidR="00FE6732" w:rsidRPr="00832075" w:rsidRDefault="00FE6732" w:rsidP="005C6746">
            <w:pPr>
              <w:pStyle w:val="ListParagraph"/>
              <w:spacing w:line="240" w:lineRule="auto"/>
              <w:ind w:left="0" w:firstLine="0"/>
              <w:rPr>
                <w:rFonts w:asciiTheme="minorBidi" w:eastAsia="Times New Roman" w:hAnsiTheme="minorBidi"/>
                <w:bCs w:val="0"/>
                <w:color w:val="000000" w:themeColor="text1"/>
                <w:szCs w:val="24"/>
              </w:rPr>
            </w:pPr>
            <w:r w:rsidRPr="00832075">
              <w:rPr>
                <w:rFonts w:asciiTheme="minorBidi" w:hAnsiTheme="minorBidi"/>
                <w:bCs w:val="0"/>
                <w:color w:val="000000" w:themeColor="text1"/>
                <w:szCs w:val="24"/>
                <w:shd w:val="clear" w:color="auto" w:fill="FFFFFF"/>
              </w:rPr>
              <w:t>G protein-coupled oestrogen receptor 1 (</w:t>
            </w:r>
            <w:r w:rsidRPr="00832075">
              <w:rPr>
                <w:rFonts w:asciiTheme="minorBidi" w:eastAsia="Times New Roman" w:hAnsiTheme="minorBidi"/>
                <w:bCs w:val="0"/>
                <w:color w:val="000000" w:themeColor="text1"/>
                <w:szCs w:val="24"/>
              </w:rPr>
              <w:t>GPR30)</w:t>
            </w:r>
          </w:p>
        </w:tc>
        <w:tc>
          <w:tcPr>
            <w:tcW w:w="1647" w:type="dxa"/>
          </w:tcPr>
          <w:p w:rsidR="00FE6732" w:rsidRPr="00832075" w:rsidRDefault="00FE6732" w:rsidP="005C6746">
            <w:pPr>
              <w:pStyle w:val="ListParagraph"/>
              <w:spacing w:line="240" w:lineRule="auto"/>
              <w:ind w:left="0"/>
              <w:jc w:val="center"/>
              <w:cnfStyle w:val="000000100000" w:firstRow="0" w:lastRow="0" w:firstColumn="0" w:lastColumn="0" w:oddVBand="0" w:evenVBand="0" w:oddHBand="1" w:evenHBand="0" w:firstRowFirstColumn="0" w:firstRowLastColumn="0" w:lastRowFirstColumn="0" w:lastRowLastColumn="0"/>
              <w:rPr>
                <w:rFonts w:asciiTheme="minorBidi" w:eastAsia="Times New Roman" w:hAnsiTheme="minorBidi"/>
                <w:bCs/>
                <w:color w:val="222222"/>
                <w:szCs w:val="24"/>
              </w:rPr>
            </w:pPr>
            <w:r w:rsidRPr="00832075">
              <w:rPr>
                <w:rFonts w:asciiTheme="minorBidi" w:eastAsia="Times New Roman" w:hAnsiTheme="minorBidi"/>
                <w:bCs/>
                <w:color w:val="222222"/>
                <w:szCs w:val="24"/>
              </w:rPr>
              <w:t>A</w:t>
            </w:r>
          </w:p>
        </w:tc>
        <w:tc>
          <w:tcPr>
            <w:tcW w:w="1754" w:type="dxa"/>
          </w:tcPr>
          <w:p w:rsidR="00FE6732" w:rsidRPr="00832075" w:rsidRDefault="00FE6732" w:rsidP="005C6746">
            <w:pPr>
              <w:spacing w:line="240" w:lineRule="auto"/>
              <w:ind w:firstLine="0"/>
              <w:cnfStyle w:val="000000100000" w:firstRow="0" w:lastRow="0" w:firstColumn="0" w:lastColumn="0" w:oddVBand="0" w:evenVBand="0" w:oddHBand="1" w:evenHBand="0" w:firstRowFirstColumn="0" w:firstRowLastColumn="0" w:lastRowFirstColumn="0" w:lastRowLastColumn="0"/>
              <w:rPr>
                <w:rFonts w:asciiTheme="minorBidi" w:eastAsia="Times New Roman" w:hAnsiTheme="minorBidi"/>
                <w:bCs/>
                <w:color w:val="222222"/>
                <w:szCs w:val="24"/>
              </w:rPr>
            </w:pPr>
            <w:r w:rsidRPr="00832075">
              <w:rPr>
                <w:rFonts w:asciiTheme="minorBidi" w:eastAsia="Times New Roman" w:hAnsiTheme="minorBidi"/>
                <w:bCs/>
                <w:color w:val="222222"/>
                <w:szCs w:val="24"/>
              </w:rPr>
              <w:t>RAMP3</w:t>
            </w:r>
          </w:p>
        </w:tc>
        <w:tc>
          <w:tcPr>
            <w:tcW w:w="2488" w:type="dxa"/>
          </w:tcPr>
          <w:p w:rsidR="00FE6732" w:rsidRPr="00832075" w:rsidRDefault="00FE6732" w:rsidP="005C6746">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asciiTheme="minorBidi" w:eastAsia="Times New Roman" w:hAnsiTheme="minorBidi"/>
                <w:bCs/>
                <w:color w:val="222222"/>
                <w:szCs w:val="24"/>
              </w:rPr>
            </w:pPr>
            <w:r w:rsidRPr="00832075">
              <w:rPr>
                <w:rFonts w:asciiTheme="minorBidi" w:eastAsia="Times New Roman" w:hAnsiTheme="minorBidi"/>
                <w:bCs/>
                <w:color w:val="222222"/>
                <w:szCs w:val="24"/>
              </w:rPr>
              <w:t>Receptor trafficking</w:t>
            </w:r>
          </w:p>
        </w:tc>
      </w:tr>
      <w:tr w:rsidR="00FE6732" w:rsidRPr="00832075" w:rsidTr="00FE6732">
        <w:trPr>
          <w:jc w:val="center"/>
        </w:trPr>
        <w:tc>
          <w:tcPr>
            <w:cnfStyle w:val="001000000000" w:firstRow="0" w:lastRow="0" w:firstColumn="1" w:lastColumn="0" w:oddVBand="0" w:evenVBand="0" w:oddHBand="0" w:evenHBand="0" w:firstRowFirstColumn="0" w:firstRowLastColumn="0" w:lastRowFirstColumn="0" w:lastRowLastColumn="0"/>
            <w:tcW w:w="3057" w:type="dxa"/>
          </w:tcPr>
          <w:p w:rsidR="00FE6732" w:rsidRPr="00832075" w:rsidRDefault="00FE6732" w:rsidP="005C6746">
            <w:pPr>
              <w:pStyle w:val="ListParagraph"/>
              <w:spacing w:line="240" w:lineRule="auto"/>
              <w:ind w:left="0" w:firstLine="0"/>
              <w:rPr>
                <w:rFonts w:asciiTheme="minorBidi" w:eastAsia="Times New Roman" w:hAnsiTheme="minorBidi"/>
                <w:bCs w:val="0"/>
                <w:color w:val="222222"/>
                <w:szCs w:val="24"/>
              </w:rPr>
            </w:pPr>
            <w:r w:rsidRPr="00832075">
              <w:rPr>
                <w:rFonts w:asciiTheme="minorBidi" w:eastAsia="Times New Roman" w:hAnsiTheme="minorBidi"/>
                <w:bCs w:val="0"/>
                <w:color w:val="222222"/>
                <w:szCs w:val="24"/>
              </w:rPr>
              <w:t>Parathyroid hormone 2 (PTH2)</w:t>
            </w:r>
          </w:p>
        </w:tc>
        <w:tc>
          <w:tcPr>
            <w:tcW w:w="1647" w:type="dxa"/>
          </w:tcPr>
          <w:p w:rsidR="00FE6732" w:rsidRPr="00832075" w:rsidRDefault="00FE6732" w:rsidP="005C6746">
            <w:pPr>
              <w:pStyle w:val="ListParagraph"/>
              <w:spacing w:line="240" w:lineRule="auto"/>
              <w:ind w:left="0"/>
              <w:jc w:val="center"/>
              <w:cnfStyle w:val="000000000000" w:firstRow="0" w:lastRow="0" w:firstColumn="0" w:lastColumn="0" w:oddVBand="0" w:evenVBand="0" w:oddHBand="0" w:evenHBand="0" w:firstRowFirstColumn="0" w:firstRowLastColumn="0" w:lastRowFirstColumn="0" w:lastRowLastColumn="0"/>
              <w:rPr>
                <w:rFonts w:asciiTheme="minorBidi" w:eastAsia="Times New Roman" w:hAnsiTheme="minorBidi"/>
                <w:bCs/>
                <w:color w:val="222222"/>
                <w:szCs w:val="24"/>
              </w:rPr>
            </w:pPr>
            <w:r w:rsidRPr="00832075">
              <w:rPr>
                <w:rFonts w:asciiTheme="minorBidi" w:eastAsia="Times New Roman" w:hAnsiTheme="minorBidi"/>
                <w:bCs/>
                <w:color w:val="222222"/>
                <w:szCs w:val="24"/>
              </w:rPr>
              <w:t>B</w:t>
            </w:r>
          </w:p>
        </w:tc>
        <w:tc>
          <w:tcPr>
            <w:tcW w:w="1754" w:type="dxa"/>
          </w:tcPr>
          <w:p w:rsidR="00FE6732" w:rsidRPr="00832075" w:rsidRDefault="00FE6732" w:rsidP="005C6746">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asciiTheme="minorBidi" w:eastAsia="Times New Roman" w:hAnsiTheme="minorBidi"/>
                <w:bCs/>
                <w:color w:val="222222"/>
                <w:szCs w:val="24"/>
              </w:rPr>
            </w:pPr>
            <w:r w:rsidRPr="00832075">
              <w:rPr>
                <w:rFonts w:asciiTheme="minorBidi" w:eastAsia="Times New Roman" w:hAnsiTheme="minorBidi"/>
                <w:bCs/>
                <w:color w:val="222222"/>
                <w:szCs w:val="24"/>
              </w:rPr>
              <w:t>RAMP3</w:t>
            </w:r>
          </w:p>
        </w:tc>
        <w:tc>
          <w:tcPr>
            <w:tcW w:w="2488" w:type="dxa"/>
          </w:tcPr>
          <w:p w:rsidR="00FE6732" w:rsidRPr="00832075" w:rsidRDefault="00FE6732" w:rsidP="005C6746">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asciiTheme="minorBidi" w:eastAsia="Times New Roman" w:hAnsiTheme="minorBidi"/>
                <w:bCs/>
                <w:color w:val="222222"/>
                <w:szCs w:val="24"/>
              </w:rPr>
            </w:pPr>
            <w:r w:rsidRPr="00832075">
              <w:rPr>
                <w:rFonts w:asciiTheme="minorBidi" w:eastAsia="Times New Roman" w:hAnsiTheme="minorBidi"/>
                <w:bCs/>
                <w:color w:val="222222"/>
                <w:szCs w:val="24"/>
              </w:rPr>
              <w:t>Unknown</w:t>
            </w:r>
          </w:p>
        </w:tc>
      </w:tr>
      <w:tr w:rsidR="00FE6732" w:rsidRPr="00832075" w:rsidTr="00FE6732">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057" w:type="dxa"/>
          </w:tcPr>
          <w:p w:rsidR="00FE6732" w:rsidRPr="00832075" w:rsidRDefault="00FE6732" w:rsidP="005C6746">
            <w:pPr>
              <w:pStyle w:val="ListParagraph"/>
              <w:spacing w:line="240" w:lineRule="auto"/>
              <w:ind w:left="0" w:firstLine="0"/>
              <w:rPr>
                <w:rFonts w:asciiTheme="minorBidi" w:eastAsia="Times New Roman" w:hAnsiTheme="minorBidi"/>
                <w:bCs w:val="0"/>
                <w:color w:val="222222"/>
                <w:szCs w:val="24"/>
              </w:rPr>
            </w:pPr>
            <w:r w:rsidRPr="00832075">
              <w:rPr>
                <w:rFonts w:asciiTheme="minorBidi" w:eastAsia="Times New Roman" w:hAnsiTheme="minorBidi"/>
                <w:bCs w:val="0"/>
                <w:color w:val="222222"/>
                <w:szCs w:val="24"/>
              </w:rPr>
              <w:t>Parathyroid hormone 1 (PTH1)</w:t>
            </w:r>
          </w:p>
        </w:tc>
        <w:tc>
          <w:tcPr>
            <w:tcW w:w="1647" w:type="dxa"/>
          </w:tcPr>
          <w:p w:rsidR="00FE6732" w:rsidRPr="00832075" w:rsidRDefault="00FE6732" w:rsidP="005C6746">
            <w:pPr>
              <w:pStyle w:val="ListParagraph"/>
              <w:spacing w:line="240" w:lineRule="auto"/>
              <w:ind w:left="0"/>
              <w:jc w:val="center"/>
              <w:cnfStyle w:val="000000100000" w:firstRow="0" w:lastRow="0" w:firstColumn="0" w:lastColumn="0" w:oddVBand="0" w:evenVBand="0" w:oddHBand="1" w:evenHBand="0" w:firstRowFirstColumn="0" w:firstRowLastColumn="0" w:lastRowFirstColumn="0" w:lastRowLastColumn="0"/>
              <w:rPr>
                <w:rFonts w:asciiTheme="minorBidi" w:eastAsia="Times New Roman" w:hAnsiTheme="minorBidi"/>
                <w:bCs/>
                <w:color w:val="222222"/>
                <w:szCs w:val="24"/>
              </w:rPr>
            </w:pPr>
            <w:r w:rsidRPr="00832075">
              <w:rPr>
                <w:rFonts w:asciiTheme="minorBidi" w:eastAsia="Times New Roman" w:hAnsiTheme="minorBidi"/>
                <w:bCs/>
                <w:color w:val="222222"/>
                <w:szCs w:val="24"/>
              </w:rPr>
              <w:t>B</w:t>
            </w:r>
          </w:p>
        </w:tc>
        <w:tc>
          <w:tcPr>
            <w:tcW w:w="1754" w:type="dxa"/>
          </w:tcPr>
          <w:p w:rsidR="00FE6732" w:rsidRPr="00832075" w:rsidRDefault="00FE6732" w:rsidP="005C6746">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asciiTheme="minorBidi" w:eastAsia="Times New Roman" w:hAnsiTheme="minorBidi"/>
                <w:bCs/>
                <w:color w:val="222222"/>
                <w:szCs w:val="24"/>
              </w:rPr>
            </w:pPr>
            <w:r w:rsidRPr="00832075">
              <w:rPr>
                <w:rFonts w:asciiTheme="minorBidi" w:eastAsia="Times New Roman" w:hAnsiTheme="minorBidi"/>
                <w:bCs/>
                <w:color w:val="222222"/>
                <w:szCs w:val="24"/>
              </w:rPr>
              <w:t>RAMP2</w:t>
            </w:r>
          </w:p>
        </w:tc>
        <w:tc>
          <w:tcPr>
            <w:tcW w:w="2488" w:type="dxa"/>
          </w:tcPr>
          <w:p w:rsidR="00FE6732" w:rsidRPr="00832075" w:rsidRDefault="00FE6732" w:rsidP="005C6746">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asciiTheme="minorBidi" w:eastAsia="Times New Roman" w:hAnsiTheme="minorBidi"/>
                <w:bCs/>
                <w:color w:val="222222"/>
                <w:szCs w:val="24"/>
              </w:rPr>
            </w:pPr>
            <w:r w:rsidRPr="00832075">
              <w:rPr>
                <w:rFonts w:asciiTheme="minorBidi" w:eastAsia="Times New Roman" w:hAnsiTheme="minorBidi"/>
                <w:bCs/>
                <w:color w:val="222222"/>
                <w:szCs w:val="24"/>
              </w:rPr>
              <w:t>Unknown</w:t>
            </w:r>
          </w:p>
        </w:tc>
      </w:tr>
      <w:tr w:rsidR="00FE6732" w:rsidRPr="00832075" w:rsidTr="00FE6732">
        <w:trPr>
          <w:jc w:val="center"/>
        </w:trPr>
        <w:tc>
          <w:tcPr>
            <w:cnfStyle w:val="001000000000" w:firstRow="0" w:lastRow="0" w:firstColumn="1" w:lastColumn="0" w:oddVBand="0" w:evenVBand="0" w:oddHBand="0" w:evenHBand="0" w:firstRowFirstColumn="0" w:firstRowLastColumn="0" w:lastRowFirstColumn="0" w:lastRowLastColumn="0"/>
            <w:tcW w:w="3057" w:type="dxa"/>
          </w:tcPr>
          <w:p w:rsidR="00FE6732" w:rsidRPr="00832075" w:rsidRDefault="00FE6732" w:rsidP="005C6746">
            <w:pPr>
              <w:spacing w:line="240" w:lineRule="auto"/>
              <w:ind w:firstLine="0"/>
              <w:rPr>
                <w:rFonts w:asciiTheme="minorBidi" w:eastAsia="Times New Roman" w:hAnsiTheme="minorBidi"/>
                <w:color w:val="222222"/>
                <w:szCs w:val="24"/>
              </w:rPr>
            </w:pPr>
            <w:r w:rsidRPr="00832075">
              <w:rPr>
                <w:rFonts w:asciiTheme="minorBidi" w:eastAsia="Times New Roman" w:hAnsiTheme="minorBidi"/>
                <w:color w:val="222222"/>
                <w:szCs w:val="24"/>
              </w:rPr>
              <w:t>Secretin</w:t>
            </w:r>
          </w:p>
        </w:tc>
        <w:tc>
          <w:tcPr>
            <w:tcW w:w="1647" w:type="dxa"/>
          </w:tcPr>
          <w:p w:rsidR="00FE6732" w:rsidRPr="00832075" w:rsidRDefault="00FE6732" w:rsidP="005C6746">
            <w:pPr>
              <w:pStyle w:val="ListParagraph"/>
              <w:spacing w:line="240" w:lineRule="auto"/>
              <w:ind w:left="0"/>
              <w:jc w:val="center"/>
              <w:cnfStyle w:val="000000000000" w:firstRow="0" w:lastRow="0" w:firstColumn="0" w:lastColumn="0" w:oddVBand="0" w:evenVBand="0" w:oddHBand="0" w:evenHBand="0" w:firstRowFirstColumn="0" w:firstRowLastColumn="0" w:lastRowFirstColumn="0" w:lastRowLastColumn="0"/>
              <w:rPr>
                <w:rFonts w:asciiTheme="minorBidi" w:eastAsia="Times New Roman" w:hAnsiTheme="minorBidi"/>
                <w:bCs/>
                <w:color w:val="222222"/>
                <w:szCs w:val="24"/>
              </w:rPr>
            </w:pPr>
            <w:r w:rsidRPr="00832075">
              <w:rPr>
                <w:rFonts w:asciiTheme="minorBidi" w:eastAsia="Times New Roman" w:hAnsiTheme="minorBidi"/>
                <w:bCs/>
                <w:color w:val="222222"/>
                <w:szCs w:val="24"/>
              </w:rPr>
              <w:t>B</w:t>
            </w:r>
          </w:p>
        </w:tc>
        <w:tc>
          <w:tcPr>
            <w:tcW w:w="1754" w:type="dxa"/>
          </w:tcPr>
          <w:p w:rsidR="00FE6732" w:rsidRPr="00832075" w:rsidRDefault="00FE6732" w:rsidP="005C6746">
            <w:pPr>
              <w:spacing w:line="240" w:lineRule="auto"/>
              <w:ind w:firstLine="0"/>
              <w:cnfStyle w:val="000000000000" w:firstRow="0" w:lastRow="0" w:firstColumn="0" w:lastColumn="0" w:oddVBand="0" w:evenVBand="0" w:oddHBand="0" w:evenHBand="0" w:firstRowFirstColumn="0" w:firstRowLastColumn="0" w:lastRowFirstColumn="0" w:lastRowLastColumn="0"/>
              <w:rPr>
                <w:rFonts w:asciiTheme="minorBidi" w:eastAsia="Times New Roman" w:hAnsiTheme="minorBidi"/>
                <w:bCs/>
                <w:color w:val="222222"/>
                <w:szCs w:val="24"/>
              </w:rPr>
            </w:pPr>
            <w:r w:rsidRPr="00832075">
              <w:rPr>
                <w:rFonts w:asciiTheme="minorBidi" w:eastAsia="Times New Roman" w:hAnsiTheme="minorBidi"/>
                <w:bCs/>
                <w:color w:val="222222"/>
                <w:szCs w:val="24"/>
              </w:rPr>
              <w:t>RAMP3</w:t>
            </w:r>
          </w:p>
        </w:tc>
        <w:tc>
          <w:tcPr>
            <w:tcW w:w="2488" w:type="dxa"/>
          </w:tcPr>
          <w:p w:rsidR="00FE6732" w:rsidRPr="00832075" w:rsidRDefault="00FE6732" w:rsidP="005C6746">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asciiTheme="minorBidi" w:eastAsia="Times New Roman" w:hAnsiTheme="minorBidi"/>
                <w:bCs/>
                <w:color w:val="222222"/>
                <w:szCs w:val="24"/>
              </w:rPr>
            </w:pPr>
            <w:r w:rsidRPr="00832075">
              <w:rPr>
                <w:rFonts w:asciiTheme="minorBidi" w:eastAsia="Times New Roman" w:hAnsiTheme="minorBidi"/>
                <w:bCs/>
                <w:color w:val="222222"/>
                <w:szCs w:val="24"/>
              </w:rPr>
              <w:t>Receptor trafficking</w:t>
            </w:r>
          </w:p>
        </w:tc>
      </w:tr>
      <w:tr w:rsidR="00FE6732" w:rsidRPr="00832075" w:rsidTr="00FE6732">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057" w:type="dxa"/>
          </w:tcPr>
          <w:p w:rsidR="00FE6732" w:rsidRPr="00832075" w:rsidRDefault="00FE6732" w:rsidP="005C6746">
            <w:pPr>
              <w:pStyle w:val="ListParagraph"/>
              <w:spacing w:line="240" w:lineRule="auto"/>
              <w:ind w:left="0" w:firstLine="0"/>
              <w:jc w:val="left"/>
              <w:rPr>
                <w:rFonts w:asciiTheme="minorBidi" w:eastAsia="Times New Roman" w:hAnsiTheme="minorBidi"/>
                <w:bCs w:val="0"/>
                <w:color w:val="000000" w:themeColor="text1"/>
                <w:szCs w:val="24"/>
              </w:rPr>
            </w:pPr>
            <w:r w:rsidRPr="00832075">
              <w:rPr>
                <w:rFonts w:asciiTheme="minorBidi" w:hAnsiTheme="minorBidi"/>
                <w:bCs w:val="0"/>
                <w:color w:val="000000" w:themeColor="text1"/>
                <w:szCs w:val="24"/>
                <w:shd w:val="clear" w:color="auto" w:fill="FFFFFF"/>
              </w:rPr>
              <w:t>Vasoactiveintestinal polypeptide receptor</w:t>
            </w:r>
            <w:r w:rsidRPr="00832075">
              <w:rPr>
                <w:rFonts w:asciiTheme="minorBidi" w:eastAsia="Times New Roman" w:hAnsiTheme="minorBidi"/>
                <w:bCs w:val="0"/>
                <w:color w:val="000000" w:themeColor="text1"/>
                <w:szCs w:val="24"/>
              </w:rPr>
              <w:t xml:space="preserve"> 1 (VPAC1)</w:t>
            </w:r>
          </w:p>
        </w:tc>
        <w:tc>
          <w:tcPr>
            <w:tcW w:w="1647" w:type="dxa"/>
          </w:tcPr>
          <w:p w:rsidR="00FE6732" w:rsidRPr="00832075" w:rsidRDefault="00FE6732" w:rsidP="005C6746">
            <w:pPr>
              <w:pStyle w:val="ListParagraph"/>
              <w:spacing w:line="240" w:lineRule="auto"/>
              <w:ind w:left="0"/>
              <w:jc w:val="center"/>
              <w:cnfStyle w:val="000000100000" w:firstRow="0" w:lastRow="0" w:firstColumn="0" w:lastColumn="0" w:oddVBand="0" w:evenVBand="0" w:oddHBand="1" w:evenHBand="0" w:firstRowFirstColumn="0" w:firstRowLastColumn="0" w:lastRowFirstColumn="0" w:lastRowLastColumn="0"/>
              <w:rPr>
                <w:rFonts w:asciiTheme="minorBidi" w:eastAsia="Times New Roman" w:hAnsiTheme="minorBidi"/>
                <w:bCs/>
                <w:color w:val="222222"/>
                <w:szCs w:val="24"/>
              </w:rPr>
            </w:pPr>
            <w:r w:rsidRPr="00832075">
              <w:rPr>
                <w:rFonts w:asciiTheme="minorBidi" w:eastAsia="Times New Roman" w:hAnsiTheme="minorBidi"/>
                <w:bCs/>
                <w:color w:val="222222"/>
                <w:szCs w:val="24"/>
              </w:rPr>
              <w:t>B</w:t>
            </w:r>
          </w:p>
        </w:tc>
        <w:tc>
          <w:tcPr>
            <w:tcW w:w="1754" w:type="dxa"/>
          </w:tcPr>
          <w:p w:rsidR="00FE6732" w:rsidRPr="00832075" w:rsidRDefault="00FE6732" w:rsidP="005C6746">
            <w:pPr>
              <w:pStyle w:val="ListParagraph"/>
              <w:spacing w:line="240" w:lineRule="auto"/>
              <w:ind w:left="0" w:firstLine="0"/>
              <w:jc w:val="left"/>
              <w:cnfStyle w:val="000000100000" w:firstRow="0" w:lastRow="0" w:firstColumn="0" w:lastColumn="0" w:oddVBand="0" w:evenVBand="0" w:oddHBand="1" w:evenHBand="0" w:firstRowFirstColumn="0" w:firstRowLastColumn="0" w:lastRowFirstColumn="0" w:lastRowLastColumn="0"/>
              <w:rPr>
                <w:rFonts w:asciiTheme="minorBidi" w:eastAsia="Times New Roman" w:hAnsiTheme="minorBidi"/>
                <w:bCs/>
                <w:color w:val="222222"/>
                <w:szCs w:val="24"/>
              </w:rPr>
            </w:pPr>
            <w:r w:rsidRPr="00832075">
              <w:rPr>
                <w:rFonts w:asciiTheme="minorBidi" w:eastAsia="Times New Roman" w:hAnsiTheme="minorBidi"/>
                <w:bCs/>
                <w:color w:val="222222"/>
                <w:szCs w:val="24"/>
              </w:rPr>
              <w:t>RAMP1, RAMP2, RAMP3</w:t>
            </w:r>
          </w:p>
        </w:tc>
        <w:tc>
          <w:tcPr>
            <w:tcW w:w="2488" w:type="dxa"/>
          </w:tcPr>
          <w:p w:rsidR="00FE6732" w:rsidRPr="00832075" w:rsidRDefault="00FE6732" w:rsidP="005C6746">
            <w:pPr>
              <w:pStyle w:val="ListParagraph"/>
              <w:spacing w:line="240" w:lineRule="auto"/>
              <w:ind w:left="0" w:firstLine="0"/>
              <w:jc w:val="left"/>
              <w:cnfStyle w:val="000000100000" w:firstRow="0" w:lastRow="0" w:firstColumn="0" w:lastColumn="0" w:oddVBand="0" w:evenVBand="0" w:oddHBand="1" w:evenHBand="0" w:firstRowFirstColumn="0" w:firstRowLastColumn="0" w:lastRowFirstColumn="0" w:lastRowLastColumn="0"/>
              <w:rPr>
                <w:rFonts w:asciiTheme="minorBidi" w:eastAsia="Times New Roman" w:hAnsiTheme="minorBidi"/>
                <w:bCs/>
                <w:color w:val="222222"/>
                <w:szCs w:val="24"/>
              </w:rPr>
            </w:pPr>
            <w:r w:rsidRPr="00832075">
              <w:rPr>
                <w:rFonts w:asciiTheme="minorBidi" w:eastAsia="Times New Roman" w:hAnsiTheme="minorBidi"/>
                <w:bCs/>
                <w:color w:val="222222"/>
                <w:szCs w:val="24"/>
              </w:rPr>
              <w:t>Signal transduction pathway</w:t>
            </w:r>
          </w:p>
        </w:tc>
      </w:tr>
      <w:tr w:rsidR="00FE6732" w:rsidRPr="00832075" w:rsidTr="00FE6732">
        <w:trPr>
          <w:jc w:val="center"/>
        </w:trPr>
        <w:tc>
          <w:tcPr>
            <w:cnfStyle w:val="001000000000" w:firstRow="0" w:lastRow="0" w:firstColumn="1" w:lastColumn="0" w:oddVBand="0" w:evenVBand="0" w:oddHBand="0" w:evenHBand="0" w:firstRowFirstColumn="0" w:firstRowLastColumn="0" w:lastRowFirstColumn="0" w:lastRowLastColumn="0"/>
            <w:tcW w:w="3057" w:type="dxa"/>
          </w:tcPr>
          <w:p w:rsidR="00FE6732" w:rsidRPr="00832075" w:rsidRDefault="00FE6732" w:rsidP="005C6746">
            <w:pPr>
              <w:pStyle w:val="ListParagraph"/>
              <w:spacing w:line="240" w:lineRule="auto"/>
              <w:ind w:left="0" w:firstLine="0"/>
              <w:jc w:val="left"/>
              <w:rPr>
                <w:rFonts w:asciiTheme="minorBidi" w:eastAsia="Times New Roman" w:hAnsiTheme="minorBidi"/>
                <w:bCs w:val="0"/>
                <w:color w:val="222222"/>
                <w:szCs w:val="24"/>
                <w:lang w:val="pt-PT"/>
              </w:rPr>
            </w:pPr>
            <w:r w:rsidRPr="00832075">
              <w:rPr>
                <w:rFonts w:asciiTheme="minorBidi" w:hAnsiTheme="minorBidi"/>
                <w:bCs w:val="0"/>
                <w:color w:val="000000" w:themeColor="text1"/>
                <w:szCs w:val="24"/>
                <w:shd w:val="clear" w:color="auto" w:fill="FFFFFF"/>
                <w:lang w:val="pt-PT"/>
              </w:rPr>
              <w:t>Vasoactive intestinal polypeptide receptor</w:t>
            </w:r>
            <w:r w:rsidRPr="00832075">
              <w:rPr>
                <w:rFonts w:asciiTheme="minorBidi" w:eastAsia="Times New Roman" w:hAnsiTheme="minorBidi"/>
                <w:bCs w:val="0"/>
                <w:color w:val="000000" w:themeColor="text1"/>
                <w:szCs w:val="24"/>
                <w:lang w:val="pt-PT"/>
              </w:rPr>
              <w:t xml:space="preserve"> 2 (</w:t>
            </w:r>
            <w:r w:rsidRPr="00832075">
              <w:rPr>
                <w:rFonts w:asciiTheme="minorBidi" w:eastAsia="Times New Roman" w:hAnsiTheme="minorBidi"/>
                <w:bCs w:val="0"/>
                <w:color w:val="222222"/>
                <w:szCs w:val="24"/>
                <w:lang w:val="pt-PT"/>
              </w:rPr>
              <w:t>VPAC2)</w:t>
            </w:r>
          </w:p>
        </w:tc>
        <w:tc>
          <w:tcPr>
            <w:tcW w:w="1647" w:type="dxa"/>
          </w:tcPr>
          <w:p w:rsidR="00FE6732" w:rsidRPr="00832075" w:rsidRDefault="00FE6732" w:rsidP="005C6746">
            <w:pPr>
              <w:pStyle w:val="ListParagraph"/>
              <w:spacing w:line="240" w:lineRule="auto"/>
              <w:ind w:left="0"/>
              <w:jc w:val="center"/>
              <w:cnfStyle w:val="000000000000" w:firstRow="0" w:lastRow="0" w:firstColumn="0" w:lastColumn="0" w:oddVBand="0" w:evenVBand="0" w:oddHBand="0" w:evenHBand="0" w:firstRowFirstColumn="0" w:firstRowLastColumn="0" w:lastRowFirstColumn="0" w:lastRowLastColumn="0"/>
              <w:rPr>
                <w:rFonts w:asciiTheme="minorBidi" w:eastAsia="Times New Roman" w:hAnsiTheme="minorBidi"/>
                <w:bCs/>
                <w:color w:val="222222"/>
                <w:szCs w:val="24"/>
              </w:rPr>
            </w:pPr>
            <w:r w:rsidRPr="00832075">
              <w:rPr>
                <w:rFonts w:asciiTheme="minorBidi" w:eastAsia="Times New Roman" w:hAnsiTheme="minorBidi"/>
                <w:bCs/>
                <w:color w:val="222222"/>
                <w:szCs w:val="24"/>
              </w:rPr>
              <w:t>B</w:t>
            </w:r>
          </w:p>
        </w:tc>
        <w:tc>
          <w:tcPr>
            <w:tcW w:w="1754" w:type="dxa"/>
          </w:tcPr>
          <w:p w:rsidR="00FE6732" w:rsidRPr="00832075" w:rsidRDefault="00FE6732" w:rsidP="005C6746">
            <w:pPr>
              <w:pStyle w:val="ListParagraph"/>
              <w:spacing w:line="240" w:lineRule="auto"/>
              <w:ind w:left="0" w:firstLine="0"/>
              <w:cnfStyle w:val="000000000000" w:firstRow="0" w:lastRow="0" w:firstColumn="0" w:lastColumn="0" w:oddVBand="0" w:evenVBand="0" w:oddHBand="0" w:evenHBand="0" w:firstRowFirstColumn="0" w:firstRowLastColumn="0" w:lastRowFirstColumn="0" w:lastRowLastColumn="0"/>
              <w:rPr>
                <w:rFonts w:asciiTheme="minorBidi" w:eastAsia="Times New Roman" w:hAnsiTheme="minorBidi"/>
                <w:bCs/>
                <w:color w:val="222222"/>
                <w:szCs w:val="24"/>
              </w:rPr>
            </w:pPr>
            <w:r w:rsidRPr="00832075">
              <w:rPr>
                <w:rFonts w:asciiTheme="minorBidi" w:eastAsia="Times New Roman" w:hAnsiTheme="minorBidi"/>
                <w:bCs/>
                <w:color w:val="222222"/>
                <w:szCs w:val="24"/>
              </w:rPr>
              <w:t>RAMP1, RAMP2, RAMP3</w:t>
            </w:r>
          </w:p>
        </w:tc>
        <w:tc>
          <w:tcPr>
            <w:tcW w:w="2488" w:type="dxa"/>
          </w:tcPr>
          <w:p w:rsidR="00FE6732" w:rsidRPr="00832075" w:rsidRDefault="00FE6732" w:rsidP="005C6746">
            <w:pPr>
              <w:pStyle w:val="ListParagraph"/>
              <w:spacing w:line="240" w:lineRule="auto"/>
              <w:ind w:left="0" w:firstLine="0"/>
              <w:jc w:val="left"/>
              <w:cnfStyle w:val="000000000000" w:firstRow="0" w:lastRow="0" w:firstColumn="0" w:lastColumn="0" w:oddVBand="0" w:evenVBand="0" w:oddHBand="0" w:evenHBand="0" w:firstRowFirstColumn="0" w:firstRowLastColumn="0" w:lastRowFirstColumn="0" w:lastRowLastColumn="0"/>
              <w:rPr>
                <w:rFonts w:asciiTheme="minorBidi" w:eastAsia="Times New Roman" w:hAnsiTheme="minorBidi"/>
                <w:bCs/>
                <w:color w:val="222222"/>
                <w:szCs w:val="24"/>
              </w:rPr>
            </w:pPr>
            <w:r w:rsidRPr="00832075">
              <w:rPr>
                <w:rFonts w:asciiTheme="minorBidi" w:eastAsia="Times New Roman" w:hAnsiTheme="minorBidi"/>
                <w:bCs/>
                <w:color w:val="222222"/>
                <w:szCs w:val="24"/>
              </w:rPr>
              <w:t>Signal transduction pathway</w:t>
            </w:r>
          </w:p>
        </w:tc>
      </w:tr>
      <w:tr w:rsidR="00FE6732" w:rsidRPr="00832075" w:rsidTr="00FE6732">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057" w:type="dxa"/>
          </w:tcPr>
          <w:p w:rsidR="00FE6732" w:rsidRPr="00832075" w:rsidRDefault="00FE6732" w:rsidP="005C6746">
            <w:pPr>
              <w:spacing w:line="240" w:lineRule="auto"/>
              <w:ind w:firstLine="0"/>
              <w:rPr>
                <w:rFonts w:asciiTheme="minorBidi" w:eastAsia="Times New Roman" w:hAnsiTheme="minorBidi"/>
                <w:color w:val="222222"/>
                <w:szCs w:val="24"/>
              </w:rPr>
            </w:pPr>
            <w:r w:rsidRPr="00832075">
              <w:rPr>
                <w:rFonts w:asciiTheme="minorBidi" w:eastAsia="Times New Roman" w:hAnsiTheme="minorBidi"/>
                <w:color w:val="222222"/>
                <w:szCs w:val="24"/>
              </w:rPr>
              <w:t>Calcium sensing receptor</w:t>
            </w:r>
          </w:p>
        </w:tc>
        <w:tc>
          <w:tcPr>
            <w:tcW w:w="1647" w:type="dxa"/>
          </w:tcPr>
          <w:p w:rsidR="00FE6732" w:rsidRPr="00832075" w:rsidRDefault="00FE6732" w:rsidP="005C6746">
            <w:pPr>
              <w:pStyle w:val="ListParagraph"/>
              <w:spacing w:line="240" w:lineRule="auto"/>
              <w:ind w:left="0"/>
              <w:jc w:val="center"/>
              <w:cnfStyle w:val="000000100000" w:firstRow="0" w:lastRow="0" w:firstColumn="0" w:lastColumn="0" w:oddVBand="0" w:evenVBand="0" w:oddHBand="1" w:evenHBand="0" w:firstRowFirstColumn="0" w:firstRowLastColumn="0" w:lastRowFirstColumn="0" w:lastRowLastColumn="0"/>
              <w:rPr>
                <w:rFonts w:asciiTheme="minorBidi" w:eastAsia="Times New Roman" w:hAnsiTheme="minorBidi"/>
                <w:bCs/>
                <w:color w:val="222222"/>
                <w:szCs w:val="24"/>
              </w:rPr>
            </w:pPr>
            <w:r w:rsidRPr="00832075">
              <w:rPr>
                <w:rFonts w:asciiTheme="minorBidi" w:eastAsia="Times New Roman" w:hAnsiTheme="minorBidi"/>
                <w:bCs/>
                <w:color w:val="222222"/>
                <w:szCs w:val="24"/>
              </w:rPr>
              <w:t>C</w:t>
            </w:r>
          </w:p>
        </w:tc>
        <w:tc>
          <w:tcPr>
            <w:tcW w:w="1754" w:type="dxa"/>
          </w:tcPr>
          <w:p w:rsidR="00FE6732" w:rsidRPr="00832075" w:rsidRDefault="00FE6732" w:rsidP="005C6746">
            <w:pPr>
              <w:pStyle w:val="ListParagraph"/>
              <w:spacing w:line="240" w:lineRule="auto"/>
              <w:ind w:left="0" w:firstLine="0"/>
              <w:cnfStyle w:val="000000100000" w:firstRow="0" w:lastRow="0" w:firstColumn="0" w:lastColumn="0" w:oddVBand="0" w:evenVBand="0" w:oddHBand="1" w:evenHBand="0" w:firstRowFirstColumn="0" w:firstRowLastColumn="0" w:lastRowFirstColumn="0" w:lastRowLastColumn="0"/>
              <w:rPr>
                <w:rFonts w:asciiTheme="minorBidi" w:eastAsia="Times New Roman" w:hAnsiTheme="minorBidi"/>
                <w:bCs/>
                <w:color w:val="222222"/>
                <w:szCs w:val="24"/>
              </w:rPr>
            </w:pPr>
            <w:r w:rsidRPr="00832075">
              <w:rPr>
                <w:rFonts w:asciiTheme="minorBidi" w:eastAsia="Times New Roman" w:hAnsiTheme="minorBidi"/>
                <w:bCs/>
                <w:color w:val="222222"/>
                <w:szCs w:val="24"/>
              </w:rPr>
              <w:t>RAMP1, RAMP3</w:t>
            </w:r>
          </w:p>
        </w:tc>
        <w:tc>
          <w:tcPr>
            <w:tcW w:w="2488" w:type="dxa"/>
          </w:tcPr>
          <w:p w:rsidR="00FE6732" w:rsidRPr="00832075" w:rsidRDefault="00FE6732" w:rsidP="005C6746">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asciiTheme="minorBidi" w:eastAsia="Times New Roman" w:hAnsiTheme="minorBidi"/>
                <w:bCs/>
                <w:color w:val="222222"/>
                <w:szCs w:val="24"/>
              </w:rPr>
            </w:pPr>
            <w:r w:rsidRPr="00832075">
              <w:rPr>
                <w:rFonts w:asciiTheme="minorBidi" w:eastAsia="Times New Roman" w:hAnsiTheme="minorBidi"/>
                <w:bCs/>
                <w:color w:val="222222"/>
                <w:szCs w:val="24"/>
              </w:rPr>
              <w:t>Receptor trafficking</w:t>
            </w:r>
          </w:p>
        </w:tc>
      </w:tr>
      <w:tr w:rsidR="00FE6732" w:rsidRPr="00832075" w:rsidTr="00FE6732">
        <w:trPr>
          <w:jc w:val="center"/>
        </w:trPr>
        <w:tc>
          <w:tcPr>
            <w:cnfStyle w:val="001000000000" w:firstRow="0" w:lastRow="0" w:firstColumn="1" w:lastColumn="0" w:oddVBand="0" w:evenVBand="0" w:oddHBand="0" w:evenHBand="0" w:firstRowFirstColumn="0" w:firstRowLastColumn="0" w:lastRowFirstColumn="0" w:lastRowLastColumn="0"/>
            <w:tcW w:w="3057" w:type="dxa"/>
          </w:tcPr>
          <w:p w:rsidR="00FE6732" w:rsidRPr="00832075" w:rsidRDefault="00FE6732" w:rsidP="005C6746">
            <w:pPr>
              <w:pStyle w:val="ListParagraph"/>
              <w:spacing w:line="240" w:lineRule="auto"/>
              <w:ind w:left="0" w:firstLine="0"/>
              <w:jc w:val="left"/>
              <w:rPr>
                <w:rFonts w:asciiTheme="minorBidi" w:eastAsia="Times New Roman" w:hAnsiTheme="minorBidi"/>
                <w:bCs w:val="0"/>
                <w:color w:val="000000" w:themeColor="text1"/>
                <w:szCs w:val="24"/>
              </w:rPr>
            </w:pPr>
            <w:r w:rsidRPr="00832075">
              <w:rPr>
                <w:rFonts w:asciiTheme="minorBidi" w:hAnsiTheme="minorBidi"/>
                <w:bCs w:val="0"/>
                <w:color w:val="000000" w:themeColor="text1"/>
                <w:szCs w:val="24"/>
                <w:shd w:val="clear" w:color="auto" w:fill="FFFFFF"/>
              </w:rPr>
              <w:t>Corticotropin releasing factor type 1(</w:t>
            </w:r>
            <w:r w:rsidRPr="00832075">
              <w:rPr>
                <w:rFonts w:asciiTheme="minorBidi" w:eastAsia="Times New Roman" w:hAnsiTheme="minorBidi"/>
                <w:bCs w:val="0"/>
                <w:color w:val="000000" w:themeColor="text1"/>
                <w:szCs w:val="24"/>
              </w:rPr>
              <w:t>CRF1)</w:t>
            </w:r>
          </w:p>
        </w:tc>
        <w:tc>
          <w:tcPr>
            <w:tcW w:w="1647" w:type="dxa"/>
          </w:tcPr>
          <w:p w:rsidR="00FE6732" w:rsidRPr="00832075" w:rsidRDefault="00FE6732" w:rsidP="005C6746">
            <w:pPr>
              <w:pStyle w:val="ListParagraph"/>
              <w:spacing w:line="240" w:lineRule="auto"/>
              <w:ind w:left="0"/>
              <w:jc w:val="center"/>
              <w:cnfStyle w:val="000000000000" w:firstRow="0" w:lastRow="0" w:firstColumn="0" w:lastColumn="0" w:oddVBand="0" w:evenVBand="0" w:oddHBand="0" w:evenHBand="0" w:firstRowFirstColumn="0" w:firstRowLastColumn="0" w:lastRowFirstColumn="0" w:lastRowLastColumn="0"/>
              <w:rPr>
                <w:rFonts w:asciiTheme="minorBidi" w:eastAsia="Times New Roman" w:hAnsiTheme="minorBidi"/>
                <w:bCs/>
                <w:color w:val="222222"/>
                <w:szCs w:val="24"/>
              </w:rPr>
            </w:pPr>
            <w:r w:rsidRPr="00832075">
              <w:rPr>
                <w:rFonts w:asciiTheme="minorBidi" w:eastAsia="Times New Roman" w:hAnsiTheme="minorBidi"/>
                <w:bCs/>
                <w:color w:val="222222"/>
                <w:szCs w:val="24"/>
              </w:rPr>
              <w:t>B</w:t>
            </w:r>
          </w:p>
        </w:tc>
        <w:tc>
          <w:tcPr>
            <w:tcW w:w="1754" w:type="dxa"/>
          </w:tcPr>
          <w:p w:rsidR="00FE6732" w:rsidRPr="00832075" w:rsidRDefault="00FE6732" w:rsidP="005C6746">
            <w:pPr>
              <w:spacing w:line="240" w:lineRule="auto"/>
              <w:ind w:firstLine="0"/>
              <w:cnfStyle w:val="000000000000" w:firstRow="0" w:lastRow="0" w:firstColumn="0" w:lastColumn="0" w:oddVBand="0" w:evenVBand="0" w:oddHBand="0" w:evenHBand="0" w:firstRowFirstColumn="0" w:firstRowLastColumn="0" w:lastRowFirstColumn="0" w:lastRowLastColumn="0"/>
              <w:rPr>
                <w:rFonts w:asciiTheme="minorBidi" w:eastAsia="Times New Roman" w:hAnsiTheme="minorBidi"/>
                <w:bCs/>
                <w:color w:val="222222"/>
                <w:szCs w:val="24"/>
              </w:rPr>
            </w:pPr>
            <w:r w:rsidRPr="00832075">
              <w:rPr>
                <w:rFonts w:asciiTheme="minorBidi" w:eastAsia="Times New Roman" w:hAnsiTheme="minorBidi"/>
                <w:bCs/>
                <w:color w:val="222222"/>
                <w:szCs w:val="24"/>
              </w:rPr>
              <w:t>RAMP2</w:t>
            </w:r>
          </w:p>
        </w:tc>
        <w:tc>
          <w:tcPr>
            <w:tcW w:w="2488" w:type="dxa"/>
          </w:tcPr>
          <w:p w:rsidR="00FE6732" w:rsidRPr="00832075" w:rsidRDefault="00FE6732" w:rsidP="005C6746">
            <w:pPr>
              <w:pStyle w:val="ListParagraph"/>
              <w:spacing w:line="240" w:lineRule="auto"/>
              <w:ind w:left="0" w:firstLine="0"/>
              <w:jc w:val="left"/>
              <w:cnfStyle w:val="000000000000" w:firstRow="0" w:lastRow="0" w:firstColumn="0" w:lastColumn="0" w:oddVBand="0" w:evenVBand="0" w:oddHBand="0" w:evenHBand="0" w:firstRowFirstColumn="0" w:firstRowLastColumn="0" w:lastRowFirstColumn="0" w:lastRowLastColumn="0"/>
              <w:rPr>
                <w:rFonts w:asciiTheme="minorBidi" w:eastAsia="Times New Roman" w:hAnsiTheme="minorBidi"/>
                <w:bCs/>
                <w:color w:val="222222"/>
                <w:szCs w:val="24"/>
              </w:rPr>
            </w:pPr>
            <w:r w:rsidRPr="00832075">
              <w:rPr>
                <w:rFonts w:asciiTheme="minorBidi" w:eastAsia="Times New Roman" w:hAnsiTheme="minorBidi"/>
                <w:bCs/>
                <w:color w:val="222222"/>
                <w:szCs w:val="24"/>
              </w:rPr>
              <w:t>Receptor trafficking, Signal transduction pathway</w:t>
            </w:r>
          </w:p>
        </w:tc>
      </w:tr>
      <w:tr w:rsidR="00FE6732" w:rsidRPr="00832075" w:rsidTr="00FE6732">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057" w:type="dxa"/>
          </w:tcPr>
          <w:p w:rsidR="00FE6732" w:rsidRPr="00832075" w:rsidRDefault="00FE6732" w:rsidP="005C6746">
            <w:pPr>
              <w:spacing w:line="240" w:lineRule="auto"/>
              <w:ind w:firstLine="0"/>
              <w:rPr>
                <w:rFonts w:asciiTheme="minorBidi" w:eastAsia="Times New Roman" w:hAnsiTheme="minorBidi"/>
                <w:color w:val="222222"/>
                <w:szCs w:val="24"/>
              </w:rPr>
            </w:pPr>
            <w:r w:rsidRPr="00832075">
              <w:rPr>
                <w:rFonts w:asciiTheme="minorBidi" w:eastAsia="Times New Roman" w:hAnsiTheme="minorBidi"/>
                <w:color w:val="222222"/>
                <w:szCs w:val="24"/>
              </w:rPr>
              <w:t>Glucagon</w:t>
            </w:r>
          </w:p>
        </w:tc>
        <w:tc>
          <w:tcPr>
            <w:tcW w:w="1647" w:type="dxa"/>
          </w:tcPr>
          <w:p w:rsidR="00FE6732" w:rsidRPr="00832075" w:rsidRDefault="00FE6732" w:rsidP="005C6746">
            <w:pPr>
              <w:pStyle w:val="ListParagraph"/>
              <w:spacing w:line="240" w:lineRule="auto"/>
              <w:ind w:left="0"/>
              <w:jc w:val="center"/>
              <w:cnfStyle w:val="000000100000" w:firstRow="0" w:lastRow="0" w:firstColumn="0" w:lastColumn="0" w:oddVBand="0" w:evenVBand="0" w:oddHBand="1" w:evenHBand="0" w:firstRowFirstColumn="0" w:firstRowLastColumn="0" w:lastRowFirstColumn="0" w:lastRowLastColumn="0"/>
              <w:rPr>
                <w:rFonts w:asciiTheme="minorBidi" w:eastAsia="Times New Roman" w:hAnsiTheme="minorBidi"/>
                <w:bCs/>
                <w:color w:val="222222"/>
                <w:szCs w:val="24"/>
              </w:rPr>
            </w:pPr>
            <w:r w:rsidRPr="00832075">
              <w:rPr>
                <w:rFonts w:asciiTheme="minorBidi" w:eastAsia="Times New Roman" w:hAnsiTheme="minorBidi"/>
                <w:bCs/>
                <w:color w:val="222222"/>
                <w:szCs w:val="24"/>
              </w:rPr>
              <w:t>B</w:t>
            </w:r>
          </w:p>
        </w:tc>
        <w:tc>
          <w:tcPr>
            <w:tcW w:w="1754" w:type="dxa"/>
          </w:tcPr>
          <w:p w:rsidR="00FE6732" w:rsidRPr="00832075" w:rsidRDefault="00FE6732" w:rsidP="005C6746">
            <w:pPr>
              <w:spacing w:line="240" w:lineRule="auto"/>
              <w:ind w:firstLine="0"/>
              <w:cnfStyle w:val="000000100000" w:firstRow="0" w:lastRow="0" w:firstColumn="0" w:lastColumn="0" w:oddVBand="0" w:evenVBand="0" w:oddHBand="1" w:evenHBand="0" w:firstRowFirstColumn="0" w:firstRowLastColumn="0" w:lastRowFirstColumn="0" w:lastRowLastColumn="0"/>
              <w:rPr>
                <w:rFonts w:asciiTheme="minorBidi" w:eastAsia="Times New Roman" w:hAnsiTheme="minorBidi"/>
                <w:bCs/>
                <w:color w:val="222222"/>
                <w:szCs w:val="24"/>
              </w:rPr>
            </w:pPr>
            <w:r w:rsidRPr="00832075">
              <w:rPr>
                <w:rFonts w:asciiTheme="minorBidi" w:eastAsia="Times New Roman" w:hAnsiTheme="minorBidi"/>
                <w:bCs/>
                <w:color w:val="222222"/>
                <w:szCs w:val="24"/>
              </w:rPr>
              <w:t>RAMP2</w:t>
            </w:r>
          </w:p>
        </w:tc>
        <w:tc>
          <w:tcPr>
            <w:tcW w:w="2488" w:type="dxa"/>
          </w:tcPr>
          <w:p w:rsidR="00FE6732" w:rsidRPr="00832075" w:rsidRDefault="00FE6732" w:rsidP="005C6746">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asciiTheme="minorBidi" w:eastAsia="Times New Roman" w:hAnsiTheme="minorBidi"/>
                <w:bCs/>
                <w:color w:val="222222"/>
                <w:szCs w:val="24"/>
              </w:rPr>
            </w:pPr>
            <w:r w:rsidRPr="00832075">
              <w:rPr>
                <w:rFonts w:asciiTheme="minorBidi" w:eastAsia="Times New Roman" w:hAnsiTheme="minorBidi"/>
                <w:bCs/>
                <w:color w:val="222222"/>
                <w:szCs w:val="24"/>
              </w:rPr>
              <w:t>Unknown</w:t>
            </w:r>
          </w:p>
        </w:tc>
      </w:tr>
    </w:tbl>
    <w:p w:rsidR="00FE6732" w:rsidRPr="00832075" w:rsidRDefault="00FE6732" w:rsidP="00FE6732">
      <w:pPr>
        <w:pStyle w:val="Heading3"/>
        <w:spacing w:after="240"/>
        <w:ind w:left="0" w:firstLine="0"/>
        <w:rPr>
          <w:rFonts w:asciiTheme="minorBidi" w:eastAsia="Times New Roman" w:hAnsiTheme="minorBidi" w:cstheme="minorBidi"/>
        </w:rPr>
      </w:pPr>
      <w:bookmarkStart w:id="68" w:name="_Toc515376254"/>
      <w:bookmarkStart w:id="69" w:name="_Toc515379642"/>
      <w:bookmarkStart w:id="70" w:name="_Toc527381465"/>
      <w:r w:rsidRPr="00832075">
        <w:rPr>
          <w:rFonts w:asciiTheme="minorBidi" w:eastAsia="Times New Roman" w:hAnsiTheme="minorBidi" w:cstheme="minorBidi"/>
        </w:rPr>
        <w:t>RAMP3 as a Proto-Oncogene and Inducer of the Tumour Microenvironment</w:t>
      </w:r>
      <w:bookmarkEnd w:id="68"/>
      <w:bookmarkEnd w:id="69"/>
      <w:bookmarkEnd w:id="70"/>
    </w:p>
    <w:p w:rsidR="00FE6732" w:rsidRPr="00832075" w:rsidRDefault="00FE6732" w:rsidP="00FE6732">
      <w:pPr>
        <w:shd w:val="clear" w:color="auto" w:fill="FFFFFF"/>
        <w:spacing w:after="0"/>
        <w:rPr>
          <w:rFonts w:asciiTheme="minorBidi" w:eastAsia="Times New Roman" w:hAnsiTheme="minorBidi"/>
          <w:szCs w:val="24"/>
        </w:rPr>
      </w:pPr>
      <w:r w:rsidRPr="00832075">
        <w:rPr>
          <w:rFonts w:asciiTheme="minorBidi" w:eastAsia="Times New Roman" w:hAnsiTheme="minorBidi"/>
          <w:szCs w:val="24"/>
        </w:rPr>
        <w:t xml:space="preserve">RAMP signalling deregulation is often associated with pro-tumourigenic effect in pre-clinical models. Besides functioning as a proto-oncogene and inducing an autocrine effect, RAMP3 protein has also been reported to aid and induce </w:t>
      </w:r>
      <w:r w:rsidRPr="00832075">
        <w:rPr>
          <w:rFonts w:asciiTheme="minorBidi" w:eastAsia="Times New Roman" w:hAnsiTheme="minorBidi"/>
          <w:szCs w:val="24"/>
        </w:rPr>
        <w:lastRenderedPageBreak/>
        <w:t xml:space="preserve">tumourigenesis via tumour-associated microenvironment. Tumour microenvironment (TME) comprises of cellular and non-cellular components of the non-cancerous cells, which foster growth, progression and survival of tumours </w:t>
      </w:r>
      <w:r w:rsidRPr="00832075">
        <w:rPr>
          <w:rFonts w:asciiTheme="minorBidi" w:eastAsia="Times New Roman" w:hAnsiTheme="minorBidi"/>
          <w:szCs w:val="24"/>
        </w:rPr>
        <w:fldChar w:fldCharType="begin">
          <w:fldData xml:space="preserve">PEVuZE5vdGU+PENpdGU+PEF1dGhvcj5LaW08L0F1dGhvcj48WWVhcj4yMDE2PC9ZZWFyPjxJRFRl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</w:fldData>
        </w:fldChar>
      </w:r>
      <w:r w:rsidRPr="00832075">
        <w:rPr>
          <w:rFonts w:asciiTheme="minorBidi" w:eastAsia="Times New Roman" w:hAnsiTheme="minorBidi"/>
          <w:szCs w:val="24"/>
        </w:rPr>
        <w:instrText xml:space="preserve"> ADDIN EN.CITE </w:instrText>
      </w:r>
      <w:r w:rsidRPr="00832075">
        <w:rPr>
          <w:rFonts w:asciiTheme="minorBidi" w:eastAsia="Times New Roman" w:hAnsiTheme="minorBidi"/>
          <w:szCs w:val="24"/>
        </w:rPr>
        <w:fldChar w:fldCharType="begin">
          <w:fldData xml:space="preserve">PEVuZE5vdGU+PENpdGU+PEF1dGhvcj5LaW08L0F1dGhvcj48WWVhcj4yMDE2PC9ZZWFyPjxJRFRl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</w:fldData>
        </w:fldChar>
      </w:r>
      <w:r w:rsidRPr="00832075">
        <w:rPr>
          <w:rFonts w:asciiTheme="minorBidi" w:eastAsia="Times New Roman" w:hAnsiTheme="minorBidi"/>
          <w:szCs w:val="24"/>
        </w:rPr>
        <w:instrText xml:space="preserve"> ADDIN EN.CITE.DATA </w:instrText>
      </w:r>
      <w:r w:rsidRPr="00832075">
        <w:rPr>
          <w:rFonts w:asciiTheme="minorBidi" w:eastAsia="Times New Roman" w:hAnsiTheme="minorBidi"/>
          <w:szCs w:val="24"/>
        </w:rPr>
      </w:r>
      <w:r w:rsidRPr="00832075">
        <w:rPr>
          <w:rFonts w:asciiTheme="minorBidi" w:eastAsia="Times New Roman" w:hAnsiTheme="minorBidi"/>
          <w:szCs w:val="24"/>
        </w:rPr>
        <w:fldChar w:fldCharType="end"/>
      </w:r>
      <w:r w:rsidRPr="00832075">
        <w:rPr>
          <w:rFonts w:asciiTheme="minorBidi" w:eastAsia="Times New Roman" w:hAnsiTheme="minorBidi"/>
          <w:szCs w:val="24"/>
        </w:rPr>
      </w:r>
      <w:r w:rsidRPr="00832075">
        <w:rPr>
          <w:rFonts w:asciiTheme="minorBidi" w:eastAsia="Times New Roman" w:hAnsiTheme="minorBidi"/>
          <w:szCs w:val="24"/>
        </w:rPr>
        <w:fldChar w:fldCharType="separate"/>
      </w:r>
      <w:r w:rsidRPr="00832075">
        <w:rPr>
          <w:rFonts w:asciiTheme="minorBidi" w:eastAsia="Times New Roman" w:hAnsiTheme="minorBidi"/>
          <w:szCs w:val="24"/>
        </w:rPr>
        <w:t>(Kim and Zhang, 2016; Quail and Joyce, 2013)</w:t>
      </w:r>
      <w:r w:rsidRPr="00832075">
        <w:rPr>
          <w:rFonts w:asciiTheme="minorBidi" w:eastAsia="Times New Roman" w:hAnsiTheme="minorBidi"/>
          <w:szCs w:val="24"/>
        </w:rPr>
        <w:fldChar w:fldCharType="end"/>
      </w:r>
      <w:r w:rsidRPr="00832075">
        <w:rPr>
          <w:rFonts w:asciiTheme="minorBidi" w:eastAsia="Times New Roman" w:hAnsiTheme="minorBidi"/>
          <w:szCs w:val="24"/>
        </w:rPr>
        <w:t xml:space="preserve">. The cellular constituent includes inflammatory cells, immune cells, fibroblasts, endocrine cells, adipose cells and blood vessel network. Recent studies revealed that RAMP2 and RAMP3 expression were observed in cancer associated fibroblasts (CAFs) obtained from mastectomy of invasive human breast carcinoma compared to normal fibroblasts. Administration of anti-AM antibody and anti-AM receptor antibody resulted in significant reduction in proliferation of CAFs, </w:t>
      </w:r>
      <w:r w:rsidRPr="00832075">
        <w:rPr>
          <w:rFonts w:asciiTheme="minorBidi" w:eastAsia="Times New Roman" w:hAnsiTheme="minorBidi"/>
          <w:i/>
          <w:szCs w:val="24"/>
        </w:rPr>
        <w:t>in vitro</w:t>
      </w:r>
      <w:r w:rsidRPr="00832075">
        <w:rPr>
          <w:rFonts w:asciiTheme="minorBidi" w:eastAsia="Times New Roman" w:hAnsiTheme="minorBidi"/>
          <w:szCs w:val="24"/>
        </w:rPr>
        <w:t xml:space="preserve">. Also, anti-AM receptor antibody treatment circumvented </w:t>
      </w:r>
      <w:r w:rsidRPr="00832075">
        <w:rPr>
          <w:rFonts w:asciiTheme="minorBidi" w:hAnsiTheme="minorBidi"/>
          <w:color w:val="000000" w:themeColor="text1"/>
          <w:szCs w:val="24"/>
          <w:shd w:val="clear" w:color="auto" w:fill="FFFFFF"/>
        </w:rPr>
        <w:t>tumour vasculature</w:t>
      </w:r>
      <w:r w:rsidRPr="00832075">
        <w:rPr>
          <w:rFonts w:asciiTheme="minorBidi" w:hAnsiTheme="minorBidi"/>
          <w:color w:val="000000"/>
          <w:szCs w:val="24"/>
          <w:shd w:val="clear" w:color="auto" w:fill="FFFFFF"/>
        </w:rPr>
        <w:t> </w:t>
      </w:r>
      <w:r w:rsidRPr="00832075">
        <w:rPr>
          <w:rFonts w:asciiTheme="minorBidi" w:eastAsia="Times New Roman" w:hAnsiTheme="minorBidi"/>
          <w:i/>
          <w:szCs w:val="24"/>
        </w:rPr>
        <w:t xml:space="preserve">in vivo, </w:t>
      </w:r>
      <w:r w:rsidRPr="00832075">
        <w:rPr>
          <w:rFonts w:asciiTheme="minorBidi" w:eastAsia="Times New Roman" w:hAnsiTheme="minorBidi"/>
          <w:szCs w:val="24"/>
        </w:rPr>
        <w:t xml:space="preserve">signalling the prospective paracrine function of RAMPs in tumour angiogenesis. Further, anti-AM receptor antibody and AM (22-52) antagonist treatments caused tumour regression of MCF-7/CAF tumours with decreased proliferation, reduced neo-vascularisation and increased apoptosis </w:t>
      </w:r>
      <w:r w:rsidRPr="00832075">
        <w:rPr>
          <w:rFonts w:asciiTheme="minorBidi" w:hAnsiTheme="minorBidi"/>
          <w:color w:val="000000" w:themeColor="text1"/>
          <w:szCs w:val="24"/>
          <w:shd w:val="clear" w:color="auto" w:fill="FFFFFF"/>
        </w:rPr>
        <w:fldChar w:fldCharType="begin">
          <w:fldData xml:space="preserve">PEVuZE5vdGU+PENpdGU+PEF1dGhvcj5CZW55YWhpYTwvQXV0aG9yPjxZZWFyPjIwMTc8L1llYXI+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</w:fldData>
        </w:fldChar>
      </w:r>
      <w:r w:rsidRPr="00832075">
        <w:rPr>
          <w:rFonts w:asciiTheme="minorBidi" w:hAnsiTheme="minorBidi"/>
          <w:color w:val="000000" w:themeColor="text1"/>
          <w:szCs w:val="24"/>
          <w:shd w:val="clear" w:color="auto" w:fill="FFFFFF"/>
        </w:rPr>
        <w:instrText xml:space="preserve"> ADDIN EN.CITE </w:instrText>
      </w:r>
      <w:r w:rsidRPr="00832075">
        <w:rPr>
          <w:rFonts w:asciiTheme="minorBidi" w:hAnsiTheme="minorBidi"/>
          <w:color w:val="000000" w:themeColor="text1"/>
          <w:szCs w:val="24"/>
          <w:shd w:val="clear" w:color="auto" w:fill="FFFFFF"/>
        </w:rPr>
        <w:fldChar w:fldCharType="begin">
          <w:fldData xml:space="preserve">PEVuZE5vdGU+PENpdGU+PEF1dGhvcj5CZW55YWhpYTwvQXV0aG9yPjxZZWFyPjIwMTc8L1llYXI+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</w:fldData>
        </w:fldChar>
      </w:r>
      <w:r w:rsidRPr="00832075">
        <w:rPr>
          <w:rFonts w:asciiTheme="minorBidi" w:hAnsiTheme="minorBidi"/>
          <w:color w:val="000000" w:themeColor="text1"/>
          <w:szCs w:val="24"/>
          <w:shd w:val="clear" w:color="auto" w:fill="FFFFFF"/>
        </w:rPr>
        <w:instrText xml:space="preserve"> ADDIN EN.CITE.DATA </w:instrText>
      </w:r>
      <w:r w:rsidRPr="00832075">
        <w:rPr>
          <w:rFonts w:asciiTheme="minorBidi" w:hAnsiTheme="minorBidi"/>
          <w:color w:val="000000" w:themeColor="text1"/>
          <w:szCs w:val="24"/>
          <w:shd w:val="clear" w:color="auto" w:fill="FFFFFF"/>
        </w:rPr>
      </w:r>
      <w:r w:rsidRPr="00832075">
        <w:rPr>
          <w:rFonts w:asciiTheme="minorBidi" w:hAnsiTheme="minorBidi"/>
          <w:color w:val="000000" w:themeColor="text1"/>
          <w:szCs w:val="24"/>
          <w:shd w:val="clear" w:color="auto" w:fill="FFFFFF"/>
        </w:rPr>
        <w:fldChar w:fldCharType="end"/>
      </w:r>
      <w:r w:rsidRPr="00832075">
        <w:rPr>
          <w:rFonts w:asciiTheme="minorBidi" w:hAnsiTheme="minorBidi"/>
          <w:color w:val="000000" w:themeColor="text1"/>
          <w:szCs w:val="24"/>
          <w:shd w:val="clear" w:color="auto" w:fill="FFFFFF"/>
        </w:rPr>
      </w:r>
      <w:r w:rsidRPr="00832075">
        <w:rPr>
          <w:rFonts w:asciiTheme="minorBidi" w:hAnsiTheme="minorBidi"/>
          <w:color w:val="000000" w:themeColor="text1"/>
          <w:szCs w:val="24"/>
          <w:shd w:val="clear" w:color="auto" w:fill="FFFFFF"/>
        </w:rPr>
        <w:fldChar w:fldCharType="separate"/>
      </w:r>
      <w:r w:rsidRPr="00832075">
        <w:rPr>
          <w:rFonts w:asciiTheme="minorBidi" w:hAnsiTheme="minorBidi"/>
          <w:color w:val="000000" w:themeColor="text1"/>
          <w:szCs w:val="24"/>
          <w:shd w:val="clear" w:color="auto" w:fill="FFFFFF"/>
        </w:rPr>
        <w:t>(Benyahia et al., 2017)</w:t>
      </w:r>
      <w:r w:rsidRPr="00832075">
        <w:rPr>
          <w:rFonts w:asciiTheme="minorBidi" w:hAnsiTheme="minorBidi"/>
          <w:color w:val="000000" w:themeColor="text1"/>
          <w:szCs w:val="24"/>
          <w:shd w:val="clear" w:color="auto" w:fill="FFFFFF"/>
        </w:rPr>
        <w:fldChar w:fldCharType="end"/>
      </w:r>
      <w:r w:rsidRPr="00832075">
        <w:rPr>
          <w:rFonts w:asciiTheme="minorBidi" w:eastAsia="Times New Roman" w:hAnsiTheme="minorBidi"/>
          <w:szCs w:val="24"/>
        </w:rPr>
        <w:t xml:space="preserve">. </w:t>
      </w:r>
    </w:p>
    <w:p w:rsidR="00FE6732" w:rsidRPr="00832075" w:rsidRDefault="00FE6732" w:rsidP="00FE6732">
      <w:pPr>
        <w:pStyle w:val="Heading3"/>
        <w:spacing w:after="240"/>
        <w:ind w:left="0" w:firstLine="0"/>
        <w:rPr>
          <w:rFonts w:asciiTheme="minorBidi" w:eastAsia="Times New Roman" w:hAnsiTheme="minorBidi" w:cstheme="minorBidi"/>
        </w:rPr>
      </w:pPr>
      <w:bookmarkStart w:id="71" w:name="_Toc515376255"/>
      <w:bookmarkStart w:id="72" w:name="_Toc515379643"/>
      <w:bookmarkStart w:id="73" w:name="_Toc527381466"/>
      <w:r w:rsidRPr="00832075">
        <w:rPr>
          <w:rFonts w:asciiTheme="minorBidi" w:eastAsia="Times New Roman" w:hAnsiTheme="minorBidi" w:cstheme="minorBidi"/>
        </w:rPr>
        <w:t>RAMP3 Signalling and Breast Carcinoma</w:t>
      </w:r>
      <w:bookmarkEnd w:id="71"/>
      <w:bookmarkEnd w:id="72"/>
      <w:bookmarkEnd w:id="73"/>
    </w:p>
    <w:p w:rsidR="00FE6732" w:rsidRPr="00832075" w:rsidRDefault="00FE6732" w:rsidP="00FE6732">
      <w:pPr>
        <w:rPr>
          <w:rFonts w:asciiTheme="minorBidi" w:hAnsiTheme="minorBidi"/>
          <w:szCs w:val="24"/>
        </w:rPr>
      </w:pPr>
      <w:r w:rsidRPr="00832075">
        <w:rPr>
          <w:rFonts w:asciiTheme="minorBidi" w:hAnsiTheme="minorBidi"/>
          <w:szCs w:val="24"/>
        </w:rPr>
        <w:t>Recent evidence has shown details of the effect of RAMP3 signalling on hypoxia, angiogenesis and invasion of breast carcinoma. However, lack of defined 3D structure and multitude of interacting proteins with unexplored interacting domains makes it difficult for developing a decisive therapeutic target.</w:t>
      </w:r>
    </w:p>
    <w:p w:rsidR="00FE6732" w:rsidRPr="00832075" w:rsidRDefault="00FE6732" w:rsidP="00FE6732">
      <w:pPr>
        <w:rPr>
          <w:rFonts w:asciiTheme="minorBidi" w:eastAsia="SimSun" w:hAnsiTheme="minorBidi"/>
          <w:szCs w:val="24"/>
        </w:rPr>
      </w:pPr>
      <w:r w:rsidRPr="00832075">
        <w:rPr>
          <w:rFonts w:asciiTheme="minorBidi" w:hAnsiTheme="minorBidi"/>
          <w:szCs w:val="24"/>
        </w:rPr>
        <w:t xml:space="preserve">Physiological effects of AM stimulate bone formation and osteoblast proliferation, suggesting that it could play a specific role in breast cancer metastases to bone. As mentioned earlier, AM is over-expressed in a number of cancer cell lines and found in the plasma serum of cancer patients. AM expression was high in breast cancer tissues and plasma of patients with breast cancer. Also, increasing levels of AM was correlated with auxiliary lymph node metastasis in breast cancer patients </w:t>
      </w:r>
      <w:r w:rsidRPr="00832075">
        <w:rPr>
          <w:rFonts w:asciiTheme="minorBidi" w:hAnsiTheme="minorBidi"/>
          <w:szCs w:val="24"/>
        </w:rPr>
        <w:fldChar w:fldCharType="begin"/>
      </w:r>
      <w:r w:rsidRPr="00832075">
        <w:rPr>
          <w:rFonts w:asciiTheme="minorBidi" w:hAnsiTheme="minorBidi"/>
          <w:szCs w:val="24"/>
        </w:rPr>
        <w:instrText xml:space="preserve"> ADDIN EN.CITE &lt;EndNote&gt;&lt;Cite&gt;&lt;Author&gt;Oehler&lt;/Author&gt;&lt;Year&gt;2003&lt;/Year&gt;&lt;IDText&gt;Tissue and plasma expression of the angiogenic peptide adrenomedullin in breast cancer&lt;/IDText&gt;&lt;DisplayText&gt;(Oehler et al., 2003)&lt;/DisplayText&gt;&lt;record&gt;&lt;dates&gt;&lt;pub-dates&gt;&lt;date&gt;Nov 17&lt;/date&gt;&lt;/pub-dates&gt;&lt;year&gt;2003&lt;/year&gt;&lt;/dates&gt;&lt;urls&gt;&lt;related-urls&gt;&lt;url&gt;&amp;lt;Go to ISI&amp;gt;://WOS:000186790000022&lt;/url&gt;&lt;/related-urls&gt;&lt;/urls&gt;&lt;isbn&gt;0007-0920&lt;/isbn&gt;&lt;titles&gt;&lt;title&gt;Tissue and plasma expression of the angiogenic peptide adrenomedullin in breast cancer&lt;/title&gt;&lt;secondary-title&gt;British Journal of Cancer&lt;/secondary-title&gt;&lt;/titles&gt;&lt;pages&gt;1927-1933&lt;/pages&gt;&lt;number&gt;10&lt;/number&gt;&lt;contributors&gt;&lt;authors&gt;&lt;author&gt;Oehler, M. K.&lt;/author&gt;&lt;author&gt;Fischer, D. C.&lt;/author&gt;&lt;author&gt;Orlowska-Volk, M.&lt;/author&gt;&lt;author&gt;Herrle, F.&lt;/author&gt;&lt;author&gt;Kieback, D. G.&lt;/author&gt;&lt;author&gt;Rees, M. C. P.&lt;/author&gt;&lt;author&gt;Bicknell, R.&lt;/author&gt;&lt;/authors&gt;&lt;/contributors&gt;&lt;added-date format="utc"&gt;1402760011&lt;/added-date&gt;&lt;ref-type name="Journal Article"&gt;17&lt;/ref-type&gt;&lt;rec-number&gt;27&lt;/rec-number&gt;&lt;last-updated-date format="utc"&gt;1404953526&lt;/last-updated-date&gt;&lt;accession-num&gt;WOS:000186790000022&lt;/accession-num&gt;&lt;electronic-resource-num&gt;10.1038/sj.bjc.6601397&lt;/electronic-resource-num&gt;&lt;volume&gt;89&lt;/volume&gt;&lt;/record&gt;&lt;/Cite&gt;&lt;/EndNote&gt;</w:instrText>
      </w:r>
      <w:r w:rsidRPr="00832075">
        <w:rPr>
          <w:rFonts w:asciiTheme="minorBidi" w:hAnsiTheme="minorBidi"/>
          <w:szCs w:val="24"/>
        </w:rPr>
        <w:fldChar w:fldCharType="separate"/>
      </w:r>
      <w:r w:rsidRPr="00832075">
        <w:rPr>
          <w:rFonts w:asciiTheme="minorBidi" w:hAnsiTheme="minorBidi"/>
          <w:szCs w:val="24"/>
        </w:rPr>
        <w:t>(Oehler et al., 2003)</w:t>
      </w:r>
      <w:r w:rsidRPr="00832075">
        <w:rPr>
          <w:rFonts w:asciiTheme="minorBidi" w:hAnsiTheme="minorBidi"/>
          <w:szCs w:val="24"/>
        </w:rPr>
        <w:fldChar w:fldCharType="end"/>
      </w:r>
      <w:r w:rsidRPr="00832075">
        <w:rPr>
          <w:rFonts w:asciiTheme="minorBidi" w:hAnsiTheme="minorBidi"/>
          <w:szCs w:val="24"/>
        </w:rPr>
        <w:t xml:space="preserve">. </w:t>
      </w:r>
      <w:r w:rsidRPr="00832075">
        <w:rPr>
          <w:rFonts w:asciiTheme="minorBidi" w:eastAsia="SimSun" w:hAnsiTheme="minorBidi"/>
          <w:szCs w:val="24"/>
        </w:rPr>
        <w:t xml:space="preserve">Plasma AM concentration was significantly higher in patients with osteosarcoma compared to the control healthy group. Immunohistochemical data detected a similar result by comparing the expression of AM in osteosarcoma tissues from patients </w:t>
      </w:r>
      <w:r w:rsidRPr="00832075">
        <w:rPr>
          <w:rFonts w:asciiTheme="minorBidi" w:eastAsia="SimSun" w:hAnsiTheme="minorBidi"/>
          <w:szCs w:val="24"/>
        </w:rPr>
        <w:fldChar w:fldCharType="begin"/>
      </w:r>
      <w:r w:rsidRPr="00832075">
        <w:rPr>
          <w:rFonts w:asciiTheme="minorBidi" w:eastAsia="SimSun" w:hAnsiTheme="minorBidi"/>
          <w:szCs w:val="24"/>
        </w:rPr>
        <w:instrText xml:space="preserve"> ADDIN EN.CITE &lt;EndNote&gt;&lt;Cite&gt;&lt;Author&gt;Dai&lt;/Author&gt;&lt;Year&gt;2013&lt;/Year&gt;&lt;IDText&gt;Elevated expression of adrenomedullin is correlated with prognosis and disease severity in osteosarcoma&lt;/IDText&gt;&lt;DisplayText&gt;(Dai et al., 2013)&lt;/DisplayText&gt;&lt;record&gt;&lt;dates&gt;&lt;pub-dates&gt;&lt;date&gt;Mar&lt;/date&gt;&lt;/pub-dates&gt;&lt;year&gt;2013&lt;/year&gt;&lt;/dates&gt;&lt;urls&gt;&lt;related-urls&gt;&lt;url&gt;&amp;lt;Go to ISI&amp;gt;://WOS:000316800800027&lt;/url&gt;&lt;/related-urls&gt;&lt;/urls&gt;&lt;isbn&gt;1357-0560&lt;/isbn&gt;&lt;titles&gt;&lt;title&gt;Elevated expression of adrenomedullin is correlated with prognosis and disease severity in osteosarcoma&lt;/title&gt;&lt;secondary-title&gt;Medical Oncology&lt;/secondary-title&gt;&lt;/titles&gt;&lt;number&gt;1&lt;/number&gt;&lt;contributors&gt;&lt;authors&gt;&lt;author&gt;Dai, Xing&lt;/author&gt;&lt;author&gt;Ma, Wei&lt;/author&gt;&lt;author&gt;He, Xijing&lt;/author&gt;&lt;author&gt;Jha, Rajiv Kumar&lt;/author&gt;&lt;/authors&gt;&lt;/contributors&gt;&lt;custom7&gt;347&lt;/custom7&gt;&lt;added-date format="utc"&gt;1402760101&lt;/added-date&gt;&lt;ref-type name="Journal Article"&gt;17&lt;/ref-type&gt;&lt;rec-number&gt;28&lt;/rec-number&gt;&lt;last-updated-date format="utc"&gt;1402760123&lt;/last-updated-date&gt;&lt;accession-num&gt;WOS:000316800800027&lt;/accession-num&gt;&lt;electronic-resource-num&gt;10.1007/s12032-012-0347-0&lt;/electronic-resource-num&gt;&lt;volume&gt;30&lt;/volume&gt;&lt;/record&gt;&lt;/Cite&gt;&lt;/EndNote&gt;</w:instrText>
      </w:r>
      <w:r w:rsidRPr="00832075">
        <w:rPr>
          <w:rFonts w:asciiTheme="minorBidi" w:eastAsia="SimSun" w:hAnsiTheme="minorBidi"/>
          <w:szCs w:val="24"/>
        </w:rPr>
        <w:fldChar w:fldCharType="separate"/>
      </w:r>
      <w:r w:rsidRPr="00832075">
        <w:rPr>
          <w:rFonts w:asciiTheme="minorBidi" w:eastAsia="SimSun" w:hAnsiTheme="minorBidi"/>
          <w:szCs w:val="24"/>
        </w:rPr>
        <w:t>(Dai et al., 2013)</w:t>
      </w:r>
      <w:r w:rsidRPr="00832075">
        <w:rPr>
          <w:rFonts w:asciiTheme="minorBidi" w:eastAsia="SimSun" w:hAnsiTheme="minorBidi"/>
          <w:szCs w:val="24"/>
        </w:rPr>
        <w:fldChar w:fldCharType="end"/>
      </w:r>
      <w:r w:rsidRPr="00832075">
        <w:rPr>
          <w:rFonts w:asciiTheme="minorBidi" w:eastAsia="SimSun" w:hAnsiTheme="minorBidi"/>
          <w:szCs w:val="24"/>
        </w:rPr>
        <w:t xml:space="preserve">. Another study demonstrated the addition of AM in </w:t>
      </w:r>
      <w:r w:rsidRPr="00832075">
        <w:rPr>
          <w:rFonts w:asciiTheme="minorBidi" w:eastAsia="SimSun" w:hAnsiTheme="minorBidi"/>
          <w:szCs w:val="24"/>
        </w:rPr>
        <w:lastRenderedPageBreak/>
        <w:t xml:space="preserve">human ECV ovarian tumour cell line promoted and increased cancer motility </w:t>
      </w:r>
      <w:r w:rsidRPr="00832075">
        <w:rPr>
          <w:rFonts w:asciiTheme="minorBidi" w:eastAsia="SimSun" w:hAnsiTheme="minorBidi"/>
          <w:szCs w:val="24"/>
        </w:rPr>
        <w:fldChar w:fldCharType="begin"/>
      </w:r>
      <w:r w:rsidRPr="00832075">
        <w:rPr>
          <w:rFonts w:asciiTheme="minorBidi" w:eastAsia="SimSun" w:hAnsiTheme="minorBidi"/>
          <w:szCs w:val="24"/>
        </w:rPr>
        <w:instrText xml:space="preserve"> ADDIN EN.CITE &lt;EndNote&gt;&lt;Cite&gt;&lt;Author&gt;Martinez&lt;/Author&gt;&lt;Year&gt;2002&lt;/Year&gt;&lt;IDText&gt;The effects of adrenomedullin overexpression in breast tumor cells&lt;/IDText&gt;&lt;DisplayText&gt;(Martinez et al., 2002b)&lt;/DisplayText&gt;&lt;record&gt;&lt;dates&gt;&lt;pub-dates&gt;&lt;date&gt;Aug 21&lt;/date&gt;&lt;/pub-dates&gt;&lt;year&gt;2002&lt;/year&gt;&lt;/dates&gt;&lt;urls&gt;&lt;related-urls&gt;&lt;url&gt;&amp;lt;Go to ISI&amp;gt;://WOS:000177474200012&lt;/url&gt;&lt;/related-urls&gt;&lt;/urls&gt;&lt;isbn&gt;0027-8874&lt;/isbn&gt;&lt;titles&gt;&lt;title&gt;The effects of adrenomedullin overexpression in breast tumor cells&lt;/title&gt;&lt;secondary-title&gt;Journal of the National Cancer Institute&lt;/secondary-title&gt;&lt;/titles&gt;&lt;pages&gt;1226-1237&lt;/pages&gt;&lt;number&gt;16&lt;/number&gt;&lt;contributors&gt;&lt;authors&gt;&lt;author&gt;Martinez, A.&lt;/author&gt;&lt;author&gt;Vos, M.&lt;/author&gt;&lt;author&gt;Guedez, L.&lt;/author&gt;&lt;author&gt;Kaur, G.&lt;/author&gt;&lt;author&gt;Chen, Z.&lt;/author&gt;&lt;author&gt;Garayoa, M.&lt;/author&gt;&lt;author&gt;Pio, R.&lt;/author&gt;&lt;author&gt;Moody, T.&lt;/author&gt;&lt;author&gt;Stetler-Stevenson, W. G.&lt;/author&gt;&lt;author&gt;Kleinman, H. K.&lt;/author&gt;&lt;author&gt;Cuttitta, F.&lt;/author&gt;&lt;/authors&gt;&lt;/contributors&gt;&lt;added-date format="utc"&gt;1402759222&lt;/added-date&gt;&lt;ref-type name="Journal Article"&gt;17&lt;/ref-type&gt;&lt;rec-number&gt;23&lt;/rec-number&gt;&lt;last-updated-date format="utc"&gt;1404953526&lt;/last-updated-date&gt;&lt;accession-num&gt;WOS:000177474200012&lt;/accession-num&gt;&lt;volume&gt;94&lt;/volume&gt;&lt;/record&gt;&lt;/Cite&gt;&lt;/EndNote&gt;</w:instrText>
      </w:r>
      <w:r w:rsidRPr="00832075">
        <w:rPr>
          <w:rFonts w:asciiTheme="minorBidi" w:eastAsia="SimSun" w:hAnsiTheme="minorBidi"/>
          <w:szCs w:val="24"/>
        </w:rPr>
        <w:fldChar w:fldCharType="separate"/>
      </w:r>
      <w:r w:rsidRPr="00832075">
        <w:rPr>
          <w:rFonts w:asciiTheme="minorBidi" w:eastAsia="SimSun" w:hAnsiTheme="minorBidi"/>
          <w:szCs w:val="24"/>
        </w:rPr>
        <w:t>(Martinez et al., 2002)</w:t>
      </w:r>
      <w:r w:rsidRPr="00832075">
        <w:rPr>
          <w:rFonts w:asciiTheme="minorBidi" w:eastAsia="SimSun" w:hAnsiTheme="minorBidi"/>
          <w:szCs w:val="24"/>
        </w:rPr>
        <w:fldChar w:fldCharType="end"/>
      </w:r>
      <w:r w:rsidRPr="00832075">
        <w:rPr>
          <w:rFonts w:asciiTheme="minorBidi" w:eastAsia="SimSun" w:hAnsiTheme="minorBidi"/>
          <w:szCs w:val="24"/>
        </w:rPr>
        <w:t>.</w:t>
      </w:r>
    </w:p>
    <w:p w:rsidR="00FE6732" w:rsidRPr="00832075" w:rsidRDefault="00FE6732" w:rsidP="00FE6732">
      <w:pPr>
        <w:rPr>
          <w:rFonts w:asciiTheme="minorBidi" w:eastAsia="SimSun" w:hAnsiTheme="minorBidi"/>
          <w:szCs w:val="24"/>
        </w:rPr>
      </w:pPr>
      <w:r w:rsidRPr="00832075">
        <w:rPr>
          <w:rFonts w:asciiTheme="minorBidi" w:eastAsia="SimSun" w:hAnsiTheme="minorBidi"/>
          <w:szCs w:val="24"/>
        </w:rPr>
        <w:t xml:space="preserve">The RAMP3 expression was up-regulated by LOXL2 in several tumours such as colon, breast and gastric. Co-expression of RAMP3 and LOXL2 was detected in MDA-MB-231. Lysyl oxidase-like protein-2 (LOXL2) is an enzyme which has been found to enhance tumour cell invasion and progression. A recent study indicated that the role of RAMP3 and LOXL2 induced epithelial-mesenchymal transition (EMT). Their results demonstrated that inhibiting LOXL2 expression decreased RAMP3 expression and by re-expressing RAMP3 in LOXL2 knockdown cells, it restored the negative effect of LOXL2 inhibition. However, over expression of RAMP3 did not affect LOXL2 expression, suggesting that RAMP3 acts downstream of LOXL2 </w:t>
      </w:r>
      <w:r w:rsidRPr="00832075">
        <w:rPr>
          <w:rFonts w:asciiTheme="minorBidi" w:eastAsia="SimSun" w:hAnsiTheme="minorBidi"/>
          <w:szCs w:val="24"/>
        </w:rPr>
        <w:fldChar w:fldCharType="begin">
          <w:fldData xml:space="preserve">PEVuZE5vdGU+PENpdGU+PEF1dGhvcj5CcmVraG1hbjwvQXV0aG9yPjxZZWFyPjIwMTE8L1llYXI+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</w:fldData>
        </w:fldChar>
      </w:r>
      <w:r w:rsidRPr="00832075">
        <w:rPr>
          <w:rFonts w:asciiTheme="minorBidi" w:eastAsia="SimSun" w:hAnsiTheme="minorBidi"/>
          <w:szCs w:val="24"/>
        </w:rPr>
        <w:instrText xml:space="preserve"> ADDIN EN.CITE </w:instrText>
      </w:r>
      <w:r w:rsidRPr="00832075">
        <w:rPr>
          <w:rFonts w:asciiTheme="minorBidi" w:eastAsia="SimSun" w:hAnsiTheme="minorBidi"/>
          <w:szCs w:val="24"/>
        </w:rPr>
        <w:fldChar w:fldCharType="begin">
          <w:fldData xml:space="preserve">PEVuZE5vdGU+PENpdGU+PEF1dGhvcj5CcmVraG1hbjwvQXV0aG9yPjxZZWFyPjIwMTE8L1llYXI+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</w:fldData>
        </w:fldChar>
      </w:r>
      <w:r w:rsidRPr="00832075">
        <w:rPr>
          <w:rFonts w:asciiTheme="minorBidi" w:eastAsia="SimSun" w:hAnsiTheme="minorBidi"/>
          <w:szCs w:val="24"/>
        </w:rPr>
        <w:instrText xml:space="preserve"> ADDIN EN.CITE.DATA </w:instrText>
      </w:r>
      <w:r w:rsidRPr="00832075">
        <w:rPr>
          <w:rFonts w:asciiTheme="minorBidi" w:eastAsia="SimSun" w:hAnsiTheme="minorBidi"/>
          <w:szCs w:val="24"/>
        </w:rPr>
      </w:r>
      <w:r w:rsidRPr="00832075">
        <w:rPr>
          <w:rFonts w:asciiTheme="minorBidi" w:eastAsia="SimSun" w:hAnsiTheme="minorBidi"/>
          <w:szCs w:val="24"/>
        </w:rPr>
        <w:fldChar w:fldCharType="end"/>
      </w:r>
      <w:r w:rsidRPr="00832075">
        <w:rPr>
          <w:rFonts w:asciiTheme="minorBidi" w:eastAsia="SimSun" w:hAnsiTheme="minorBidi"/>
          <w:szCs w:val="24"/>
        </w:rPr>
      </w:r>
      <w:r w:rsidRPr="00832075">
        <w:rPr>
          <w:rFonts w:asciiTheme="minorBidi" w:eastAsia="SimSun" w:hAnsiTheme="minorBidi"/>
          <w:szCs w:val="24"/>
        </w:rPr>
        <w:fldChar w:fldCharType="separate"/>
      </w:r>
      <w:r w:rsidRPr="00832075">
        <w:rPr>
          <w:rFonts w:asciiTheme="minorBidi" w:eastAsia="SimSun" w:hAnsiTheme="minorBidi"/>
          <w:szCs w:val="24"/>
        </w:rPr>
        <w:t>(Brekhman et al., 2011)</w:t>
      </w:r>
      <w:r w:rsidRPr="00832075">
        <w:rPr>
          <w:rFonts w:asciiTheme="minorBidi" w:eastAsia="SimSun" w:hAnsiTheme="minorBidi"/>
          <w:szCs w:val="24"/>
        </w:rPr>
        <w:fldChar w:fldCharType="end"/>
      </w:r>
      <w:r w:rsidRPr="00832075">
        <w:rPr>
          <w:rFonts w:asciiTheme="minorBidi" w:eastAsia="SimSun" w:hAnsiTheme="minorBidi"/>
          <w:szCs w:val="24"/>
        </w:rPr>
        <w:t xml:space="preserve">. Furthermore, their findings showed that down-regulation of LOXL2 resulted in inhibiting breast cancer invasiveness and re-expression of RAMP3 in LOXL2 knocked out cells to restoration of invasiveness of the breast cancer. Down-regulation of LOXL2 and RAMP3 reduced phosphorylation of p38 MAPK. Also, reduced blood vessel density by CD31 expression was observed in knockdown RAMP3 </w:t>
      </w:r>
      <w:r w:rsidRPr="00832075">
        <w:rPr>
          <w:rFonts w:asciiTheme="minorBidi" w:eastAsia="SimSun" w:hAnsiTheme="minorBidi"/>
          <w:szCs w:val="24"/>
        </w:rPr>
        <w:fldChar w:fldCharType="begin"/>
      </w:r>
      <w:r w:rsidRPr="00832075">
        <w:rPr>
          <w:rFonts w:asciiTheme="minorBidi" w:eastAsia="SimSun" w:hAnsiTheme="minorBidi"/>
          <w:szCs w:val="24"/>
        </w:rPr>
        <w:instrText xml:space="preserve"> ADDIN EN.CITE &lt;EndNote&gt;&lt;Cite&gt;&lt;Author&gt;Brekhman&lt;/Author&gt;&lt;Year&gt;2011&lt;/Year&gt;&lt;IDText&gt;Receptor activity modifying protein-3 mediates the protumorigenic activity of lysyl oxidase-like protein-2&lt;/IDText&gt;&lt;DisplayText&gt;(Brekhman et al., 2011b)&lt;/DisplayText&gt;&lt;record&gt;&lt;dates&gt;&lt;pub-dates&gt;&lt;date&gt;Jan&lt;/date&gt;&lt;/pub-dates&gt;&lt;year&gt;2011&lt;/year&gt;&lt;/dates&gt;&lt;urls&gt;&lt;related-urls&gt;&lt;url&gt;&amp;lt;Go to ISI&amp;gt;://WOS:000285869500006&lt;/url&gt;&lt;/related-urls&gt;&lt;/urls&gt;&lt;isbn&gt;0892-6638&lt;/isbn&gt;&lt;titles&gt;&lt;title&gt;Receptor activity modifying protein-3 mediates the protumorigenic activity of lysyl oxidase-like protein-2&lt;/title&gt;&lt;secondary-title&gt;Faseb Journal&lt;/secondary-title&gt;&lt;/titles&gt;&lt;pages&gt;55-65&lt;/pages&gt;&lt;number&gt;1&lt;/number&gt;&lt;contributors&gt;&lt;authors&gt;&lt;author&gt;Brekhman, Vera&lt;/author&gt;&lt;author&gt;Lugassie, Jennie&lt;/author&gt;&lt;author&gt;Zaffryar-Eilot, Shelly&lt;/author&gt;&lt;author&gt;Sabo, Edmond&lt;/author&gt;&lt;author&gt;Kessler, Ofra&lt;/author&gt;&lt;author&gt;Smith, Victoria&lt;/author&gt;&lt;author&gt;Golding, Hana&lt;/author&gt;&lt;author&gt;Neufeld, Gera&lt;/author&gt;&lt;/authors&gt;&lt;/contributors&gt;&lt;added-date format="utc"&gt;1415636722&lt;/added-date&gt;&lt;ref-type name="Journal Article"&gt;17&lt;/ref-type&gt;&lt;rec-number&gt;112&lt;/rec-number&gt;&lt;last-updated-date format="utc"&gt;1415636722&lt;/last-updated-date&gt;&lt;accession-num&gt;WOS:000285869500006&lt;/accession-num&gt;&lt;electronic-resource-num&gt;10.1096/fj.10-162677&lt;/electronic-resource-num&gt;&lt;volume&gt;25&lt;/volume&gt;&lt;/record&gt;&lt;/Cite&gt;&lt;/EndNote&gt;</w:instrText>
      </w:r>
      <w:r w:rsidRPr="00832075">
        <w:rPr>
          <w:rFonts w:asciiTheme="minorBidi" w:eastAsia="SimSun" w:hAnsiTheme="minorBidi"/>
          <w:szCs w:val="24"/>
        </w:rPr>
        <w:fldChar w:fldCharType="separate"/>
      </w:r>
      <w:r w:rsidRPr="00832075">
        <w:rPr>
          <w:rFonts w:asciiTheme="minorBidi" w:eastAsia="SimSun" w:hAnsiTheme="minorBidi"/>
          <w:szCs w:val="24"/>
        </w:rPr>
        <w:t>(Brekhman et al., 2011)</w:t>
      </w:r>
      <w:r w:rsidRPr="00832075">
        <w:rPr>
          <w:rFonts w:asciiTheme="minorBidi" w:eastAsia="SimSun" w:hAnsiTheme="minorBidi"/>
          <w:szCs w:val="24"/>
        </w:rPr>
        <w:fldChar w:fldCharType="end"/>
      </w:r>
      <w:r w:rsidRPr="00832075">
        <w:rPr>
          <w:rFonts w:asciiTheme="minorBidi" w:eastAsia="SimSun" w:hAnsiTheme="minorBidi"/>
          <w:szCs w:val="24"/>
        </w:rPr>
        <w:t xml:space="preserve">. To conclude, RAMP3 has a potential role in cancer metastasis and tumour formation. </w:t>
      </w:r>
    </w:p>
    <w:p w:rsidR="00FE6732" w:rsidRPr="00832075" w:rsidRDefault="00FE6732" w:rsidP="00FE6732">
      <w:pPr>
        <w:pStyle w:val="Heading3"/>
        <w:spacing w:after="240"/>
        <w:ind w:left="0" w:firstLine="0"/>
        <w:rPr>
          <w:rFonts w:asciiTheme="minorBidi" w:eastAsia="Times New Roman" w:hAnsiTheme="minorBidi" w:cstheme="minorBidi"/>
        </w:rPr>
      </w:pPr>
      <w:bookmarkStart w:id="74" w:name="_Toc515376256"/>
      <w:bookmarkStart w:id="75" w:name="_Toc515379644"/>
      <w:bookmarkStart w:id="76" w:name="_Toc527381467"/>
      <w:r w:rsidRPr="00832075">
        <w:rPr>
          <w:rFonts w:asciiTheme="minorBidi" w:eastAsia="Times New Roman" w:hAnsiTheme="minorBidi" w:cstheme="minorBidi"/>
        </w:rPr>
        <w:t>RAMP3 as a Therapeutic Target</w:t>
      </w:r>
      <w:bookmarkEnd w:id="74"/>
      <w:bookmarkEnd w:id="75"/>
      <w:bookmarkEnd w:id="76"/>
    </w:p>
    <w:p w:rsidR="00FE6732" w:rsidRDefault="00FE6732" w:rsidP="00FE6732">
      <w:pPr>
        <w:rPr>
          <w:rFonts w:asciiTheme="minorBidi" w:eastAsia="Times New Roman" w:hAnsiTheme="minorBidi"/>
          <w:szCs w:val="24"/>
        </w:rPr>
      </w:pPr>
      <w:r w:rsidRPr="00832075">
        <w:rPr>
          <w:rFonts w:asciiTheme="minorBidi" w:eastAsia="Times New Roman" w:hAnsiTheme="minorBidi"/>
          <w:szCs w:val="24"/>
        </w:rPr>
        <w:t xml:space="preserve">Regression of tumour growth with the direct effect on tumour angiogenesis in carcinomas and non-cancerous cells of TME establishes the pro-angiogenic and tumour-inducing property of RAMP3, </w:t>
      </w:r>
      <w:r w:rsidRPr="00832075">
        <w:rPr>
          <w:rFonts w:asciiTheme="minorBidi" w:eastAsia="Times New Roman" w:hAnsiTheme="minorBidi"/>
          <w:i/>
          <w:szCs w:val="24"/>
        </w:rPr>
        <w:t>in vitro</w:t>
      </w:r>
      <w:r w:rsidRPr="00832075">
        <w:rPr>
          <w:rFonts w:asciiTheme="minorBidi" w:eastAsia="Times New Roman" w:hAnsiTheme="minorBidi"/>
          <w:szCs w:val="24"/>
        </w:rPr>
        <w:t xml:space="preserve"> and </w:t>
      </w:r>
      <w:r w:rsidRPr="00832075">
        <w:rPr>
          <w:rFonts w:asciiTheme="minorBidi" w:eastAsia="Times New Roman" w:hAnsiTheme="minorBidi"/>
          <w:i/>
          <w:szCs w:val="24"/>
        </w:rPr>
        <w:t>in vivo</w:t>
      </w:r>
      <w:r w:rsidRPr="00832075">
        <w:rPr>
          <w:rFonts w:asciiTheme="minorBidi" w:eastAsia="Times New Roman" w:hAnsiTheme="minorBidi"/>
          <w:szCs w:val="24"/>
        </w:rPr>
        <w:t>, respectively. However, RAMP3 regulations of proliferation, differentiation, stemness and metastasis of breast cancer are still unexplored. Though AM signalling has been shown to play a critical role in tumourigenesis, recent evidence has suggested that RAMP3 interacts with several initiators of metastatic cascade besides LOXL2. Hence, understanding RAMP3 interaction with other signalling molecules may further help us to understand the complexity of the metastatic cascade.</w:t>
      </w:r>
    </w:p>
    <w:p w:rsidR="00F44BE4" w:rsidRDefault="00F44BE4" w:rsidP="00FE6732">
      <w:pPr>
        <w:rPr>
          <w:rFonts w:asciiTheme="minorBidi" w:eastAsia="Times New Roman" w:hAnsiTheme="minorBidi"/>
          <w:szCs w:val="24"/>
        </w:rPr>
      </w:pPr>
    </w:p>
    <w:p w:rsidR="00F44BE4" w:rsidRPr="00832075" w:rsidRDefault="00F44BE4" w:rsidP="00FE6732">
      <w:pPr>
        <w:rPr>
          <w:rFonts w:asciiTheme="minorBidi" w:eastAsia="Times New Roman" w:hAnsiTheme="minorBidi"/>
          <w:szCs w:val="24"/>
        </w:rPr>
      </w:pPr>
    </w:p>
    <w:p w:rsidR="00FE6732" w:rsidRPr="00832075" w:rsidRDefault="00FE6732" w:rsidP="00FE6732">
      <w:pPr>
        <w:ind w:firstLine="0"/>
        <w:rPr>
          <w:rFonts w:asciiTheme="minorBidi" w:hAnsiTheme="minorBidi"/>
          <w:b/>
          <w:bCs/>
          <w:i/>
          <w:color w:val="000000" w:themeColor="text1"/>
          <w:szCs w:val="24"/>
        </w:rPr>
      </w:pPr>
      <w:r w:rsidRPr="00832075">
        <w:rPr>
          <w:rFonts w:asciiTheme="minorBidi" w:hAnsiTheme="minorBidi"/>
          <w:b/>
          <w:bCs/>
          <w:i/>
          <w:color w:val="000000" w:themeColor="text1"/>
          <w:szCs w:val="24"/>
        </w:rPr>
        <w:lastRenderedPageBreak/>
        <w:t>GPR30 ER Signalling</w:t>
      </w:r>
    </w:p>
    <w:p w:rsidR="00FE6732" w:rsidRPr="00832075" w:rsidRDefault="00FE6732" w:rsidP="00FE6732">
      <w:pPr>
        <w:rPr>
          <w:rFonts w:asciiTheme="minorBidi" w:hAnsiTheme="minorBidi"/>
          <w:szCs w:val="24"/>
        </w:rPr>
      </w:pPr>
      <w:r w:rsidRPr="00832075">
        <w:rPr>
          <w:rFonts w:asciiTheme="minorBidi" w:hAnsiTheme="minorBidi"/>
          <w:szCs w:val="24"/>
        </w:rPr>
        <w:t xml:space="preserve">Transcriptional activation of RAMP3 is also mediated by oestradiol and oestrogen receptors may interact with RAMP3 signalling </w:t>
      </w:r>
      <w:r w:rsidRPr="00832075">
        <w:rPr>
          <w:rFonts w:asciiTheme="minorBidi" w:hAnsiTheme="minorBidi"/>
          <w:szCs w:val="24"/>
        </w:rPr>
        <w:fldChar w:fldCharType="begin">
          <w:fldData xml:space="preserve">PEVuZE5vdGU+PENpdGU+PEF1dGhvcj5XYXRhbmFiZTwvQXV0aG9yPjxZZWFyPjIwMDY8L1llYXI+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</w:fldData>
        </w:fldChar>
      </w:r>
      <w:r w:rsidRPr="00832075">
        <w:rPr>
          <w:rFonts w:asciiTheme="minorBidi" w:hAnsiTheme="minorBidi"/>
          <w:szCs w:val="24"/>
        </w:rPr>
        <w:instrText xml:space="preserve"> ADDIN EN.CITE </w:instrText>
      </w:r>
      <w:r w:rsidRPr="00832075">
        <w:rPr>
          <w:rFonts w:asciiTheme="minorBidi" w:hAnsiTheme="minorBidi"/>
          <w:szCs w:val="24"/>
        </w:rPr>
        <w:fldChar w:fldCharType="begin">
          <w:fldData xml:space="preserve">PEVuZE5vdGU+PENpdGU+PEF1dGhvcj5XYXRhbmFiZTwvQXV0aG9yPjxZZWFyPjIwMDY8L1llYXI+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</w:fldData>
        </w:fldChar>
      </w:r>
      <w:r w:rsidRPr="00832075">
        <w:rPr>
          <w:rFonts w:asciiTheme="minorBidi" w:hAnsiTheme="minorBidi"/>
          <w:szCs w:val="24"/>
        </w:rPr>
        <w:instrText xml:space="preserve"> ADDIN EN.CITE.DATA </w:instrText>
      </w:r>
      <w:r w:rsidRPr="00832075">
        <w:rPr>
          <w:rFonts w:asciiTheme="minorBidi" w:hAnsiTheme="minorBidi"/>
          <w:szCs w:val="24"/>
        </w:rPr>
      </w:r>
      <w:r w:rsidRPr="00832075">
        <w:rPr>
          <w:rFonts w:asciiTheme="minorBidi" w:hAnsiTheme="minorBidi"/>
          <w:szCs w:val="24"/>
        </w:rPr>
        <w:fldChar w:fldCharType="end"/>
      </w:r>
      <w:r w:rsidRPr="00832075">
        <w:rPr>
          <w:rFonts w:asciiTheme="minorBidi" w:hAnsiTheme="minorBidi"/>
          <w:szCs w:val="24"/>
        </w:rPr>
      </w:r>
      <w:r w:rsidRPr="00832075">
        <w:rPr>
          <w:rFonts w:asciiTheme="minorBidi" w:hAnsiTheme="minorBidi"/>
          <w:szCs w:val="24"/>
        </w:rPr>
        <w:fldChar w:fldCharType="separate"/>
      </w:r>
      <w:r w:rsidRPr="00832075">
        <w:rPr>
          <w:rFonts w:asciiTheme="minorBidi" w:hAnsiTheme="minorBidi"/>
          <w:szCs w:val="24"/>
        </w:rPr>
        <w:t>(Watanabe et al., 2006)</w:t>
      </w:r>
      <w:r w:rsidRPr="00832075">
        <w:rPr>
          <w:rFonts w:asciiTheme="minorBidi" w:hAnsiTheme="minorBidi"/>
          <w:szCs w:val="24"/>
        </w:rPr>
        <w:fldChar w:fldCharType="end"/>
      </w:r>
      <w:r w:rsidRPr="00832075">
        <w:rPr>
          <w:rFonts w:asciiTheme="minorBidi" w:hAnsiTheme="minorBidi"/>
          <w:szCs w:val="24"/>
        </w:rPr>
        <w:t xml:space="preserve">. </w:t>
      </w:r>
      <w:r w:rsidRPr="00832075">
        <w:rPr>
          <w:rFonts w:asciiTheme="minorBidi" w:hAnsiTheme="minorBidi"/>
          <w:spacing w:val="2"/>
          <w:szCs w:val="24"/>
          <w:shd w:val="clear" w:color="auto" w:fill="FFFFFF"/>
        </w:rPr>
        <w:t>A seven-transmembrane receptor G protein-coupled receptor 30 </w:t>
      </w:r>
      <w:r w:rsidRPr="00832075">
        <w:rPr>
          <w:rFonts w:asciiTheme="minorBidi" w:hAnsiTheme="minorBidi"/>
          <w:szCs w:val="24"/>
        </w:rPr>
        <w:t xml:space="preserve">(GPR30), is an orphan receptor mediating non-genomic oestrogenic effect </w:t>
      </w:r>
      <w:r w:rsidRPr="00832075">
        <w:rPr>
          <w:rFonts w:asciiTheme="minorBidi" w:hAnsiTheme="minorBidi"/>
          <w:szCs w:val="24"/>
        </w:rPr>
        <w:fldChar w:fldCharType="begin"/>
      </w:r>
      <w:r w:rsidRPr="00832075">
        <w:rPr>
          <w:rFonts w:asciiTheme="minorBidi" w:hAnsiTheme="minorBidi"/>
          <w:szCs w:val="24"/>
        </w:rPr>
        <w:instrText xml:space="preserve"> ADDIN EN.CITE &lt;EndNote&gt;&lt;Cite&gt;&lt;Author&gt;Rae&lt;/Author&gt;&lt;Year&gt;2005&lt;/Year&gt;&lt;IDText&gt;What does an orphan G-protein-coupled receptor have to do with estrogen?&lt;/IDText&gt;&lt;DisplayText&gt;(Rae and Johnson, 2005)&lt;/DisplayText&gt;&lt;record&gt;&lt;keywords&gt;&lt;keyword&gt;Breast Neoplasms&lt;/keyword&gt;&lt;keyword&gt;Estrogen Receptor alpha&lt;/keyword&gt;&lt;keyword&gt;Estrogen Receptor beta&lt;/keyword&gt;&lt;keyword&gt;Estrogens&lt;/keyword&gt;&lt;keyword&gt;Female&lt;/keyword&gt;&lt;keyword&gt;Humans&lt;/keyword&gt;&lt;keyword&gt;Receptors, Estrogen&lt;/keyword&gt;&lt;keyword&gt;Receptors, G-Protein-Coupled&lt;/keyword&gt;&lt;keyword&gt;Signal Transduction&lt;/keyword&gt;&lt;/keywords&gt;&lt;urls&gt;&lt;related-urls&gt;&lt;url&gt;https://www.ncbi.nlm.nih.gov/pubmed/16280047&lt;/url&gt;&lt;/related-urls&gt;&lt;/urls&gt;&lt;isbn&gt;1465-542X&lt;/isbn&gt;&lt;custom2&gt;PMC1410759&lt;/custom2&gt;&lt;titles&gt;&lt;title&gt;What does an orphan G-protein-coupled receptor have to do with estrogen?&lt;/title&gt;&lt;secondary-title&gt;Breast Cancer Res&lt;/secondary-title&gt;&lt;/titles&gt;&lt;pages&gt;243-4&lt;/pages&gt;&lt;number&gt;6&lt;/number&gt;&lt;contributors&gt;&lt;authors&gt;&lt;author&gt;Rae, J. M.&lt;/author&gt;&lt;author&gt;Johnson, M. D.&lt;/author&gt;&lt;/authors&gt;&lt;/contributors&gt;&lt;edition&gt;2005/09/29&lt;/edition&gt;&lt;language&gt;eng&lt;/language&gt;&lt;added-date format="utc"&gt;1524399215&lt;/added-date&gt;&lt;ref-type name="Journal Article"&gt;17&lt;/ref-type&gt;&lt;dates&gt;&lt;year&gt;2005&lt;/year&gt;&lt;/dates&gt;&lt;rec-number&gt;260&lt;/rec-number&gt;&lt;last-updated-date format="utc"&gt;1524399215&lt;/last-updated-date&gt;&lt;accession-num&gt;16280047&lt;/accession-num&gt;&lt;electronic-resource-num&gt;10.1186/bcr1330&lt;/electronic-resource-num&gt;&lt;volume&gt;7&lt;/volume&gt;&lt;/record&gt;&lt;/Cite&gt;&lt;/EndNote&gt;</w:instrText>
      </w:r>
      <w:r w:rsidRPr="00832075">
        <w:rPr>
          <w:rFonts w:asciiTheme="minorBidi" w:hAnsiTheme="minorBidi"/>
          <w:szCs w:val="24"/>
        </w:rPr>
        <w:fldChar w:fldCharType="separate"/>
      </w:r>
      <w:r w:rsidRPr="00832075">
        <w:rPr>
          <w:rFonts w:asciiTheme="minorBidi" w:hAnsiTheme="minorBidi"/>
          <w:szCs w:val="24"/>
        </w:rPr>
        <w:t>(Rae and Johnson, 2005)</w:t>
      </w:r>
      <w:r w:rsidRPr="00832075">
        <w:rPr>
          <w:rFonts w:asciiTheme="minorBidi" w:hAnsiTheme="minorBidi"/>
          <w:szCs w:val="24"/>
        </w:rPr>
        <w:fldChar w:fldCharType="end"/>
      </w:r>
      <w:r w:rsidRPr="00832075">
        <w:rPr>
          <w:rFonts w:asciiTheme="minorBidi" w:hAnsiTheme="minorBidi"/>
          <w:szCs w:val="24"/>
        </w:rPr>
        <w:t xml:space="preserve">. Functional activation of GPR30 is associated with activation of PI3K/AKT, MAPK signalling, adenylyl cyclase activation and transactivation of EGFRs </w:t>
      </w:r>
      <w:r w:rsidRPr="00832075">
        <w:rPr>
          <w:rFonts w:asciiTheme="minorBidi" w:hAnsiTheme="minorBidi"/>
          <w:szCs w:val="24"/>
        </w:rPr>
        <w:fldChar w:fldCharType="begin"/>
      </w:r>
      <w:r w:rsidRPr="00832075">
        <w:rPr>
          <w:rFonts w:asciiTheme="minorBidi" w:hAnsiTheme="minorBidi"/>
          <w:szCs w:val="24"/>
        </w:rPr>
        <w:instrText xml:space="preserve"> ADDIN EN.CITE &lt;EndNote&gt;&lt;Cite&gt;&lt;Author&gt;Prossnitz&lt;/Author&gt;&lt;Year&gt;2009&lt;/Year&gt;&lt;IDText&gt;Mechanisms of estrogen signaling and gene expression via GPR30&lt;/IDText&gt;&lt;DisplayText&gt;(Prossnitz and Maggiolini, 2009)&lt;/DisplayText&gt;&lt;record&gt;&lt;dates&gt;&lt;pub-dates&gt;&lt;date&gt;Sep&lt;/date&gt;&lt;/pub-dates&gt;&lt;year&gt;2009&lt;/year&gt;&lt;/dates&gt;&lt;keywords&gt;&lt;keyword&gt;Animals&lt;/keyword&gt;&lt;keyword&gt;Estrogens&lt;/keyword&gt;&lt;keyword&gt;Gene Expression&lt;/keyword&gt;&lt;keyword&gt;Humans&lt;/keyword&gt;&lt;keyword&gt;Receptors, Estrogen&lt;/keyword&gt;&lt;keyword&gt;Receptors, G-Protein-Coupled&lt;/keyword&gt;&lt;keyword&gt;Signal Transduction&lt;/keyword&gt;&lt;keyword&gt;Transcriptional Activation&lt;/keyword&gt;&lt;/keywords&gt;&lt;urls&gt;&lt;related-urls&gt;&lt;url&gt;https://www.ncbi.nlm.nih.gov/pubmed/19464786&lt;/url&gt;&lt;/related-urls&gt;&lt;/urls&gt;&lt;isbn&gt;1872-8057&lt;/isbn&gt;&lt;custom2&gt;PMC2847286&lt;/custom2&gt;&lt;titles&gt;&lt;title&gt;Mechanisms of estrogen signaling and gene expression via GPR30&lt;/title&gt;&lt;secondary-title&gt;Mol Cell Endocrinol&lt;/secondary-title&gt;&lt;/titles&gt;&lt;pages&gt;32-8&lt;/pages&gt;&lt;number&gt;1-2&lt;/number&gt;&lt;contributors&gt;&lt;authors&gt;&lt;author&gt;Prossnitz, E. R.&lt;/author&gt;&lt;author&gt;Maggiolini, M.&lt;/author&gt;&lt;/authors&gt;&lt;/contributors&gt;&lt;edition&gt;2009/04/15&lt;/edition&gt;&lt;language&gt;eng&lt;/language&gt;&lt;added-date format="utc"&gt;1524399344&lt;/added-date&gt;&lt;ref-type name="Journal Article"&gt;17&lt;/ref-type&gt;&lt;rec-number&gt;261&lt;/rec-number&gt;&lt;last-updated-date format="utc"&gt;1524399344&lt;/last-updated-date&gt;&lt;accession-num&gt;19464786&lt;/accession-num&gt;&lt;electronic-resource-num&gt;10.1016/j.mce.2009.03.026&lt;/electronic-resource-num&gt;&lt;volume&gt;308&lt;/volume&gt;&lt;/record&gt;&lt;/Cite&gt;&lt;/EndNote&gt;</w:instrText>
      </w:r>
      <w:r w:rsidRPr="00832075">
        <w:rPr>
          <w:rFonts w:asciiTheme="minorBidi" w:hAnsiTheme="minorBidi"/>
          <w:szCs w:val="24"/>
        </w:rPr>
        <w:fldChar w:fldCharType="separate"/>
      </w:r>
      <w:r w:rsidRPr="00832075">
        <w:rPr>
          <w:rFonts w:asciiTheme="minorBidi" w:hAnsiTheme="minorBidi"/>
          <w:szCs w:val="24"/>
        </w:rPr>
        <w:t>(Prossnitz and Maggiolini, 2009)</w:t>
      </w:r>
      <w:r w:rsidRPr="00832075">
        <w:rPr>
          <w:rFonts w:asciiTheme="minorBidi" w:hAnsiTheme="minorBidi"/>
          <w:szCs w:val="24"/>
        </w:rPr>
        <w:fldChar w:fldCharType="end"/>
      </w:r>
      <w:r w:rsidRPr="00832075">
        <w:rPr>
          <w:rFonts w:asciiTheme="minorBidi" w:hAnsiTheme="minorBidi"/>
          <w:szCs w:val="24"/>
        </w:rPr>
        <w:t xml:space="preserve">. Several reports have suggested pro-tumourigenic and anti-tumourigenic effect of GPR30 activation </w:t>
      </w:r>
      <w:r w:rsidRPr="00832075">
        <w:rPr>
          <w:rFonts w:asciiTheme="minorBidi" w:hAnsiTheme="minorBidi"/>
          <w:szCs w:val="24"/>
        </w:rPr>
        <w:fldChar w:fldCharType="begin">
          <w:fldData xml:space="preserve">PEVuZE5vdGU+PENpdGU+PEF1dGhvcj5Bcmlhemk8L0F1dGhvcj48WWVhcj4yMDEwPC9ZZWFyPjxJ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</w:fldData>
        </w:fldChar>
      </w:r>
      <w:r w:rsidRPr="00832075">
        <w:rPr>
          <w:rFonts w:asciiTheme="minorBidi" w:hAnsiTheme="minorBidi"/>
          <w:szCs w:val="24"/>
        </w:rPr>
        <w:instrText xml:space="preserve"> ADDIN EN.CITE </w:instrText>
      </w:r>
      <w:r w:rsidRPr="00832075">
        <w:rPr>
          <w:rFonts w:asciiTheme="minorBidi" w:hAnsiTheme="minorBidi"/>
          <w:szCs w:val="24"/>
        </w:rPr>
        <w:fldChar w:fldCharType="begin">
          <w:fldData xml:space="preserve">PEVuZE5vdGU+PENpdGU+PEF1dGhvcj5Bcmlhemk8L0F1dGhvcj48WWVhcj4yMDEwPC9ZZWFyPjxJ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</w:fldData>
        </w:fldChar>
      </w:r>
      <w:r w:rsidRPr="00832075">
        <w:rPr>
          <w:rFonts w:asciiTheme="minorBidi" w:hAnsiTheme="minorBidi"/>
          <w:szCs w:val="24"/>
        </w:rPr>
        <w:instrText xml:space="preserve"> ADDIN EN.CITE.DATA </w:instrText>
      </w:r>
      <w:r w:rsidRPr="00832075">
        <w:rPr>
          <w:rFonts w:asciiTheme="minorBidi" w:hAnsiTheme="minorBidi"/>
          <w:szCs w:val="24"/>
        </w:rPr>
      </w:r>
      <w:r w:rsidRPr="00832075">
        <w:rPr>
          <w:rFonts w:asciiTheme="minorBidi" w:hAnsiTheme="minorBidi"/>
          <w:szCs w:val="24"/>
        </w:rPr>
        <w:fldChar w:fldCharType="end"/>
      </w:r>
      <w:r w:rsidRPr="00832075">
        <w:rPr>
          <w:rFonts w:asciiTheme="minorBidi" w:hAnsiTheme="minorBidi"/>
          <w:szCs w:val="24"/>
        </w:rPr>
      </w:r>
      <w:r w:rsidRPr="00832075">
        <w:rPr>
          <w:rFonts w:asciiTheme="minorBidi" w:hAnsiTheme="minorBidi"/>
          <w:szCs w:val="24"/>
        </w:rPr>
        <w:fldChar w:fldCharType="separate"/>
      </w:r>
      <w:r w:rsidRPr="00832075">
        <w:rPr>
          <w:rFonts w:asciiTheme="minorBidi" w:hAnsiTheme="minorBidi"/>
          <w:szCs w:val="24"/>
        </w:rPr>
        <w:t>(Ariazi et al., 2010; Girgert et al., 2014)</w:t>
      </w:r>
      <w:r w:rsidRPr="00832075">
        <w:rPr>
          <w:rFonts w:asciiTheme="minorBidi" w:hAnsiTheme="minorBidi"/>
          <w:szCs w:val="24"/>
        </w:rPr>
        <w:fldChar w:fldCharType="end"/>
      </w:r>
      <w:r w:rsidRPr="00832075">
        <w:rPr>
          <w:rFonts w:asciiTheme="minorBidi" w:hAnsiTheme="minorBidi"/>
          <w:szCs w:val="24"/>
        </w:rPr>
        <w:t xml:space="preserve">. RAMP3 has been shown to interact with GPR30 and plays an essential role in sex-dependent GPR30 mediated cardio-protection </w:t>
      </w:r>
      <w:r w:rsidRPr="00832075">
        <w:rPr>
          <w:rFonts w:asciiTheme="minorBidi" w:hAnsiTheme="minorBidi"/>
          <w:szCs w:val="24"/>
        </w:rPr>
        <w:fldChar w:fldCharType="begin">
          <w:fldData xml:space="preserve">PEVuZE5vdGU+PENpdGU+PEF1dGhvcj5MZW5oYXJ0PC9BdXRob3I+PFllYXI+MjAxMzwvWWVhcj48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</w:fldData>
        </w:fldChar>
      </w:r>
      <w:r w:rsidRPr="00832075">
        <w:rPr>
          <w:rFonts w:asciiTheme="minorBidi" w:hAnsiTheme="minorBidi"/>
          <w:szCs w:val="24"/>
        </w:rPr>
        <w:instrText xml:space="preserve"> ADDIN EN.CITE </w:instrText>
      </w:r>
      <w:r w:rsidRPr="00832075">
        <w:rPr>
          <w:rFonts w:asciiTheme="minorBidi" w:hAnsiTheme="minorBidi"/>
          <w:szCs w:val="24"/>
        </w:rPr>
        <w:fldChar w:fldCharType="begin">
          <w:fldData xml:space="preserve">PEVuZE5vdGU+PENpdGU+PEF1dGhvcj5MZW5oYXJ0PC9BdXRob3I+PFllYXI+MjAxMzwvWWVhcj48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</w:fldData>
        </w:fldChar>
      </w:r>
      <w:r w:rsidRPr="00832075">
        <w:rPr>
          <w:rFonts w:asciiTheme="minorBidi" w:hAnsiTheme="minorBidi"/>
          <w:szCs w:val="24"/>
        </w:rPr>
        <w:instrText xml:space="preserve"> ADDIN EN.CITE.DATA </w:instrText>
      </w:r>
      <w:r w:rsidRPr="00832075">
        <w:rPr>
          <w:rFonts w:asciiTheme="minorBidi" w:hAnsiTheme="minorBidi"/>
          <w:szCs w:val="24"/>
        </w:rPr>
      </w:r>
      <w:r w:rsidRPr="00832075">
        <w:rPr>
          <w:rFonts w:asciiTheme="minorBidi" w:hAnsiTheme="minorBidi"/>
          <w:szCs w:val="24"/>
        </w:rPr>
        <w:fldChar w:fldCharType="end"/>
      </w:r>
      <w:r w:rsidRPr="00832075">
        <w:rPr>
          <w:rFonts w:asciiTheme="minorBidi" w:hAnsiTheme="minorBidi"/>
          <w:szCs w:val="24"/>
        </w:rPr>
      </w:r>
      <w:r w:rsidRPr="00832075">
        <w:rPr>
          <w:rFonts w:asciiTheme="minorBidi" w:hAnsiTheme="minorBidi"/>
          <w:szCs w:val="24"/>
        </w:rPr>
        <w:fldChar w:fldCharType="separate"/>
      </w:r>
      <w:r w:rsidR="00AF0A32" w:rsidRPr="00832075">
        <w:rPr>
          <w:rFonts w:asciiTheme="minorBidi" w:hAnsiTheme="minorBidi"/>
          <w:szCs w:val="24"/>
        </w:rPr>
        <w:t>(</w:t>
      </w:r>
      <w:r w:rsidRPr="00832075">
        <w:rPr>
          <w:rFonts w:asciiTheme="minorBidi" w:hAnsiTheme="minorBidi"/>
          <w:szCs w:val="24"/>
        </w:rPr>
        <w:t>Barrick et al., 2012; Lenhart et al., 2013</w:t>
      </w:r>
      <w:r w:rsidR="00AF0A32" w:rsidRPr="00832075">
        <w:rPr>
          <w:rFonts w:asciiTheme="minorBidi" w:hAnsiTheme="minorBidi"/>
          <w:szCs w:val="24"/>
        </w:rPr>
        <w:t>)</w:t>
      </w:r>
      <w:r w:rsidRPr="00832075">
        <w:rPr>
          <w:rFonts w:asciiTheme="minorBidi" w:hAnsiTheme="minorBidi"/>
          <w:szCs w:val="24"/>
        </w:rPr>
        <w:fldChar w:fldCharType="end"/>
      </w:r>
      <w:r w:rsidRPr="00832075">
        <w:rPr>
          <w:rFonts w:asciiTheme="minorBidi" w:hAnsiTheme="minorBidi"/>
          <w:szCs w:val="24"/>
        </w:rPr>
        <w:t xml:space="preserve">. Interactions between GRP30 and RAMP3 are important since it is the first reported study detailing the interactions between a RAMP and a Class A GPCR. Besides physiological significance of RAMP3-GPR30 interaction, GPR30 has a significant role in metastasis of triple negative breast cancer </w:t>
      </w:r>
      <w:r w:rsidRPr="00832075">
        <w:rPr>
          <w:rFonts w:asciiTheme="minorBidi" w:hAnsiTheme="minorBidi"/>
          <w:szCs w:val="24"/>
        </w:rPr>
        <w:fldChar w:fldCharType="begin">
          <w:fldData xml:space="preserve">PEVuZE5vdGU+PENpdGU+PEF1dGhvcj5DaGVuPC9BdXRob3I+PFllYXI+MjAxNjwvWWVhcj48SURU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</w:fldData>
        </w:fldChar>
      </w:r>
      <w:r w:rsidRPr="00832075">
        <w:rPr>
          <w:rFonts w:asciiTheme="minorBidi" w:hAnsiTheme="minorBidi"/>
          <w:szCs w:val="24"/>
        </w:rPr>
        <w:instrText xml:space="preserve"> ADDIN EN.CITE </w:instrText>
      </w:r>
      <w:r w:rsidRPr="00832075">
        <w:rPr>
          <w:rFonts w:asciiTheme="minorBidi" w:hAnsiTheme="minorBidi"/>
          <w:szCs w:val="24"/>
        </w:rPr>
        <w:fldChar w:fldCharType="begin">
          <w:fldData xml:space="preserve">PEVuZE5vdGU+PENpdGU+PEF1dGhvcj5DaGVuPC9BdXRob3I+PFllYXI+MjAxNjwvWWVhcj48SURU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</w:fldData>
        </w:fldChar>
      </w:r>
      <w:r w:rsidRPr="00832075">
        <w:rPr>
          <w:rFonts w:asciiTheme="minorBidi" w:hAnsiTheme="minorBidi"/>
          <w:szCs w:val="24"/>
        </w:rPr>
        <w:instrText xml:space="preserve"> ADDIN EN.CITE.DATA </w:instrText>
      </w:r>
      <w:r w:rsidRPr="00832075">
        <w:rPr>
          <w:rFonts w:asciiTheme="minorBidi" w:hAnsiTheme="minorBidi"/>
          <w:szCs w:val="24"/>
        </w:rPr>
      </w:r>
      <w:r w:rsidRPr="00832075">
        <w:rPr>
          <w:rFonts w:asciiTheme="minorBidi" w:hAnsiTheme="minorBidi"/>
          <w:szCs w:val="24"/>
        </w:rPr>
        <w:fldChar w:fldCharType="end"/>
      </w:r>
      <w:r w:rsidRPr="00832075">
        <w:rPr>
          <w:rFonts w:asciiTheme="minorBidi" w:hAnsiTheme="minorBidi"/>
          <w:szCs w:val="24"/>
        </w:rPr>
      </w:r>
      <w:r w:rsidRPr="00832075">
        <w:rPr>
          <w:rFonts w:asciiTheme="minorBidi" w:hAnsiTheme="minorBidi"/>
          <w:szCs w:val="24"/>
        </w:rPr>
        <w:fldChar w:fldCharType="separate"/>
      </w:r>
      <w:r w:rsidR="00AF0A32" w:rsidRPr="00832075">
        <w:rPr>
          <w:rFonts w:asciiTheme="minorBidi" w:hAnsiTheme="minorBidi"/>
          <w:szCs w:val="24"/>
        </w:rPr>
        <w:t>(Chen et al., 2016;</w:t>
      </w:r>
      <w:r w:rsidRPr="00832075">
        <w:rPr>
          <w:rFonts w:asciiTheme="minorBidi" w:hAnsiTheme="minorBidi"/>
          <w:szCs w:val="24"/>
        </w:rPr>
        <w:t xml:space="preserve"> De Marco et al., 2016)</w:t>
      </w:r>
      <w:r w:rsidRPr="00832075">
        <w:rPr>
          <w:rFonts w:asciiTheme="minorBidi" w:hAnsiTheme="minorBidi"/>
          <w:szCs w:val="24"/>
        </w:rPr>
        <w:fldChar w:fldCharType="end"/>
      </w:r>
      <w:r w:rsidRPr="00832075">
        <w:rPr>
          <w:rFonts w:asciiTheme="minorBidi" w:hAnsiTheme="minorBidi"/>
          <w:szCs w:val="24"/>
        </w:rPr>
        <w:t xml:space="preserve">. Further, GPR30 has been reported to activate adenylyl cyclase, EGFR, </w:t>
      </w:r>
      <w:r w:rsidRPr="00832075">
        <w:rPr>
          <w:rFonts w:asciiTheme="minorBidi" w:hAnsiTheme="minorBidi"/>
          <w:szCs w:val="24"/>
          <w:shd w:val="clear" w:color="auto" w:fill="FFFFFF"/>
        </w:rPr>
        <w:t>Ca</w:t>
      </w:r>
      <w:r w:rsidRPr="00832075">
        <w:rPr>
          <w:rFonts w:asciiTheme="minorBidi" w:hAnsiTheme="minorBidi"/>
          <w:szCs w:val="24"/>
          <w:shd w:val="clear" w:color="auto" w:fill="FFFFFF"/>
          <w:vertAlign w:val="superscript"/>
        </w:rPr>
        <w:t>2+</w:t>
      </w:r>
      <w:r w:rsidRPr="00832075">
        <w:rPr>
          <w:rFonts w:asciiTheme="minorBidi" w:hAnsiTheme="minorBidi"/>
          <w:szCs w:val="24"/>
          <w:shd w:val="clear" w:color="auto" w:fill="FFFFFF"/>
        </w:rPr>
        <w:t xml:space="preserve">, </w:t>
      </w:r>
      <w:r w:rsidRPr="00832075">
        <w:rPr>
          <w:rFonts w:asciiTheme="minorBidi" w:hAnsiTheme="minorBidi"/>
          <w:szCs w:val="24"/>
        </w:rPr>
        <w:t>and MAPK signalling pathway. Hence, GPR30 and RAMP3 interaction has to be explored for clinical relevance.</w:t>
      </w:r>
    </w:p>
    <w:p w:rsidR="00FE6732" w:rsidRPr="00832075" w:rsidRDefault="00FE6732" w:rsidP="00FE6732">
      <w:pPr>
        <w:rPr>
          <w:rFonts w:asciiTheme="minorBidi" w:hAnsiTheme="minorBidi"/>
          <w:szCs w:val="24"/>
        </w:rPr>
      </w:pPr>
      <w:r w:rsidRPr="00832075">
        <w:rPr>
          <w:rFonts w:asciiTheme="minorBidi" w:hAnsiTheme="minorBidi"/>
          <w:szCs w:val="24"/>
        </w:rPr>
        <w:t xml:space="preserve">In this project, the cell line model is the triple negative breast cancer MDA-MB-231 cells which chosen to understand the hormone-independent growth and metastasis pattern of breast cancer cells. Selection of hormone-independent model depends on the protein of interest and molecular pathway under study. </w:t>
      </w:r>
    </w:p>
    <w:p w:rsidR="00FE6732" w:rsidRPr="00832075" w:rsidRDefault="00FE6732" w:rsidP="00FE6732">
      <w:pPr>
        <w:rPr>
          <w:rFonts w:asciiTheme="minorBidi" w:hAnsiTheme="minorBidi"/>
          <w:szCs w:val="24"/>
        </w:rPr>
      </w:pPr>
      <w:r w:rsidRPr="00832075">
        <w:rPr>
          <w:rFonts w:asciiTheme="minorBidi" w:hAnsiTheme="minorBidi"/>
          <w:szCs w:val="24"/>
        </w:rPr>
        <w:t xml:space="preserve">A preliminary study in mice uterus revealed that oestrogen treated wild-type mice showed a 43-fold increased expression of RAMP3 compared to oestrogen receptor knock-out mice </w:t>
      </w:r>
      <w:r w:rsidRPr="00832075">
        <w:rPr>
          <w:rFonts w:asciiTheme="minorBidi" w:hAnsiTheme="minorBidi"/>
          <w:szCs w:val="24"/>
        </w:rPr>
        <w:fldChar w:fldCharType="begin">
          <w:fldData xml:space="preserve">PEVuZE5vdGU+PENpdGU+PEF1dGhvcj5IZXdpdHQ8L0F1dGhvcj48WWVhcj4yMDA1PC9ZZWFyPjxJ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==
</w:fldData>
        </w:fldChar>
      </w:r>
      <w:r w:rsidRPr="00832075">
        <w:rPr>
          <w:rFonts w:asciiTheme="minorBidi" w:hAnsiTheme="minorBidi"/>
          <w:szCs w:val="24"/>
        </w:rPr>
        <w:instrText xml:space="preserve"> ADDIN EN.CITE </w:instrText>
      </w:r>
      <w:r w:rsidRPr="00832075">
        <w:rPr>
          <w:rFonts w:asciiTheme="minorBidi" w:hAnsiTheme="minorBidi"/>
          <w:szCs w:val="24"/>
        </w:rPr>
        <w:fldChar w:fldCharType="begin">
          <w:fldData xml:space="preserve">PEVuZE5vdGU+PENpdGU+PEF1dGhvcj5IZXdpdHQ8L0F1dGhvcj48WWVhcj4yMDA1PC9ZZWFyPjxJ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==
</w:fldData>
        </w:fldChar>
      </w:r>
      <w:r w:rsidRPr="00832075">
        <w:rPr>
          <w:rFonts w:asciiTheme="minorBidi" w:hAnsiTheme="minorBidi"/>
          <w:szCs w:val="24"/>
        </w:rPr>
        <w:instrText xml:space="preserve"> ADDIN EN.CITE.DATA </w:instrText>
      </w:r>
      <w:r w:rsidRPr="00832075">
        <w:rPr>
          <w:rFonts w:asciiTheme="minorBidi" w:hAnsiTheme="minorBidi"/>
          <w:szCs w:val="24"/>
        </w:rPr>
      </w:r>
      <w:r w:rsidRPr="00832075">
        <w:rPr>
          <w:rFonts w:asciiTheme="minorBidi" w:hAnsiTheme="minorBidi"/>
          <w:szCs w:val="24"/>
        </w:rPr>
        <w:fldChar w:fldCharType="end"/>
      </w:r>
      <w:r w:rsidRPr="00832075">
        <w:rPr>
          <w:rFonts w:asciiTheme="minorBidi" w:hAnsiTheme="minorBidi"/>
          <w:szCs w:val="24"/>
        </w:rPr>
      </w:r>
      <w:r w:rsidRPr="00832075">
        <w:rPr>
          <w:rFonts w:asciiTheme="minorBidi" w:hAnsiTheme="minorBidi"/>
          <w:szCs w:val="24"/>
        </w:rPr>
        <w:fldChar w:fldCharType="separate"/>
      </w:r>
      <w:r w:rsidRPr="00832075">
        <w:rPr>
          <w:rFonts w:asciiTheme="minorBidi" w:hAnsiTheme="minorBidi"/>
          <w:noProof/>
          <w:szCs w:val="24"/>
        </w:rPr>
        <w:t>(Hewitt et al., 2005)</w:t>
      </w:r>
      <w:r w:rsidRPr="00832075">
        <w:rPr>
          <w:rFonts w:asciiTheme="minorBidi" w:hAnsiTheme="minorBidi"/>
          <w:szCs w:val="24"/>
        </w:rPr>
        <w:fldChar w:fldCharType="end"/>
      </w:r>
      <w:r w:rsidRPr="00832075">
        <w:rPr>
          <w:rFonts w:asciiTheme="minorBidi" w:hAnsiTheme="minorBidi"/>
          <w:szCs w:val="24"/>
        </w:rPr>
        <w:t xml:space="preserve">. Also, AM, and RAMP3 genes were shown to contain oestrogen receptor binding site </w:t>
      </w:r>
      <w:r w:rsidRPr="00832075">
        <w:rPr>
          <w:rFonts w:asciiTheme="minorBidi" w:hAnsiTheme="minorBidi"/>
          <w:szCs w:val="24"/>
        </w:rPr>
        <w:fldChar w:fldCharType="begin">
          <w:fldData xml:space="preserve">PEVuZE5vdGU+PENpdGU+PEF1dGhvcj5XYXRhbmFiZTwvQXV0aG9yPjxZZWFyPjIwMDY8L1llYXI+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</w:fldData>
        </w:fldChar>
      </w:r>
      <w:r w:rsidRPr="00832075">
        <w:rPr>
          <w:rFonts w:asciiTheme="minorBidi" w:hAnsiTheme="minorBidi"/>
          <w:szCs w:val="24"/>
        </w:rPr>
        <w:instrText xml:space="preserve"> ADDIN EN.CITE </w:instrText>
      </w:r>
      <w:r w:rsidRPr="00832075">
        <w:rPr>
          <w:rFonts w:asciiTheme="minorBidi" w:hAnsiTheme="minorBidi"/>
          <w:szCs w:val="24"/>
        </w:rPr>
        <w:fldChar w:fldCharType="begin">
          <w:fldData xml:space="preserve">PEVuZE5vdGU+PENpdGU+PEF1dGhvcj5XYXRhbmFiZTwvQXV0aG9yPjxZZWFyPjIwMDY8L1llYXI+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</w:fldData>
        </w:fldChar>
      </w:r>
      <w:r w:rsidRPr="00832075">
        <w:rPr>
          <w:rFonts w:asciiTheme="minorBidi" w:hAnsiTheme="minorBidi"/>
          <w:szCs w:val="24"/>
        </w:rPr>
        <w:instrText xml:space="preserve"> ADDIN EN.CITE.DATA </w:instrText>
      </w:r>
      <w:r w:rsidRPr="00832075">
        <w:rPr>
          <w:rFonts w:asciiTheme="minorBidi" w:hAnsiTheme="minorBidi"/>
          <w:szCs w:val="24"/>
        </w:rPr>
      </w:r>
      <w:r w:rsidRPr="00832075">
        <w:rPr>
          <w:rFonts w:asciiTheme="minorBidi" w:hAnsiTheme="minorBidi"/>
          <w:szCs w:val="24"/>
        </w:rPr>
        <w:fldChar w:fldCharType="end"/>
      </w:r>
      <w:r w:rsidRPr="00832075">
        <w:rPr>
          <w:rFonts w:asciiTheme="minorBidi" w:hAnsiTheme="minorBidi"/>
          <w:szCs w:val="24"/>
        </w:rPr>
      </w:r>
      <w:r w:rsidRPr="00832075">
        <w:rPr>
          <w:rFonts w:asciiTheme="minorBidi" w:hAnsiTheme="minorBidi"/>
          <w:szCs w:val="24"/>
        </w:rPr>
        <w:fldChar w:fldCharType="separate"/>
      </w:r>
      <w:r w:rsidRPr="00832075">
        <w:rPr>
          <w:rFonts w:asciiTheme="minorBidi" w:hAnsiTheme="minorBidi"/>
          <w:szCs w:val="24"/>
        </w:rPr>
        <w:t>(Watanabe et al., 2006)</w:t>
      </w:r>
      <w:r w:rsidRPr="00832075">
        <w:rPr>
          <w:rFonts w:asciiTheme="minorBidi" w:hAnsiTheme="minorBidi"/>
          <w:szCs w:val="24"/>
        </w:rPr>
        <w:fldChar w:fldCharType="end"/>
      </w:r>
      <w:r w:rsidRPr="00832075">
        <w:rPr>
          <w:rFonts w:asciiTheme="minorBidi" w:hAnsiTheme="minorBidi"/>
          <w:szCs w:val="24"/>
        </w:rPr>
        <w:t xml:space="preserve">. Although RAMP3 respond to exogenous oestrogen treatment </w:t>
      </w:r>
      <w:r w:rsidRPr="00832075">
        <w:rPr>
          <w:rFonts w:asciiTheme="minorBidi" w:hAnsiTheme="minorBidi"/>
          <w:i/>
          <w:iCs/>
          <w:szCs w:val="24"/>
        </w:rPr>
        <w:t>in vivo</w:t>
      </w:r>
      <w:r w:rsidRPr="00832075">
        <w:rPr>
          <w:rFonts w:asciiTheme="minorBidi" w:hAnsiTheme="minorBidi"/>
          <w:szCs w:val="24"/>
        </w:rPr>
        <w:t xml:space="preserve"> models, not much has been explored connecting RAMP3 and oestrogen dependent or independent breast cancer subtypes. Further, G-protein coupled oestrogen receptor (GPER) interacts with RAMP3 and GPER expression is observed in MDA-MB-231 cells. Although, </w:t>
      </w:r>
      <w:r w:rsidRPr="00832075">
        <w:rPr>
          <w:rFonts w:asciiTheme="minorBidi" w:hAnsiTheme="minorBidi"/>
          <w:szCs w:val="24"/>
        </w:rPr>
        <w:lastRenderedPageBreak/>
        <w:t>GPER promotes and restricts breast cancer tumuorigenesis, its role in RAMP3 expression is still unexplored.</w:t>
      </w:r>
    </w:p>
    <w:p w:rsidR="00FE6732" w:rsidRPr="00832075" w:rsidRDefault="00FE6732" w:rsidP="00FE6732">
      <w:pPr>
        <w:ind w:firstLine="0"/>
        <w:rPr>
          <w:rFonts w:asciiTheme="minorBidi" w:hAnsiTheme="minorBidi"/>
          <w:b/>
          <w:bCs/>
          <w:i/>
          <w:szCs w:val="24"/>
        </w:rPr>
      </w:pPr>
      <w:r w:rsidRPr="00832075">
        <w:rPr>
          <w:rFonts w:asciiTheme="minorBidi" w:hAnsiTheme="minorBidi"/>
          <w:b/>
          <w:bCs/>
          <w:i/>
          <w:szCs w:val="24"/>
        </w:rPr>
        <w:t>Epithelial to Mesenchymal (EMT) Transition</w:t>
      </w:r>
    </w:p>
    <w:p w:rsidR="00FE6732" w:rsidRPr="00832075" w:rsidRDefault="00FE6732" w:rsidP="00FE6732">
      <w:pPr>
        <w:rPr>
          <w:rFonts w:asciiTheme="minorBidi" w:hAnsiTheme="minorBidi"/>
          <w:color w:val="000000" w:themeColor="text1"/>
          <w:szCs w:val="24"/>
        </w:rPr>
      </w:pPr>
      <w:r w:rsidRPr="00832075">
        <w:rPr>
          <w:rFonts w:asciiTheme="minorBidi" w:hAnsiTheme="minorBidi"/>
          <w:bCs/>
          <w:color w:val="000000" w:themeColor="text1"/>
          <w:szCs w:val="24"/>
        </w:rPr>
        <w:t xml:space="preserve">Hallmarks of EMT include cytoskeletal rearrangements and up-regulation of mesenchymal markers </w:t>
      </w:r>
      <w:r w:rsidRPr="00832075">
        <w:rPr>
          <w:rFonts w:asciiTheme="minorBidi" w:hAnsiTheme="minorBidi"/>
          <w:bCs/>
          <w:color w:val="000000" w:themeColor="text1"/>
          <w:szCs w:val="24"/>
        </w:rPr>
        <w:fldChar w:fldCharType="begin"/>
      </w:r>
      <w:r w:rsidRPr="00832075">
        <w:rPr>
          <w:rFonts w:asciiTheme="minorBidi" w:hAnsiTheme="minorBidi"/>
          <w:bCs/>
          <w:color w:val="000000" w:themeColor="text1"/>
          <w:szCs w:val="24"/>
        </w:rPr>
        <w:instrText xml:space="preserve"> ADDIN EN.CITE &lt;EndNote&gt;&lt;Cite&gt;&lt;Author&gt;Lamouille&lt;/Author&gt;&lt;Year&gt;2014&lt;/Year&gt;&lt;IDText&gt;Molecular mechanisms of epithelial-mesenchymal transition&lt;/IDText&gt;&lt;DisplayText&gt;(Lamouille et al., 2014)&lt;/DisplayText&gt;&lt;record&gt;&lt;dates&gt;&lt;pub-dates&gt;&lt;date&gt;Mar&lt;/date&gt;&lt;/pub-dates&gt;&lt;year&gt;2014&lt;/year&gt;&lt;/dates&gt;&lt;keywords&gt;&lt;keyword&gt;Cell Movement&lt;/keyword&gt;&lt;keyword&gt;Cytoskeleton&lt;/keyword&gt;&lt;keyword&gt;Epithelial-Mesenchymal Transition&lt;/keyword&gt;&lt;keyword&gt;Gene Expression Regulation, Developmental&lt;/keyword&gt;&lt;keyword&gt;Humans&lt;/keyword&gt;&lt;keyword&gt;Models, Biological&lt;/keyword&gt;&lt;keyword&gt;RNA&lt;/keyword&gt;&lt;keyword&gt;Signal Transduction&lt;/keyword&gt;&lt;keyword&gt;Transcription Factors&lt;/keyword&gt;&lt;/keywords&gt;&lt;urls&gt;&lt;related-urls&gt;&lt;url&gt;https://www.ncbi.nlm.nih.gov/pubmed/24556840&lt;/url&gt;&lt;/related-urls&gt;&lt;/urls&gt;&lt;isbn&gt;1471-0080&lt;/isbn&gt;&lt;custom2&gt;PMC4240281&lt;/custom2&gt;&lt;titles&gt;&lt;title&gt;Molecular mechanisms of epithelial-mesenchymal transition&lt;/title&gt;&lt;secondary-title&gt;Nat Rev Mol Cell Biol&lt;/secondary-title&gt;&lt;/titles&gt;&lt;pages&gt;178-96&lt;/pages&gt;&lt;number&gt;3&lt;/number&gt;&lt;contributors&gt;&lt;authors&gt;&lt;author&gt;Lamouille, S.&lt;/author&gt;&lt;author&gt;Xu, J.&lt;/author&gt;&lt;author&gt;Derynck, R.&lt;/author&gt;&lt;/authors&gt;&lt;/contributors&gt;&lt;language&gt;eng&lt;/language&gt;&lt;added-date format="utc"&gt;1524325821&lt;/added-date&gt;&lt;ref-type name="Journal Article"&gt;17&lt;/ref-type&gt;&lt;rec-number&gt;254&lt;/rec-number&gt;&lt;last-updated-date format="utc"&gt;1524325821&lt;/last-updated-date&gt;&lt;accession-num&gt;24556840&lt;/accession-num&gt;&lt;electronic-resource-num&gt;10.1038/nrm3758&lt;/electronic-resource-num&gt;&lt;volume&gt;15&lt;/volume&gt;&lt;/record&gt;&lt;/Cite&gt;&lt;/EndNote&gt;</w:instrText>
      </w:r>
      <w:r w:rsidRPr="00832075">
        <w:rPr>
          <w:rFonts w:asciiTheme="minorBidi" w:hAnsiTheme="minorBidi"/>
          <w:bCs/>
          <w:color w:val="000000" w:themeColor="text1"/>
          <w:szCs w:val="24"/>
        </w:rPr>
        <w:fldChar w:fldCharType="separate"/>
      </w:r>
      <w:r w:rsidRPr="00832075">
        <w:rPr>
          <w:rFonts w:asciiTheme="minorBidi" w:hAnsiTheme="minorBidi"/>
          <w:bCs/>
          <w:color w:val="000000" w:themeColor="text1"/>
          <w:szCs w:val="24"/>
        </w:rPr>
        <w:t>(Lamouille et al., 2014)</w:t>
      </w:r>
      <w:r w:rsidRPr="00832075">
        <w:rPr>
          <w:rFonts w:asciiTheme="minorBidi" w:hAnsiTheme="minorBidi"/>
          <w:bCs/>
          <w:color w:val="000000" w:themeColor="text1"/>
          <w:szCs w:val="24"/>
        </w:rPr>
        <w:fldChar w:fldCharType="end"/>
      </w:r>
      <w:r w:rsidRPr="00832075">
        <w:rPr>
          <w:rFonts w:asciiTheme="minorBidi" w:hAnsiTheme="minorBidi"/>
          <w:bCs/>
          <w:color w:val="000000" w:themeColor="text1"/>
          <w:szCs w:val="24"/>
        </w:rPr>
        <w:t xml:space="preserve">. Cytoskeletal rearrangement is often associated with actin polymerisation. It is clear that onset of hypoxia and EMT transition down-regulates oestrogen receptor and not much has been documented regarding role of RAMP3 signalling in the initiation of EMT </w:t>
      </w:r>
      <w:r w:rsidRPr="00832075">
        <w:rPr>
          <w:rFonts w:asciiTheme="minorBidi" w:hAnsiTheme="minorBidi"/>
          <w:bCs/>
          <w:color w:val="000000" w:themeColor="text1"/>
          <w:szCs w:val="24"/>
        </w:rPr>
        <w:fldChar w:fldCharType="begin">
          <w:fldData xml:space="preserve">PEVuZE5vdGU+PENpdGU+PEF1dGhvcj5BbCBTYWxlaDwvQXV0aG9yPjxZZWFyPjIwMTE8L1llYXI+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</w:fldData>
        </w:fldChar>
      </w:r>
      <w:r w:rsidRPr="00832075">
        <w:rPr>
          <w:rFonts w:asciiTheme="minorBidi" w:hAnsiTheme="minorBidi"/>
          <w:bCs/>
          <w:color w:val="000000" w:themeColor="text1"/>
          <w:szCs w:val="24"/>
        </w:rPr>
        <w:instrText xml:space="preserve"> ADDIN EN.CITE </w:instrText>
      </w:r>
      <w:r w:rsidRPr="00832075">
        <w:rPr>
          <w:rFonts w:asciiTheme="minorBidi" w:hAnsiTheme="minorBidi"/>
          <w:bCs/>
          <w:color w:val="000000" w:themeColor="text1"/>
          <w:szCs w:val="24"/>
        </w:rPr>
        <w:fldChar w:fldCharType="begin">
          <w:fldData xml:space="preserve">PEVuZE5vdGU+PENpdGU+PEF1dGhvcj5BbCBTYWxlaDwvQXV0aG9yPjxZZWFyPjIwMTE8L1llYXI+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</w:fldData>
        </w:fldChar>
      </w:r>
      <w:r w:rsidRPr="00832075">
        <w:rPr>
          <w:rFonts w:asciiTheme="minorBidi" w:hAnsiTheme="minorBidi"/>
          <w:bCs/>
          <w:color w:val="000000" w:themeColor="text1"/>
          <w:szCs w:val="24"/>
        </w:rPr>
        <w:instrText xml:space="preserve"> ADDIN EN.CITE.DATA </w:instrText>
      </w:r>
      <w:r w:rsidRPr="00832075">
        <w:rPr>
          <w:rFonts w:asciiTheme="minorBidi" w:hAnsiTheme="minorBidi"/>
          <w:bCs/>
          <w:color w:val="000000" w:themeColor="text1"/>
          <w:szCs w:val="24"/>
        </w:rPr>
      </w:r>
      <w:r w:rsidRPr="00832075">
        <w:rPr>
          <w:rFonts w:asciiTheme="minorBidi" w:hAnsiTheme="minorBidi"/>
          <w:bCs/>
          <w:color w:val="000000" w:themeColor="text1"/>
          <w:szCs w:val="24"/>
        </w:rPr>
        <w:fldChar w:fldCharType="end"/>
      </w:r>
      <w:r w:rsidRPr="00832075">
        <w:rPr>
          <w:rFonts w:asciiTheme="minorBidi" w:hAnsiTheme="minorBidi"/>
          <w:bCs/>
          <w:color w:val="000000" w:themeColor="text1"/>
          <w:szCs w:val="24"/>
        </w:rPr>
      </w:r>
      <w:r w:rsidRPr="00832075">
        <w:rPr>
          <w:rFonts w:asciiTheme="minorBidi" w:hAnsiTheme="minorBidi"/>
          <w:bCs/>
          <w:color w:val="000000" w:themeColor="text1"/>
          <w:szCs w:val="24"/>
        </w:rPr>
        <w:fldChar w:fldCharType="separate"/>
      </w:r>
      <w:r w:rsidRPr="00832075">
        <w:rPr>
          <w:rFonts w:asciiTheme="minorBidi" w:hAnsiTheme="minorBidi"/>
          <w:bCs/>
          <w:color w:val="000000" w:themeColor="text1"/>
          <w:szCs w:val="24"/>
        </w:rPr>
        <w:t>(Al Saleh et al., 2011; Bouris et al., 2015)</w:t>
      </w:r>
      <w:r w:rsidRPr="00832075">
        <w:rPr>
          <w:rFonts w:asciiTheme="minorBidi" w:hAnsiTheme="minorBidi"/>
          <w:bCs/>
          <w:color w:val="000000" w:themeColor="text1"/>
          <w:szCs w:val="24"/>
        </w:rPr>
        <w:fldChar w:fldCharType="end"/>
      </w:r>
      <w:r w:rsidRPr="00832075">
        <w:rPr>
          <w:rFonts w:asciiTheme="minorBidi" w:hAnsiTheme="minorBidi"/>
          <w:bCs/>
          <w:color w:val="000000" w:themeColor="text1"/>
          <w:szCs w:val="24"/>
        </w:rPr>
        <w:t xml:space="preserve">. Induction of EMT imparts a mesenchymal phenotype to the cells and the acquisition of morphological change is often reported to be the defining state for cells to extravasate and metastasise to distant organs. Hence, molecular targets blocking the onset of mutations prior to migration and invasion will greatly improve disease prognosis and overall survival </w:t>
      </w:r>
      <w:r w:rsidRPr="00832075">
        <w:rPr>
          <w:rFonts w:asciiTheme="minorBidi" w:hAnsiTheme="minorBidi"/>
          <w:bCs/>
          <w:color w:val="000000" w:themeColor="text1"/>
          <w:szCs w:val="24"/>
        </w:rPr>
        <w:fldChar w:fldCharType="begin"/>
      </w:r>
      <w:r w:rsidRPr="00832075">
        <w:rPr>
          <w:rFonts w:asciiTheme="minorBidi" w:hAnsiTheme="minorBidi"/>
          <w:bCs/>
          <w:color w:val="000000" w:themeColor="text1"/>
          <w:szCs w:val="24"/>
        </w:rPr>
        <w:instrText xml:space="preserve"> ADDIN EN.CITE &lt;EndNote&gt;&lt;Cite&gt;&lt;Author&gt;Heerboth&lt;/Author&gt;&lt;Year&gt;2015&lt;/Year&gt;&lt;IDText&gt;EMT and tumor metastasis&lt;/IDText&gt;&lt;DisplayText&gt;(Heerboth et al., 2015)&lt;/DisplayText&gt;&lt;record&gt;&lt;urls&gt;&lt;related-urls&gt;&lt;url&gt;https://www.ncbi.nlm.nih.gov/pubmed/25852822&lt;/url&gt;&lt;/related-urls&gt;&lt;/urls&gt;&lt;isbn&gt;2001-1326&lt;/isbn&gt;&lt;custom2&gt;PMC4385028&lt;/custom2&gt;&lt;titles&gt;&lt;title&gt;EMT and tumor metastasis&lt;/title&gt;&lt;secondary-title&gt;Clin Transl Med&lt;/secondary-title&gt;&lt;/titles&gt;&lt;pages&gt;6&lt;/pages&gt;&lt;contributors&gt;&lt;authors&gt;&lt;author&gt;Heerboth, S.&lt;/author&gt;&lt;author&gt;Housman, G.&lt;/author&gt;&lt;author&gt;Leary, M.&lt;/author&gt;&lt;author&gt;Longacre, M.&lt;/author&gt;&lt;author&gt;Byler, S.&lt;/author&gt;&lt;author&gt;Lapinska, K.&lt;/author&gt;&lt;author&gt;Willbanks, A.&lt;/author&gt;&lt;author&gt;Sarkar, S.&lt;/author&gt;&lt;/authors&gt;&lt;/contributors&gt;&lt;edition&gt;2015/02/26&lt;/edition&gt;&lt;language&gt;eng&lt;/language&gt;&lt;added-date format="utc"&gt;1524327800&lt;/added-date&gt;&lt;ref-type name="Journal Article"&gt;17&lt;/ref-type&gt;&lt;dates&gt;&lt;year&gt;2015&lt;/year&gt;&lt;/dates&gt;&lt;rec-number&gt;258&lt;/rec-number&gt;&lt;last-updated-date format="utc"&gt;1524327800&lt;/last-updated-date&gt;&lt;accession-num&gt;25852822&lt;/accession-num&gt;&lt;electronic-resource-num&gt;10.1186/s40169-015-0048-3&lt;/electronic-resource-num&gt;&lt;volume&gt;4&lt;/volume&gt;&lt;/record&gt;&lt;/Cite&gt;&lt;/EndNote&gt;</w:instrText>
      </w:r>
      <w:r w:rsidRPr="00832075">
        <w:rPr>
          <w:rFonts w:asciiTheme="minorBidi" w:hAnsiTheme="minorBidi"/>
          <w:bCs/>
          <w:color w:val="000000" w:themeColor="text1"/>
          <w:szCs w:val="24"/>
        </w:rPr>
        <w:fldChar w:fldCharType="separate"/>
      </w:r>
      <w:r w:rsidRPr="00832075">
        <w:rPr>
          <w:rFonts w:asciiTheme="minorBidi" w:hAnsiTheme="minorBidi"/>
          <w:bCs/>
          <w:color w:val="000000" w:themeColor="text1"/>
          <w:szCs w:val="24"/>
        </w:rPr>
        <w:t>(Heerboth et al., 2015)</w:t>
      </w:r>
      <w:r w:rsidRPr="00832075">
        <w:rPr>
          <w:rFonts w:asciiTheme="minorBidi" w:hAnsiTheme="minorBidi"/>
          <w:bCs/>
          <w:color w:val="000000" w:themeColor="text1"/>
          <w:szCs w:val="24"/>
        </w:rPr>
        <w:fldChar w:fldCharType="end"/>
      </w:r>
      <w:r w:rsidRPr="00832075">
        <w:rPr>
          <w:rFonts w:asciiTheme="minorBidi" w:hAnsiTheme="minorBidi"/>
          <w:bCs/>
          <w:color w:val="000000" w:themeColor="text1"/>
          <w:szCs w:val="24"/>
        </w:rPr>
        <w:t xml:space="preserve">. RAMP3 acts downstream of LOXL2 protein and LOX proteins are involved in breast cancer metastases to bone </w:t>
      </w:r>
      <w:r w:rsidRPr="00832075">
        <w:rPr>
          <w:rFonts w:asciiTheme="minorBidi" w:hAnsiTheme="minorBidi"/>
          <w:bCs/>
          <w:szCs w:val="24"/>
        </w:rPr>
        <w:fldChar w:fldCharType="begin"/>
      </w:r>
      <w:r w:rsidRPr="00832075">
        <w:rPr>
          <w:rFonts w:asciiTheme="minorBidi" w:hAnsiTheme="minorBidi"/>
          <w:bCs/>
          <w:szCs w:val="24"/>
        </w:rPr>
        <w:instrText xml:space="preserve"> ADDIN EN.CITE &lt;EndNote&gt;&lt;Cite&gt;&lt;Author&gt;Brekhman&lt;/Author&gt;&lt;Year&gt;2011&lt;/Year&gt;&lt;IDText&gt;Receptor activity modifying protein-3 mediates the protumorigenic activity of lysyl oxidase-like protein-2&lt;/IDText&gt;&lt;DisplayText&gt;(Brekhman et al., 2011b)&lt;/DisplayText&gt;&lt;record&gt;&lt;dates&gt;&lt;pub-dates&gt;&lt;date&gt;Jan&lt;/date&gt;&lt;/pub-dates&gt;&lt;year&gt;2011&lt;/year&gt;&lt;/dates&gt;&lt;urls&gt;&lt;related-urls&gt;&lt;url&gt;&amp;lt;Go to ISI&amp;gt;://WOS:000285869500006&lt;/url&gt;&lt;/related-urls&gt;&lt;/urls&gt;&lt;isbn&gt;0892-6638&lt;/isbn&gt;&lt;titles&gt;&lt;title&gt;Receptor activity modifying protein-3 mediates the protumorigenic activity of lysyl oxidase-like protein-2&lt;/title&gt;&lt;secondary-title&gt;Faseb Journal&lt;/secondary-title&gt;&lt;/titles&gt;&lt;pages&gt;55-65&lt;/pages&gt;&lt;number&gt;1&lt;/number&gt;&lt;contributors&gt;&lt;authors&gt;&lt;author&gt;Brekhman, Vera&lt;/author&gt;&lt;author&gt;Lugassie, Jennie&lt;/author&gt;&lt;author&gt;Zaffryar-Eilot, Shelly&lt;/author&gt;&lt;author&gt;Sabo, Edmond&lt;/author&gt;&lt;author&gt;Kessler, Ofra&lt;/author&gt;&lt;author&gt;Smith, Victoria&lt;/author&gt;&lt;author&gt;Golding, Hana&lt;/author&gt;&lt;author&gt;Neufeld, Gera&lt;/author&gt;&lt;/authors&gt;&lt;/contributors&gt;&lt;added-date format="utc"&gt;1415636722&lt;/added-date&gt;&lt;ref-type name="Journal Article"&gt;17&lt;/ref-type&gt;&lt;rec-number&gt;112&lt;/rec-number&gt;&lt;last-updated-date format="utc"&gt;1415636722&lt;/last-updated-date&gt;&lt;accession-num&gt;WOS:000285869500006&lt;/accession-num&gt;&lt;electronic-resource-num&gt;10.1096/fj.10-162677&lt;/electronic-resource-num&gt;&lt;volume&gt;25&lt;/volume&gt;&lt;/record&gt;&lt;/Cite&gt;&lt;/EndNote&gt;</w:instrText>
      </w:r>
      <w:r w:rsidRPr="00832075">
        <w:rPr>
          <w:rFonts w:asciiTheme="minorBidi" w:hAnsiTheme="minorBidi"/>
          <w:bCs/>
          <w:szCs w:val="24"/>
        </w:rPr>
        <w:fldChar w:fldCharType="separate"/>
      </w:r>
      <w:r w:rsidRPr="00832075">
        <w:rPr>
          <w:rFonts w:asciiTheme="minorBidi" w:hAnsiTheme="minorBidi"/>
          <w:bCs/>
          <w:szCs w:val="24"/>
        </w:rPr>
        <w:t>(Brekhman et al., 2011)</w:t>
      </w:r>
      <w:r w:rsidRPr="00832075">
        <w:rPr>
          <w:rFonts w:asciiTheme="minorBidi" w:hAnsiTheme="minorBidi"/>
          <w:bCs/>
          <w:szCs w:val="24"/>
        </w:rPr>
        <w:fldChar w:fldCharType="end"/>
      </w:r>
      <w:r w:rsidRPr="00832075">
        <w:rPr>
          <w:rFonts w:asciiTheme="minorBidi" w:hAnsiTheme="minorBidi"/>
          <w:bCs/>
          <w:szCs w:val="24"/>
        </w:rPr>
        <w:t xml:space="preserve">. Previous reports have shown that LOX acts downstream of TWIST gene and promotes EMT transition, acquisition of stem-like cell property and promotes metastasis. Molecular targets directed against TWIST have shown promising results. LOXL2 has been shown to repress E-cadherin via oxidation of SNAIL-1, thereby imparting invasive signatures to non-metastatic cells </w:t>
      </w:r>
      <w:r w:rsidRPr="00832075">
        <w:rPr>
          <w:rFonts w:asciiTheme="minorBidi" w:hAnsiTheme="minorBidi"/>
          <w:bCs/>
          <w:szCs w:val="24"/>
        </w:rPr>
        <w:fldChar w:fldCharType="begin"/>
      </w:r>
      <w:r w:rsidRPr="00832075">
        <w:rPr>
          <w:rFonts w:asciiTheme="minorBidi" w:hAnsiTheme="minorBidi"/>
          <w:bCs/>
          <w:szCs w:val="24"/>
        </w:rPr>
        <w:instrText xml:space="preserve"> ADDIN EN.CITE &lt;EndNote&gt;&lt;Cite&gt;&lt;Author&gt;Sakurai&lt;/Author&gt;&lt;Year&gt;2009&lt;/Year&gt;&lt;IDText&gt;Inhibition of Calcitonin Gene-Related Peptide and Insulin-Like Growth Factor: A Potential New Therapeutic Strategy To Reduce Bone Pain in Bone Metastases of Breast Cancer&lt;/IDText&gt;&lt;DisplayText&gt;(Sakurai et al., 2009)&lt;/DisplayText&gt;&lt;record&gt;&lt;dates&gt;&lt;pub-dates&gt;&lt;date&gt;Dec&lt;/date&gt;&lt;/pub-dates&gt;&lt;year&gt;2009&lt;/year&gt;&lt;/dates&gt;&lt;urls&gt;&lt;related-urls&gt;&lt;url&gt;&amp;lt;Go to ISI&amp;gt;://WOS:000272920700264&lt;/url&gt;&lt;/related-urls&gt;&lt;/urls&gt;&lt;isbn&gt;0008-5472&lt;/isbn&gt;&lt;titles&gt;&lt;title&gt;Inhibition of Calcitonin Gene-Related Peptide and Insulin-Like Growth Factor: A Potential New Therapeutic Strategy To Reduce Bone Pain in Bone Metastases of Breast Cancer&lt;/title&gt;&lt;secondary-title&gt;Cancer Research&lt;/secondary-title&gt;&lt;/titles&gt;&lt;pages&gt;573S-574S&lt;/pages&gt;&lt;number&gt;24&lt;/number&gt;&lt;contributors&gt;&lt;authors&gt;&lt;author&gt;Sakurai, T.&lt;/author&gt;&lt;author&gt;Umemura, T.&lt;/author&gt;&lt;author&gt;Jinta, E.&lt;/author&gt;&lt;author&gt;Suzuma, T.&lt;/author&gt;&lt;author&gt;Williams, P. J.&lt;/author&gt;&lt;author&gt;Yoshimura, G.&lt;/author&gt;&lt;author&gt;Wakabayashi, H.&lt;/author&gt;&lt;author&gt;Yoneda, T.&lt;/author&gt;&lt;/authors&gt;&lt;/contributors&gt;&lt;added-date format="utc"&gt;1524325027&lt;/added-date&gt;&lt;ref-type name="Journal Article"&gt;17&lt;/ref-type&gt;&lt;rec-number&gt;253&lt;/rec-number&gt;&lt;last-updated-date format="utc"&gt;1524325027&lt;/last-updated-date&gt;&lt;accession-num&gt;WOS:000272920700264&lt;/accession-num&gt;&lt;volume&gt;69&lt;/volume&gt;&lt;/record&gt;&lt;/Cite&gt;&lt;/EndNote&gt;</w:instrText>
      </w:r>
      <w:r w:rsidRPr="00832075">
        <w:rPr>
          <w:rFonts w:asciiTheme="minorBidi" w:hAnsiTheme="minorBidi"/>
          <w:bCs/>
          <w:szCs w:val="24"/>
        </w:rPr>
        <w:fldChar w:fldCharType="separate"/>
      </w:r>
      <w:r w:rsidRPr="00832075">
        <w:rPr>
          <w:rFonts w:asciiTheme="minorBidi" w:hAnsiTheme="minorBidi"/>
          <w:bCs/>
          <w:szCs w:val="24"/>
        </w:rPr>
        <w:t>(Sakurai et al., 2009)</w:t>
      </w:r>
      <w:r w:rsidRPr="00832075">
        <w:rPr>
          <w:rFonts w:asciiTheme="minorBidi" w:hAnsiTheme="minorBidi"/>
          <w:bCs/>
          <w:szCs w:val="24"/>
        </w:rPr>
        <w:fldChar w:fldCharType="end"/>
      </w:r>
      <w:r w:rsidRPr="00832075">
        <w:rPr>
          <w:rFonts w:asciiTheme="minorBidi" w:hAnsiTheme="minorBidi"/>
          <w:szCs w:val="24"/>
          <w:shd w:val="clear" w:color="auto" w:fill="FFFFFF"/>
        </w:rPr>
        <w:t>. Hence, RAMP3 activity and the effect on EMT markers can be studied for better understanding of its role in invasion.</w:t>
      </w:r>
    </w:p>
    <w:p w:rsidR="00FE6732" w:rsidRPr="00832075" w:rsidRDefault="00FE6732" w:rsidP="00FE6732">
      <w:pPr>
        <w:rPr>
          <w:rFonts w:asciiTheme="minorBidi" w:hAnsiTheme="minorBidi"/>
          <w:szCs w:val="24"/>
        </w:rPr>
      </w:pPr>
      <w:r w:rsidRPr="00832075">
        <w:rPr>
          <w:rFonts w:asciiTheme="minorBidi" w:hAnsiTheme="minorBidi"/>
          <w:szCs w:val="24"/>
        </w:rPr>
        <w:t xml:space="preserve">Despite the wealth of information available, little is known regarding the role of RAMP3 in breast cancer initiation, progression and metastasis both </w:t>
      </w:r>
      <w:r w:rsidRPr="00832075">
        <w:rPr>
          <w:rFonts w:asciiTheme="minorBidi" w:hAnsiTheme="minorBidi"/>
          <w:i/>
          <w:iCs/>
          <w:szCs w:val="24"/>
        </w:rPr>
        <w:t>in vitro</w:t>
      </w:r>
      <w:r w:rsidRPr="00832075">
        <w:rPr>
          <w:rFonts w:asciiTheme="minorBidi" w:hAnsiTheme="minorBidi"/>
          <w:szCs w:val="24"/>
        </w:rPr>
        <w:t xml:space="preserve"> and </w:t>
      </w:r>
      <w:r w:rsidRPr="00832075">
        <w:rPr>
          <w:rFonts w:asciiTheme="minorBidi" w:hAnsiTheme="minorBidi"/>
          <w:i/>
          <w:iCs/>
          <w:szCs w:val="24"/>
        </w:rPr>
        <w:t xml:space="preserve">in vivo. </w:t>
      </w:r>
      <w:r w:rsidRPr="00832075">
        <w:rPr>
          <w:rFonts w:asciiTheme="minorBidi" w:hAnsiTheme="minorBidi"/>
          <w:szCs w:val="24"/>
        </w:rPr>
        <w:t xml:space="preserve">Furthermore, RAMP protein family in general lacks a defined 3D structure and much of its interacting partners and binding domains are yet to be explored. Proteomic studies may aid in understanding novel RAMP3 interacting partners and may further broaden the drug discovery process. However, pre-clinical studies detailing the mechanistic impact of RAMP3 on proliferation, cell death, survival and tumour formation will majorly expand its role as a tumour initiating marker. Since, RAMP3 does not have a deleterious effect on embryogenesis, vasculogenesis, and lymphangiogenesis, and interacts with several molecular players involved in </w:t>
      </w:r>
      <w:r w:rsidRPr="00832075">
        <w:rPr>
          <w:rFonts w:asciiTheme="minorBidi" w:hAnsiTheme="minorBidi"/>
          <w:szCs w:val="24"/>
        </w:rPr>
        <w:lastRenderedPageBreak/>
        <w:t>metastasis; studying the cellular functionality of RAMP3 may serve to understand key intrinsic signals affecting breast cancer. Hence, we proposed to study the role of AM and CLR/RAMP3 in breast cancer with specific focus on major hallmarks of cancer governing replicative potential, apoptosis, angiogenesis, invasion, and survival.</w:t>
      </w:r>
      <w:bookmarkStart w:id="77" w:name="_Toc515376257"/>
      <w:bookmarkStart w:id="78" w:name="_Toc515379645"/>
    </w:p>
    <w:p w:rsidR="00FE6732" w:rsidRPr="00832075" w:rsidRDefault="00FE6732" w:rsidP="00FE6732">
      <w:pPr>
        <w:pStyle w:val="Heading2"/>
        <w:spacing w:after="240"/>
      </w:pPr>
      <w:bookmarkStart w:id="79" w:name="_Toc527381468"/>
      <w:r w:rsidRPr="00832075">
        <w:t>Project Hypothesis and Aims</w:t>
      </w:r>
      <w:bookmarkEnd w:id="77"/>
      <w:bookmarkEnd w:id="78"/>
      <w:bookmarkEnd w:id="79"/>
    </w:p>
    <w:p w:rsidR="00FE6732" w:rsidRPr="00832075" w:rsidRDefault="00FE6732" w:rsidP="00FE6732">
      <w:pPr>
        <w:rPr>
          <w:rFonts w:asciiTheme="minorBidi" w:hAnsiTheme="minorBidi"/>
          <w:szCs w:val="24"/>
        </w:rPr>
      </w:pPr>
      <w:r w:rsidRPr="00832075">
        <w:rPr>
          <w:rFonts w:asciiTheme="minorBidi" w:hAnsiTheme="minorBidi"/>
          <w:szCs w:val="24"/>
        </w:rPr>
        <w:t>The overview of this project is to test the hypothesis that “</w:t>
      </w:r>
      <w:r w:rsidRPr="00832075">
        <w:rPr>
          <w:rFonts w:asciiTheme="minorBidi" w:hAnsiTheme="minorBidi"/>
          <w:color w:val="000000" w:themeColor="text1"/>
          <w:szCs w:val="24"/>
          <w:shd w:val="clear" w:color="auto" w:fill="FFFFFF"/>
        </w:rPr>
        <w:t xml:space="preserve">Adrenomedullin (AM) through its receptor </w:t>
      </w:r>
      <w:r w:rsidRPr="00832075">
        <w:rPr>
          <w:rFonts w:asciiTheme="minorBidi" w:eastAsia="Times New Roman" w:hAnsiTheme="minorBidi"/>
          <w:color w:val="000000" w:themeColor="text1"/>
          <w:szCs w:val="24"/>
        </w:rPr>
        <w:t>AM2 (CLR/RAMP3</w:t>
      </w:r>
      <w:r w:rsidRPr="00832075">
        <w:rPr>
          <w:rFonts w:asciiTheme="minorBidi" w:hAnsiTheme="minorBidi"/>
          <w:color w:val="000000" w:themeColor="text1"/>
          <w:szCs w:val="24"/>
          <w:shd w:val="clear" w:color="auto" w:fill="FFFFFF"/>
        </w:rPr>
        <w:t>) mediates cancer progression and tumour formation of triple negative breast cancer</w:t>
      </w:r>
      <w:r w:rsidRPr="00832075">
        <w:rPr>
          <w:rFonts w:asciiTheme="minorBidi" w:hAnsiTheme="minorBidi"/>
          <w:szCs w:val="24"/>
        </w:rPr>
        <w:t>”</w:t>
      </w:r>
    </w:p>
    <w:p w:rsidR="00FE6732" w:rsidRPr="00832075" w:rsidRDefault="00FE6732" w:rsidP="00FE6732">
      <w:pPr>
        <w:rPr>
          <w:rFonts w:asciiTheme="minorBidi" w:hAnsiTheme="minorBidi"/>
          <w:szCs w:val="24"/>
        </w:rPr>
      </w:pPr>
      <w:r w:rsidRPr="00832075">
        <w:rPr>
          <w:rFonts w:asciiTheme="minorBidi" w:hAnsiTheme="minorBidi"/>
          <w:szCs w:val="24"/>
        </w:rPr>
        <w:t>Preliminary hypothesis is further divided into three sub-hypotheses:</w:t>
      </w:r>
    </w:p>
    <w:p w:rsidR="00FE6732" w:rsidRPr="00832075" w:rsidRDefault="00FE6732" w:rsidP="00FE6732">
      <w:pPr>
        <w:pStyle w:val="ListParagraph"/>
        <w:numPr>
          <w:ilvl w:val="0"/>
          <w:numId w:val="2"/>
        </w:numPr>
        <w:ind w:left="851" w:hanging="284"/>
        <w:rPr>
          <w:rFonts w:asciiTheme="minorBidi" w:hAnsiTheme="minorBidi"/>
          <w:szCs w:val="24"/>
        </w:rPr>
      </w:pPr>
      <w:r w:rsidRPr="00832075">
        <w:rPr>
          <w:rFonts w:asciiTheme="minorBidi" w:hAnsiTheme="minorBidi"/>
          <w:szCs w:val="24"/>
        </w:rPr>
        <w:t>The triple negative MDA-MB-231 cell line expresses AM and its receptors (CLR/RAMP2) AM1 and (CLR /RAMP3) AM2.</w:t>
      </w:r>
    </w:p>
    <w:p w:rsidR="00FE6732" w:rsidRPr="00832075" w:rsidRDefault="00FE6732" w:rsidP="00FE6732">
      <w:pPr>
        <w:pStyle w:val="ListParagraph"/>
        <w:numPr>
          <w:ilvl w:val="0"/>
          <w:numId w:val="2"/>
        </w:numPr>
        <w:ind w:left="851" w:hanging="284"/>
        <w:rPr>
          <w:rFonts w:asciiTheme="minorBidi" w:hAnsiTheme="minorBidi"/>
          <w:szCs w:val="24"/>
        </w:rPr>
      </w:pPr>
      <w:r w:rsidRPr="00832075">
        <w:rPr>
          <w:rFonts w:asciiTheme="minorBidi" w:hAnsiTheme="minorBidi"/>
          <w:szCs w:val="24"/>
        </w:rPr>
        <w:t xml:space="preserve">RAMP3 knockdown affects the cellular proliferation, migration, invasion, apoptosis and clonogenicity </w:t>
      </w:r>
      <w:r w:rsidRPr="00832075">
        <w:rPr>
          <w:rFonts w:asciiTheme="minorBidi" w:hAnsiTheme="minorBidi"/>
          <w:i/>
          <w:iCs/>
          <w:szCs w:val="24"/>
        </w:rPr>
        <w:t>in vitro</w:t>
      </w:r>
      <w:r w:rsidRPr="00832075">
        <w:rPr>
          <w:rFonts w:asciiTheme="minorBidi" w:hAnsiTheme="minorBidi"/>
          <w:szCs w:val="24"/>
        </w:rPr>
        <w:t>.</w:t>
      </w:r>
    </w:p>
    <w:p w:rsidR="00FE6732" w:rsidRPr="00832075" w:rsidRDefault="00FE6732" w:rsidP="00FE6732">
      <w:pPr>
        <w:pStyle w:val="ListParagraph"/>
        <w:numPr>
          <w:ilvl w:val="0"/>
          <w:numId w:val="2"/>
        </w:numPr>
        <w:ind w:left="851" w:hanging="284"/>
        <w:rPr>
          <w:rFonts w:asciiTheme="minorBidi" w:hAnsiTheme="minorBidi"/>
          <w:szCs w:val="24"/>
        </w:rPr>
      </w:pPr>
      <w:r w:rsidRPr="00832075">
        <w:rPr>
          <w:rFonts w:asciiTheme="minorBidi" w:hAnsiTheme="minorBidi"/>
          <w:szCs w:val="24"/>
        </w:rPr>
        <w:t xml:space="preserve">RAMP3 knockdown reduces tumour development and growth </w:t>
      </w:r>
      <w:r w:rsidRPr="00832075">
        <w:rPr>
          <w:rFonts w:asciiTheme="minorBidi" w:hAnsiTheme="minorBidi"/>
          <w:i/>
          <w:iCs/>
          <w:szCs w:val="24"/>
        </w:rPr>
        <w:t>in vivo.</w:t>
      </w:r>
    </w:p>
    <w:p w:rsidR="00FE6732" w:rsidRPr="00832075" w:rsidRDefault="00FE6732" w:rsidP="00FE6732">
      <w:pPr>
        <w:rPr>
          <w:rFonts w:asciiTheme="minorBidi" w:hAnsiTheme="minorBidi"/>
          <w:szCs w:val="24"/>
        </w:rPr>
      </w:pPr>
      <w:r w:rsidRPr="00832075">
        <w:rPr>
          <w:rFonts w:asciiTheme="minorBidi" w:hAnsiTheme="minorBidi"/>
          <w:szCs w:val="24"/>
        </w:rPr>
        <w:t>The aims and objectives are:</w:t>
      </w:r>
    </w:p>
    <w:p w:rsidR="00FE6732" w:rsidRPr="00832075" w:rsidRDefault="00FE6732" w:rsidP="00FE6732">
      <w:pPr>
        <w:pStyle w:val="ListParagraph"/>
        <w:numPr>
          <w:ilvl w:val="0"/>
          <w:numId w:val="3"/>
        </w:numPr>
        <w:ind w:left="851" w:hanging="284"/>
        <w:rPr>
          <w:rFonts w:asciiTheme="minorBidi" w:hAnsiTheme="minorBidi"/>
          <w:szCs w:val="24"/>
        </w:rPr>
      </w:pPr>
      <w:r w:rsidRPr="00832075">
        <w:rPr>
          <w:rFonts w:asciiTheme="minorBidi" w:hAnsiTheme="minorBidi"/>
          <w:szCs w:val="24"/>
        </w:rPr>
        <w:t>To measure the expression of AM and its receptors in human metastatic triple negative breast cancer cell line by end-point RT-PCR, qRT-PCR and western blotting.</w:t>
      </w:r>
    </w:p>
    <w:p w:rsidR="00FE6732" w:rsidRPr="00832075" w:rsidRDefault="00FE6732" w:rsidP="00FE6732">
      <w:pPr>
        <w:pStyle w:val="ListParagraph"/>
        <w:numPr>
          <w:ilvl w:val="0"/>
          <w:numId w:val="3"/>
        </w:numPr>
        <w:ind w:left="851" w:hanging="284"/>
        <w:rPr>
          <w:rFonts w:asciiTheme="minorBidi" w:hAnsiTheme="minorBidi"/>
          <w:szCs w:val="24"/>
        </w:rPr>
      </w:pPr>
      <w:r w:rsidRPr="00832075">
        <w:rPr>
          <w:rFonts w:asciiTheme="minorBidi" w:hAnsiTheme="minorBidi"/>
          <w:szCs w:val="24"/>
        </w:rPr>
        <w:t>To generate a knockdown cell line of RAMP3 receptor using shRNA method.</w:t>
      </w:r>
    </w:p>
    <w:p w:rsidR="00FE6732" w:rsidRPr="00832075" w:rsidRDefault="00FE6732" w:rsidP="00FE6732">
      <w:pPr>
        <w:pStyle w:val="ListParagraph"/>
        <w:numPr>
          <w:ilvl w:val="0"/>
          <w:numId w:val="3"/>
        </w:numPr>
        <w:ind w:left="851" w:hanging="284"/>
        <w:rPr>
          <w:rFonts w:asciiTheme="minorBidi" w:hAnsiTheme="minorBidi"/>
          <w:szCs w:val="24"/>
        </w:rPr>
      </w:pPr>
      <w:r w:rsidRPr="00832075">
        <w:rPr>
          <w:rFonts w:asciiTheme="minorBidi" w:hAnsiTheme="minorBidi"/>
          <w:szCs w:val="24"/>
        </w:rPr>
        <w:t xml:space="preserve">To determine the effect of RAMP3 knockdown in MDA-MB-231 cells on proliferation, migration, invasion, apoptosis and clonogenicity </w:t>
      </w:r>
      <w:r w:rsidRPr="00832075">
        <w:rPr>
          <w:rFonts w:asciiTheme="minorBidi" w:hAnsiTheme="minorBidi"/>
          <w:i/>
          <w:iCs/>
          <w:szCs w:val="24"/>
        </w:rPr>
        <w:t>in vitro</w:t>
      </w:r>
      <w:r w:rsidRPr="00832075">
        <w:rPr>
          <w:rFonts w:asciiTheme="minorBidi" w:hAnsiTheme="minorBidi"/>
          <w:szCs w:val="24"/>
        </w:rPr>
        <w:t>.</w:t>
      </w:r>
    </w:p>
    <w:p w:rsidR="00FE6732" w:rsidRPr="003A65F5" w:rsidRDefault="00FE6732" w:rsidP="00074251">
      <w:pPr>
        <w:pStyle w:val="ListParagraph"/>
        <w:numPr>
          <w:ilvl w:val="0"/>
          <w:numId w:val="3"/>
        </w:numPr>
        <w:ind w:left="851" w:hanging="284"/>
        <w:rPr>
          <w:rFonts w:asciiTheme="minorBidi" w:hAnsiTheme="minorBidi"/>
          <w:szCs w:val="24"/>
        </w:rPr>
      </w:pPr>
      <w:r w:rsidRPr="00832075">
        <w:rPr>
          <w:rFonts w:asciiTheme="minorBidi" w:hAnsiTheme="minorBidi"/>
          <w:szCs w:val="24"/>
        </w:rPr>
        <w:t xml:space="preserve">To determine the </w:t>
      </w:r>
      <w:r w:rsidRPr="00832075">
        <w:rPr>
          <w:rFonts w:asciiTheme="minorBidi" w:hAnsiTheme="minorBidi"/>
          <w:i/>
          <w:iCs/>
          <w:szCs w:val="24"/>
        </w:rPr>
        <w:t>in vivo</w:t>
      </w:r>
      <w:r w:rsidRPr="00832075">
        <w:rPr>
          <w:rFonts w:asciiTheme="minorBidi" w:hAnsiTheme="minorBidi"/>
          <w:szCs w:val="24"/>
        </w:rPr>
        <w:t xml:space="preserve"> tumour growth and development in female BALB/c mice.</w:t>
      </w:r>
      <w:r w:rsidRPr="00832075">
        <w:rPr>
          <w:rFonts w:asciiTheme="minorBidi" w:hAnsiTheme="minorBidi"/>
          <w:b/>
          <w:bCs/>
          <w:szCs w:val="24"/>
        </w:rPr>
        <w:br w:type="page"/>
      </w:r>
      <w:bookmarkStart w:id="80" w:name="_Toc515376258"/>
      <w:bookmarkStart w:id="81" w:name="_Toc515379646"/>
    </w:p>
    <w:p w:rsidR="003A65F5" w:rsidRDefault="003A65F5" w:rsidP="003A65F5">
      <w:pPr>
        <w:rPr>
          <w:rFonts w:asciiTheme="minorBidi" w:hAnsiTheme="minorBidi"/>
          <w:szCs w:val="24"/>
        </w:rPr>
      </w:pPr>
    </w:p>
    <w:p w:rsidR="003A65F5" w:rsidRPr="003A65F5" w:rsidRDefault="003A65F5" w:rsidP="003A65F5">
      <w:pPr>
        <w:rPr>
          <w:rFonts w:asciiTheme="minorBidi" w:hAnsiTheme="minorBidi"/>
          <w:szCs w:val="24"/>
        </w:rPr>
      </w:pPr>
    </w:p>
    <w:p w:rsidR="00FE6732" w:rsidRPr="00832075" w:rsidRDefault="00FE6732" w:rsidP="00FE6732">
      <w:pPr>
        <w:pStyle w:val="Heading1"/>
        <w:spacing w:before="100" w:beforeAutospacing="1"/>
        <w:ind w:left="431" w:hanging="431"/>
        <w:jc w:val="center"/>
        <w:rPr>
          <w:rFonts w:asciiTheme="minorBidi" w:hAnsiTheme="minorBidi" w:cstheme="minorBidi"/>
          <w:szCs w:val="24"/>
          <w:u w:val="single"/>
        </w:rPr>
        <w:sectPr w:rsidR="00FE6732" w:rsidRPr="00832075" w:rsidSect="005C6746">
          <w:pgSz w:w="12240" w:h="15840"/>
          <w:pgMar w:top="1134" w:right="1134" w:bottom="1134" w:left="2268" w:header="708" w:footer="708" w:gutter="0"/>
          <w:pgNumType w:start="1"/>
          <w:cols w:space="708"/>
          <w:docGrid w:linePitch="360"/>
        </w:sectPr>
      </w:pPr>
      <w:bookmarkStart w:id="82" w:name="_Toc527381469"/>
      <w:r w:rsidRPr="00832075">
        <w:rPr>
          <w:rFonts w:asciiTheme="minorBidi" w:hAnsiTheme="minorBidi" w:cstheme="minorBidi"/>
          <w:szCs w:val="24"/>
          <w:u w:val="single"/>
        </w:rPr>
        <w:t>Chapter two: General Materials and metho</w:t>
      </w:r>
      <w:bookmarkEnd w:id="80"/>
      <w:bookmarkEnd w:id="81"/>
      <w:r w:rsidR="00490647" w:rsidRPr="00832075">
        <w:rPr>
          <w:rFonts w:asciiTheme="minorBidi" w:hAnsiTheme="minorBidi" w:cstheme="minorBidi"/>
          <w:szCs w:val="24"/>
          <w:u w:val="single"/>
        </w:rPr>
        <w:t>ds</w:t>
      </w:r>
      <w:bookmarkEnd w:id="82"/>
    </w:p>
    <w:p w:rsidR="00FE6732" w:rsidRPr="00832075" w:rsidRDefault="00FE6732" w:rsidP="00490647">
      <w:pPr>
        <w:pStyle w:val="IntenseQuote"/>
        <w:ind w:left="0" w:firstLine="0"/>
        <w:rPr>
          <w:rFonts w:asciiTheme="minorBidi" w:hAnsiTheme="minorBidi"/>
          <w:b/>
          <w:i w:val="0"/>
          <w:szCs w:val="24"/>
        </w:rPr>
      </w:pPr>
      <w:bookmarkStart w:id="83" w:name="_Toc515376259"/>
      <w:bookmarkStart w:id="84" w:name="_Toc515379647"/>
      <w:r w:rsidRPr="00832075">
        <w:rPr>
          <w:rFonts w:asciiTheme="minorBidi" w:hAnsiTheme="minorBidi"/>
          <w:b/>
          <w:i w:val="0"/>
          <w:szCs w:val="24"/>
        </w:rPr>
        <w:lastRenderedPageBreak/>
        <w:t>Chapter Two: General Materials and Methods</w:t>
      </w:r>
    </w:p>
    <w:p w:rsidR="00FE6732" w:rsidRPr="00832075" w:rsidRDefault="00FE6732" w:rsidP="00FE6732">
      <w:pPr>
        <w:pStyle w:val="Heading2"/>
      </w:pPr>
      <w:bookmarkStart w:id="85" w:name="_Toc527381470"/>
      <w:r w:rsidRPr="00832075">
        <w:t>Cell Culture Reagents and Material</w:t>
      </w:r>
      <w:bookmarkEnd w:id="83"/>
      <w:bookmarkEnd w:id="84"/>
      <w:r w:rsidRPr="00832075">
        <w:t>s</w:t>
      </w:r>
      <w:bookmarkEnd w:id="85"/>
    </w:p>
    <w:p w:rsidR="00FE6732" w:rsidRPr="00832075" w:rsidRDefault="00FE6732" w:rsidP="00FE6732">
      <w:pPr>
        <w:ind w:firstLine="0"/>
        <w:rPr>
          <w:rFonts w:asciiTheme="minorBidi" w:hAnsiTheme="minorBidi"/>
          <w:szCs w:val="24"/>
          <w:lang w:eastAsia="zh-CN"/>
        </w:rPr>
      </w:pPr>
      <w:r w:rsidRPr="00832075">
        <w:rPr>
          <w:rFonts w:asciiTheme="minorBidi" w:hAnsiTheme="minorBidi"/>
          <w:szCs w:val="24"/>
          <w:lang w:eastAsia="zh-CN"/>
        </w:rPr>
        <w:t>The reagents and the materials used in the experiments are illustrated in Table 2-1 and Table 2-2 below:</w:t>
      </w:r>
    </w:p>
    <w:p w:rsidR="00FE6732" w:rsidRPr="00832075" w:rsidRDefault="00FE6732" w:rsidP="00FE6732">
      <w:pPr>
        <w:pStyle w:val="Caption"/>
        <w:rPr>
          <w:szCs w:val="24"/>
        </w:rPr>
      </w:pPr>
      <w:bookmarkStart w:id="86" w:name="_Toc527379657"/>
      <w:r w:rsidRPr="00832075">
        <w:rPr>
          <w:szCs w:val="24"/>
        </w:rPr>
        <w:t xml:space="preserve">Table </w:t>
      </w:r>
      <w:r w:rsidRPr="00832075">
        <w:rPr>
          <w:szCs w:val="24"/>
        </w:rPr>
        <w:fldChar w:fldCharType="begin"/>
      </w:r>
      <w:r w:rsidRPr="00832075">
        <w:rPr>
          <w:szCs w:val="24"/>
        </w:rPr>
        <w:instrText xml:space="preserve"> STYLEREF 1 \s </w:instrText>
      </w:r>
      <w:r w:rsidRPr="00832075">
        <w:rPr>
          <w:szCs w:val="24"/>
        </w:rPr>
        <w:fldChar w:fldCharType="separate"/>
      </w:r>
      <w:r w:rsidRPr="00832075">
        <w:rPr>
          <w:noProof/>
          <w:szCs w:val="24"/>
          <w:cs/>
        </w:rPr>
        <w:t>‎</w:t>
      </w:r>
      <w:r w:rsidRPr="00832075">
        <w:rPr>
          <w:noProof/>
          <w:szCs w:val="24"/>
        </w:rPr>
        <w:t>2</w:t>
      </w:r>
      <w:r w:rsidRPr="00832075">
        <w:rPr>
          <w:szCs w:val="24"/>
        </w:rPr>
        <w:fldChar w:fldCharType="end"/>
      </w:r>
      <w:r w:rsidRPr="00832075">
        <w:rPr>
          <w:szCs w:val="24"/>
        </w:rPr>
        <w:noBreakHyphen/>
      </w:r>
      <w:r w:rsidRPr="00832075">
        <w:rPr>
          <w:szCs w:val="24"/>
        </w:rPr>
        <w:fldChar w:fldCharType="begin"/>
      </w:r>
      <w:r w:rsidRPr="00832075">
        <w:rPr>
          <w:szCs w:val="24"/>
        </w:rPr>
        <w:instrText xml:space="preserve"> SEQ Table \* ARABIC \s 1 </w:instrText>
      </w:r>
      <w:r w:rsidRPr="00832075">
        <w:rPr>
          <w:szCs w:val="24"/>
        </w:rPr>
        <w:fldChar w:fldCharType="separate"/>
      </w:r>
      <w:r w:rsidRPr="00832075">
        <w:rPr>
          <w:noProof/>
          <w:szCs w:val="24"/>
        </w:rPr>
        <w:t>1</w:t>
      </w:r>
      <w:r w:rsidRPr="00832075">
        <w:rPr>
          <w:szCs w:val="24"/>
        </w:rPr>
        <w:fldChar w:fldCharType="end"/>
      </w:r>
      <w:r w:rsidRPr="00832075">
        <w:rPr>
          <w:szCs w:val="24"/>
        </w:rPr>
        <w:t>: Reagents used in the experiments</w:t>
      </w:r>
      <w:bookmarkEnd w:id="86"/>
    </w:p>
    <w:tbl>
      <w:tblPr>
        <w:tblStyle w:val="GridTable4-Accent11"/>
        <w:tblW w:w="0" w:type="auto"/>
        <w:tblInd w:w="250" w:type="dxa"/>
        <w:tblLook w:val="04A0" w:firstRow="1" w:lastRow="0" w:firstColumn="1" w:lastColumn="0" w:noHBand="0" w:noVBand="1"/>
      </w:tblPr>
      <w:tblGrid>
        <w:gridCol w:w="4853"/>
        <w:gridCol w:w="3510"/>
      </w:tblGrid>
      <w:tr w:rsidR="00FE6732" w:rsidRPr="00832075" w:rsidTr="005C674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53" w:type="dxa"/>
          </w:tcPr>
          <w:p w:rsidR="00FE6732" w:rsidRPr="00832075" w:rsidRDefault="00FE6732" w:rsidP="005C6746">
            <w:pPr>
              <w:spacing w:line="240" w:lineRule="auto"/>
              <w:rPr>
                <w:rFonts w:asciiTheme="minorBidi" w:hAnsiTheme="minorBidi"/>
                <w:b w:val="0"/>
                <w:bCs w:val="0"/>
                <w:color w:val="auto"/>
                <w:szCs w:val="24"/>
              </w:rPr>
            </w:pPr>
            <w:r w:rsidRPr="00832075">
              <w:rPr>
                <w:rFonts w:asciiTheme="minorBidi" w:hAnsiTheme="minorBidi"/>
                <w:color w:val="auto"/>
                <w:szCs w:val="24"/>
              </w:rPr>
              <w:t>Reagent</w:t>
            </w:r>
          </w:p>
        </w:tc>
        <w:tc>
          <w:tcPr>
            <w:tcW w:w="3510" w:type="dxa"/>
          </w:tcPr>
          <w:p w:rsidR="00FE6732" w:rsidRPr="00832075" w:rsidRDefault="00FE6732" w:rsidP="005C6746">
            <w:pPr>
              <w:spacing w:line="240" w:lineRule="auto"/>
              <w:cnfStyle w:val="100000000000" w:firstRow="1" w:lastRow="0" w:firstColumn="0" w:lastColumn="0" w:oddVBand="0" w:evenVBand="0" w:oddHBand="0" w:evenHBand="0" w:firstRowFirstColumn="0" w:firstRowLastColumn="0" w:lastRowFirstColumn="0" w:lastRowLastColumn="0"/>
              <w:rPr>
                <w:rFonts w:asciiTheme="minorBidi" w:hAnsiTheme="minorBidi"/>
                <w:b w:val="0"/>
                <w:bCs w:val="0"/>
                <w:color w:val="auto"/>
                <w:szCs w:val="24"/>
              </w:rPr>
            </w:pPr>
            <w:r w:rsidRPr="00832075">
              <w:rPr>
                <w:rFonts w:asciiTheme="minorBidi" w:hAnsiTheme="minorBidi"/>
                <w:color w:val="auto"/>
                <w:szCs w:val="24"/>
              </w:rPr>
              <w:t>Supplier</w:t>
            </w:r>
          </w:p>
        </w:tc>
      </w:tr>
      <w:tr w:rsidR="00FE6732" w:rsidRPr="00832075" w:rsidTr="005C674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53" w:type="dxa"/>
          </w:tcPr>
          <w:p w:rsidR="00FE6732" w:rsidRPr="00832075" w:rsidRDefault="00FE6732" w:rsidP="005C6746">
            <w:pPr>
              <w:spacing w:line="240" w:lineRule="auto"/>
              <w:ind w:firstLine="0"/>
              <w:rPr>
                <w:rFonts w:asciiTheme="minorBidi" w:hAnsiTheme="minorBidi"/>
                <w:szCs w:val="24"/>
              </w:rPr>
            </w:pPr>
            <w:r w:rsidRPr="00832075">
              <w:rPr>
                <w:rFonts w:asciiTheme="minorBidi" w:hAnsiTheme="minorBidi"/>
                <w:szCs w:val="24"/>
              </w:rPr>
              <w:t>Foetal bovine serum (FBS)</w:t>
            </w:r>
          </w:p>
        </w:tc>
        <w:tc>
          <w:tcPr>
            <w:tcW w:w="3510" w:type="dxa"/>
          </w:tcPr>
          <w:p w:rsidR="00FE6732" w:rsidRPr="00832075" w:rsidRDefault="00FE6732" w:rsidP="005C6746">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asciiTheme="minorBidi" w:hAnsiTheme="minorBidi"/>
                <w:szCs w:val="24"/>
              </w:rPr>
            </w:pPr>
            <w:r w:rsidRPr="00832075">
              <w:rPr>
                <w:rFonts w:asciiTheme="minorBidi" w:hAnsiTheme="minorBidi"/>
                <w:szCs w:val="24"/>
              </w:rPr>
              <w:t xml:space="preserve">Gibco life technologies </w:t>
            </w:r>
          </w:p>
        </w:tc>
      </w:tr>
      <w:tr w:rsidR="00FE6732" w:rsidRPr="00832075" w:rsidTr="005C6746">
        <w:tc>
          <w:tcPr>
            <w:cnfStyle w:val="001000000000" w:firstRow="0" w:lastRow="0" w:firstColumn="1" w:lastColumn="0" w:oddVBand="0" w:evenVBand="0" w:oddHBand="0" w:evenHBand="0" w:firstRowFirstColumn="0" w:firstRowLastColumn="0" w:lastRowFirstColumn="0" w:lastRowLastColumn="0"/>
            <w:tcW w:w="4853" w:type="dxa"/>
          </w:tcPr>
          <w:p w:rsidR="00FE6732" w:rsidRPr="00832075" w:rsidRDefault="00FE6732" w:rsidP="005C6746">
            <w:pPr>
              <w:spacing w:line="240" w:lineRule="auto"/>
              <w:ind w:firstLine="0"/>
              <w:rPr>
                <w:rFonts w:asciiTheme="minorBidi" w:hAnsiTheme="minorBidi"/>
                <w:szCs w:val="24"/>
              </w:rPr>
            </w:pPr>
            <w:r w:rsidRPr="00832075">
              <w:rPr>
                <w:rFonts w:asciiTheme="minorBidi" w:hAnsiTheme="minorBidi"/>
                <w:szCs w:val="24"/>
              </w:rPr>
              <w:t>Phosphate buffered saline (PBS)</w:t>
            </w:r>
          </w:p>
        </w:tc>
        <w:tc>
          <w:tcPr>
            <w:tcW w:w="3510" w:type="dxa"/>
          </w:tcPr>
          <w:p w:rsidR="00FE6732" w:rsidRPr="00832075" w:rsidRDefault="00FE6732" w:rsidP="005C6746">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asciiTheme="minorBidi" w:hAnsiTheme="minorBidi"/>
                <w:szCs w:val="24"/>
              </w:rPr>
            </w:pPr>
            <w:r w:rsidRPr="00832075">
              <w:rPr>
                <w:rFonts w:asciiTheme="minorBidi" w:hAnsiTheme="minorBidi"/>
                <w:szCs w:val="24"/>
              </w:rPr>
              <w:t xml:space="preserve">Gibco </w:t>
            </w:r>
          </w:p>
        </w:tc>
      </w:tr>
      <w:tr w:rsidR="00FE6732" w:rsidRPr="00832075" w:rsidTr="005C674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53" w:type="dxa"/>
          </w:tcPr>
          <w:p w:rsidR="00FE6732" w:rsidRPr="00832075" w:rsidRDefault="00FE6732" w:rsidP="005C6746">
            <w:pPr>
              <w:spacing w:line="240" w:lineRule="auto"/>
              <w:ind w:firstLine="0"/>
              <w:rPr>
                <w:rFonts w:asciiTheme="minorBidi" w:hAnsiTheme="minorBidi"/>
                <w:szCs w:val="24"/>
              </w:rPr>
            </w:pPr>
            <w:r w:rsidRPr="00832075">
              <w:rPr>
                <w:rFonts w:asciiTheme="minorBidi" w:hAnsiTheme="minorBidi"/>
                <w:szCs w:val="24"/>
              </w:rPr>
              <w:t>Trypsin/Ethylenediaminetetraacetic acid EDTA solution</w:t>
            </w:r>
          </w:p>
        </w:tc>
        <w:tc>
          <w:tcPr>
            <w:tcW w:w="3510" w:type="dxa"/>
          </w:tcPr>
          <w:p w:rsidR="00FE6732" w:rsidRPr="00832075" w:rsidRDefault="00FE6732" w:rsidP="005C6746">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asciiTheme="minorBidi" w:hAnsiTheme="minorBidi"/>
                <w:szCs w:val="24"/>
              </w:rPr>
            </w:pPr>
            <w:r w:rsidRPr="00832075">
              <w:rPr>
                <w:rFonts w:asciiTheme="minorBidi" w:hAnsiTheme="minorBidi"/>
                <w:szCs w:val="24"/>
              </w:rPr>
              <w:t xml:space="preserve">Sigma-Aldrich </w:t>
            </w:r>
          </w:p>
        </w:tc>
      </w:tr>
      <w:tr w:rsidR="00FE6732" w:rsidRPr="00832075" w:rsidTr="005C6746">
        <w:tc>
          <w:tcPr>
            <w:cnfStyle w:val="001000000000" w:firstRow="0" w:lastRow="0" w:firstColumn="1" w:lastColumn="0" w:oddVBand="0" w:evenVBand="0" w:oddHBand="0" w:evenHBand="0" w:firstRowFirstColumn="0" w:firstRowLastColumn="0" w:lastRowFirstColumn="0" w:lastRowLastColumn="0"/>
            <w:tcW w:w="4853" w:type="dxa"/>
          </w:tcPr>
          <w:p w:rsidR="00FE6732" w:rsidRPr="00832075" w:rsidRDefault="00FE6732" w:rsidP="005C6746">
            <w:pPr>
              <w:spacing w:line="240" w:lineRule="auto"/>
              <w:ind w:firstLine="0"/>
              <w:rPr>
                <w:rFonts w:asciiTheme="minorBidi" w:hAnsiTheme="minorBidi"/>
                <w:szCs w:val="24"/>
              </w:rPr>
            </w:pPr>
            <w:r w:rsidRPr="00832075">
              <w:rPr>
                <w:rFonts w:asciiTheme="minorBidi" w:hAnsiTheme="minorBidi"/>
                <w:szCs w:val="24"/>
              </w:rPr>
              <w:t>Penicillin-Streptomycin</w:t>
            </w:r>
          </w:p>
        </w:tc>
        <w:tc>
          <w:tcPr>
            <w:tcW w:w="3510" w:type="dxa"/>
          </w:tcPr>
          <w:p w:rsidR="00FE6732" w:rsidRPr="00832075" w:rsidRDefault="00FE6732" w:rsidP="005C6746">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asciiTheme="minorBidi" w:hAnsiTheme="minorBidi"/>
                <w:szCs w:val="24"/>
              </w:rPr>
            </w:pPr>
            <w:r w:rsidRPr="00832075">
              <w:rPr>
                <w:rFonts w:asciiTheme="minorBidi" w:hAnsiTheme="minorBidi"/>
                <w:szCs w:val="24"/>
              </w:rPr>
              <w:t>Sigma-Aldrich</w:t>
            </w:r>
          </w:p>
        </w:tc>
      </w:tr>
      <w:tr w:rsidR="00FE6732" w:rsidRPr="00832075" w:rsidTr="005C674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53" w:type="dxa"/>
          </w:tcPr>
          <w:p w:rsidR="00FE6732" w:rsidRPr="00832075" w:rsidRDefault="00FE6732" w:rsidP="005C6746">
            <w:pPr>
              <w:spacing w:line="240" w:lineRule="auto"/>
              <w:ind w:firstLine="0"/>
              <w:rPr>
                <w:rFonts w:asciiTheme="minorBidi" w:hAnsiTheme="minorBidi"/>
                <w:szCs w:val="24"/>
              </w:rPr>
            </w:pPr>
            <w:r w:rsidRPr="00832075">
              <w:rPr>
                <w:rFonts w:asciiTheme="minorBidi" w:hAnsiTheme="minorBidi"/>
                <w:szCs w:val="24"/>
              </w:rPr>
              <w:t xml:space="preserve">RPMI 1640 </w:t>
            </w:r>
          </w:p>
        </w:tc>
        <w:tc>
          <w:tcPr>
            <w:tcW w:w="3510" w:type="dxa"/>
          </w:tcPr>
          <w:p w:rsidR="00FE6732" w:rsidRPr="00832075" w:rsidRDefault="00FE6732" w:rsidP="005C6746">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asciiTheme="minorBidi" w:hAnsiTheme="minorBidi"/>
                <w:szCs w:val="24"/>
              </w:rPr>
            </w:pPr>
            <w:r w:rsidRPr="00832075">
              <w:rPr>
                <w:rFonts w:asciiTheme="minorBidi" w:hAnsiTheme="minorBidi"/>
                <w:szCs w:val="24"/>
              </w:rPr>
              <w:t>Invitrogen Gibco®</w:t>
            </w:r>
          </w:p>
        </w:tc>
      </w:tr>
      <w:tr w:rsidR="00FE6732" w:rsidRPr="00832075" w:rsidTr="005C6746">
        <w:tc>
          <w:tcPr>
            <w:cnfStyle w:val="001000000000" w:firstRow="0" w:lastRow="0" w:firstColumn="1" w:lastColumn="0" w:oddVBand="0" w:evenVBand="0" w:oddHBand="0" w:evenHBand="0" w:firstRowFirstColumn="0" w:firstRowLastColumn="0" w:lastRowFirstColumn="0" w:lastRowLastColumn="0"/>
            <w:tcW w:w="4853" w:type="dxa"/>
          </w:tcPr>
          <w:p w:rsidR="00FE6732" w:rsidRPr="00832075" w:rsidRDefault="00FE6732" w:rsidP="005C6746">
            <w:pPr>
              <w:spacing w:line="240" w:lineRule="auto"/>
              <w:ind w:firstLine="0"/>
              <w:rPr>
                <w:rFonts w:asciiTheme="minorBidi" w:hAnsiTheme="minorBidi"/>
                <w:szCs w:val="24"/>
              </w:rPr>
            </w:pPr>
            <w:r w:rsidRPr="00832075">
              <w:rPr>
                <w:rFonts w:asciiTheme="minorBidi" w:hAnsiTheme="minorBidi"/>
                <w:szCs w:val="24"/>
              </w:rPr>
              <w:t>DMSO</w:t>
            </w:r>
          </w:p>
        </w:tc>
        <w:tc>
          <w:tcPr>
            <w:tcW w:w="3510" w:type="dxa"/>
          </w:tcPr>
          <w:p w:rsidR="00FE6732" w:rsidRPr="00832075" w:rsidRDefault="00FE6732" w:rsidP="005C6746">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asciiTheme="minorBidi" w:hAnsiTheme="minorBidi"/>
                <w:szCs w:val="24"/>
              </w:rPr>
            </w:pPr>
            <w:r w:rsidRPr="00832075">
              <w:rPr>
                <w:rFonts w:asciiTheme="minorBidi" w:hAnsiTheme="minorBidi"/>
                <w:szCs w:val="24"/>
              </w:rPr>
              <w:t>Invitrogen</w:t>
            </w:r>
          </w:p>
        </w:tc>
      </w:tr>
      <w:tr w:rsidR="00FE6732" w:rsidRPr="00832075" w:rsidTr="005C674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53" w:type="dxa"/>
          </w:tcPr>
          <w:p w:rsidR="00FE6732" w:rsidRPr="00832075" w:rsidRDefault="00FE6732" w:rsidP="005C6746">
            <w:pPr>
              <w:spacing w:line="240" w:lineRule="auto"/>
              <w:ind w:firstLine="0"/>
              <w:rPr>
                <w:rFonts w:asciiTheme="minorBidi" w:hAnsiTheme="minorBidi"/>
                <w:szCs w:val="24"/>
              </w:rPr>
            </w:pPr>
            <w:r w:rsidRPr="00832075">
              <w:rPr>
                <w:rFonts w:asciiTheme="minorBidi" w:hAnsiTheme="minorBidi"/>
                <w:szCs w:val="24"/>
              </w:rPr>
              <w:t xml:space="preserve">70% Industrial methylated spirits </w:t>
            </w:r>
          </w:p>
        </w:tc>
        <w:tc>
          <w:tcPr>
            <w:tcW w:w="3510" w:type="dxa"/>
          </w:tcPr>
          <w:p w:rsidR="00FE6732" w:rsidRPr="00832075" w:rsidRDefault="00FE6732" w:rsidP="005C6746">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asciiTheme="minorBidi" w:hAnsiTheme="minorBidi"/>
                <w:szCs w:val="24"/>
              </w:rPr>
            </w:pPr>
            <w:r w:rsidRPr="00832075">
              <w:rPr>
                <w:rFonts w:asciiTheme="minorBidi" w:hAnsiTheme="minorBidi"/>
                <w:szCs w:val="24"/>
              </w:rPr>
              <w:t>Fisher scientific</w:t>
            </w:r>
          </w:p>
        </w:tc>
      </w:tr>
      <w:tr w:rsidR="00FE6732" w:rsidRPr="00832075" w:rsidTr="005C6746">
        <w:tc>
          <w:tcPr>
            <w:cnfStyle w:val="001000000000" w:firstRow="0" w:lastRow="0" w:firstColumn="1" w:lastColumn="0" w:oddVBand="0" w:evenVBand="0" w:oddHBand="0" w:evenHBand="0" w:firstRowFirstColumn="0" w:firstRowLastColumn="0" w:lastRowFirstColumn="0" w:lastRowLastColumn="0"/>
            <w:tcW w:w="4853" w:type="dxa"/>
          </w:tcPr>
          <w:p w:rsidR="00FE6732" w:rsidRPr="00832075" w:rsidRDefault="00FE6732" w:rsidP="005C6746">
            <w:pPr>
              <w:spacing w:line="240" w:lineRule="auto"/>
              <w:ind w:firstLine="0"/>
              <w:rPr>
                <w:rFonts w:asciiTheme="minorBidi" w:hAnsiTheme="minorBidi"/>
                <w:szCs w:val="24"/>
              </w:rPr>
            </w:pPr>
            <w:r w:rsidRPr="00832075">
              <w:rPr>
                <w:rFonts w:asciiTheme="minorBidi" w:hAnsiTheme="minorBidi"/>
                <w:szCs w:val="24"/>
              </w:rPr>
              <w:t>0.4% Trypan blue solution</w:t>
            </w:r>
          </w:p>
        </w:tc>
        <w:tc>
          <w:tcPr>
            <w:tcW w:w="3510" w:type="dxa"/>
          </w:tcPr>
          <w:p w:rsidR="00FE6732" w:rsidRPr="00832075" w:rsidRDefault="00FE6732" w:rsidP="005C6746">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asciiTheme="minorBidi" w:hAnsiTheme="minorBidi"/>
                <w:szCs w:val="24"/>
              </w:rPr>
            </w:pPr>
            <w:r w:rsidRPr="00832075">
              <w:rPr>
                <w:rFonts w:asciiTheme="minorBidi" w:hAnsiTheme="minorBidi"/>
                <w:szCs w:val="24"/>
              </w:rPr>
              <w:t>Sigma-Aldrich</w:t>
            </w:r>
          </w:p>
        </w:tc>
      </w:tr>
    </w:tbl>
    <w:p w:rsidR="00FE6732" w:rsidRPr="00832075" w:rsidRDefault="00FE6732" w:rsidP="00FE6732">
      <w:pPr>
        <w:pStyle w:val="Caption"/>
        <w:rPr>
          <w:szCs w:val="24"/>
        </w:rPr>
      </w:pPr>
      <w:bookmarkStart w:id="87" w:name="_Toc527379658"/>
      <w:r w:rsidRPr="00832075">
        <w:rPr>
          <w:szCs w:val="24"/>
        </w:rPr>
        <w:t xml:space="preserve">Table </w:t>
      </w:r>
      <w:r w:rsidRPr="00832075">
        <w:rPr>
          <w:szCs w:val="24"/>
        </w:rPr>
        <w:fldChar w:fldCharType="begin"/>
      </w:r>
      <w:r w:rsidRPr="00832075">
        <w:rPr>
          <w:szCs w:val="24"/>
        </w:rPr>
        <w:instrText xml:space="preserve"> STYLEREF 1 \s </w:instrText>
      </w:r>
      <w:r w:rsidRPr="00832075">
        <w:rPr>
          <w:szCs w:val="24"/>
        </w:rPr>
        <w:fldChar w:fldCharType="separate"/>
      </w:r>
      <w:r w:rsidRPr="00832075">
        <w:rPr>
          <w:noProof/>
          <w:szCs w:val="24"/>
          <w:cs/>
        </w:rPr>
        <w:t>‎</w:t>
      </w:r>
      <w:r w:rsidRPr="00832075">
        <w:rPr>
          <w:noProof/>
          <w:szCs w:val="24"/>
        </w:rPr>
        <w:t>2</w:t>
      </w:r>
      <w:r w:rsidRPr="00832075">
        <w:rPr>
          <w:szCs w:val="24"/>
        </w:rPr>
        <w:fldChar w:fldCharType="end"/>
      </w:r>
      <w:r w:rsidRPr="00832075">
        <w:rPr>
          <w:szCs w:val="24"/>
        </w:rPr>
        <w:noBreakHyphen/>
      </w:r>
      <w:r w:rsidRPr="00832075">
        <w:rPr>
          <w:szCs w:val="24"/>
        </w:rPr>
        <w:fldChar w:fldCharType="begin"/>
      </w:r>
      <w:r w:rsidRPr="00832075">
        <w:rPr>
          <w:szCs w:val="24"/>
        </w:rPr>
        <w:instrText xml:space="preserve"> SEQ Table \* ARABIC \s 1 </w:instrText>
      </w:r>
      <w:r w:rsidRPr="00832075">
        <w:rPr>
          <w:szCs w:val="24"/>
        </w:rPr>
        <w:fldChar w:fldCharType="separate"/>
      </w:r>
      <w:r w:rsidRPr="00832075">
        <w:rPr>
          <w:noProof/>
          <w:szCs w:val="24"/>
        </w:rPr>
        <w:t>2</w:t>
      </w:r>
      <w:r w:rsidRPr="00832075">
        <w:rPr>
          <w:szCs w:val="24"/>
        </w:rPr>
        <w:fldChar w:fldCharType="end"/>
      </w:r>
      <w:r w:rsidRPr="00832075">
        <w:rPr>
          <w:szCs w:val="24"/>
        </w:rPr>
        <w:t>: Material used in the experiments</w:t>
      </w:r>
      <w:bookmarkEnd w:id="87"/>
    </w:p>
    <w:tbl>
      <w:tblPr>
        <w:tblStyle w:val="GridTable4-Accent11"/>
        <w:tblW w:w="0" w:type="auto"/>
        <w:tblInd w:w="250" w:type="dxa"/>
        <w:tblLook w:val="04A0" w:firstRow="1" w:lastRow="0" w:firstColumn="1" w:lastColumn="0" w:noHBand="0" w:noVBand="1"/>
      </w:tblPr>
      <w:tblGrid>
        <w:gridCol w:w="5557"/>
        <w:gridCol w:w="2806"/>
      </w:tblGrid>
      <w:tr w:rsidR="00FE6732" w:rsidRPr="00832075" w:rsidTr="00FE673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557" w:type="dxa"/>
          </w:tcPr>
          <w:p w:rsidR="00FE6732" w:rsidRPr="00832075" w:rsidRDefault="00FE6732" w:rsidP="005C6746">
            <w:pPr>
              <w:spacing w:line="240" w:lineRule="auto"/>
              <w:rPr>
                <w:rFonts w:asciiTheme="minorBidi" w:hAnsiTheme="minorBidi"/>
                <w:color w:val="auto"/>
                <w:szCs w:val="24"/>
              </w:rPr>
            </w:pPr>
            <w:r w:rsidRPr="00832075">
              <w:rPr>
                <w:rFonts w:asciiTheme="minorBidi" w:hAnsiTheme="minorBidi"/>
                <w:color w:val="auto"/>
                <w:szCs w:val="24"/>
              </w:rPr>
              <w:t>Material</w:t>
            </w:r>
          </w:p>
        </w:tc>
        <w:tc>
          <w:tcPr>
            <w:tcW w:w="2806" w:type="dxa"/>
          </w:tcPr>
          <w:p w:rsidR="00FE6732" w:rsidRPr="00832075" w:rsidRDefault="00FE6732" w:rsidP="005C6746">
            <w:pPr>
              <w:spacing w:line="240" w:lineRule="auto"/>
              <w:cnfStyle w:val="100000000000" w:firstRow="1" w:lastRow="0" w:firstColumn="0" w:lastColumn="0" w:oddVBand="0" w:evenVBand="0" w:oddHBand="0" w:evenHBand="0" w:firstRowFirstColumn="0" w:firstRowLastColumn="0" w:lastRowFirstColumn="0" w:lastRowLastColumn="0"/>
              <w:rPr>
                <w:rFonts w:asciiTheme="minorBidi" w:hAnsiTheme="minorBidi"/>
                <w:color w:val="auto"/>
                <w:szCs w:val="24"/>
              </w:rPr>
            </w:pPr>
            <w:r w:rsidRPr="00832075">
              <w:rPr>
                <w:rFonts w:asciiTheme="minorBidi" w:hAnsiTheme="minorBidi"/>
                <w:color w:val="auto"/>
                <w:szCs w:val="24"/>
              </w:rPr>
              <w:t>Supplier</w:t>
            </w:r>
          </w:p>
        </w:tc>
      </w:tr>
      <w:tr w:rsidR="00FE6732" w:rsidRPr="00832075" w:rsidTr="00FE6732">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5557" w:type="dxa"/>
          </w:tcPr>
          <w:p w:rsidR="00FE6732" w:rsidRPr="00832075" w:rsidRDefault="00FE6732" w:rsidP="005C6746">
            <w:pPr>
              <w:tabs>
                <w:tab w:val="left" w:pos="851"/>
              </w:tabs>
              <w:spacing w:line="240" w:lineRule="auto"/>
              <w:ind w:firstLine="0"/>
              <w:rPr>
                <w:rFonts w:asciiTheme="minorBidi" w:eastAsia="Calibri" w:hAnsiTheme="minorBidi"/>
                <w:color w:val="000000" w:themeColor="text1"/>
                <w:szCs w:val="24"/>
              </w:rPr>
            </w:pPr>
            <w:r w:rsidRPr="00832075">
              <w:rPr>
                <w:rFonts w:asciiTheme="minorBidi" w:eastAsia="Calibri" w:hAnsiTheme="minorBidi"/>
                <w:color w:val="000000" w:themeColor="text1"/>
                <w:szCs w:val="24"/>
              </w:rPr>
              <w:t>PIPETMAN P20, P100, P200, and P1000</w:t>
            </w:r>
          </w:p>
        </w:tc>
        <w:tc>
          <w:tcPr>
            <w:tcW w:w="2806" w:type="dxa"/>
          </w:tcPr>
          <w:p w:rsidR="00FE6732" w:rsidRPr="00832075" w:rsidRDefault="00FE6732" w:rsidP="005C6746">
            <w:pPr>
              <w:tabs>
                <w:tab w:val="left" w:pos="851"/>
              </w:tabs>
              <w:spacing w:line="240" w:lineRule="auto"/>
              <w:ind w:firstLine="0"/>
              <w:cnfStyle w:val="000000100000" w:firstRow="0" w:lastRow="0" w:firstColumn="0" w:lastColumn="0" w:oddVBand="0" w:evenVBand="0" w:oddHBand="1" w:evenHBand="0" w:firstRowFirstColumn="0" w:firstRowLastColumn="0" w:lastRowFirstColumn="0" w:lastRowLastColumn="0"/>
              <w:rPr>
                <w:rFonts w:asciiTheme="minorBidi" w:eastAsia="Calibri" w:hAnsiTheme="minorBidi"/>
                <w:color w:val="000000" w:themeColor="text1"/>
                <w:szCs w:val="24"/>
              </w:rPr>
            </w:pPr>
            <w:r w:rsidRPr="00832075">
              <w:rPr>
                <w:rFonts w:asciiTheme="minorBidi" w:eastAsia="Calibri" w:hAnsiTheme="minorBidi"/>
                <w:color w:val="000000" w:themeColor="text1"/>
                <w:szCs w:val="24"/>
              </w:rPr>
              <w:t>GILSON</w:t>
            </w:r>
          </w:p>
        </w:tc>
      </w:tr>
      <w:tr w:rsidR="00FE6732" w:rsidRPr="00832075" w:rsidTr="00FE6732">
        <w:trPr>
          <w:trHeight w:val="20"/>
        </w:trPr>
        <w:tc>
          <w:tcPr>
            <w:cnfStyle w:val="001000000000" w:firstRow="0" w:lastRow="0" w:firstColumn="1" w:lastColumn="0" w:oddVBand="0" w:evenVBand="0" w:oddHBand="0" w:evenHBand="0" w:firstRowFirstColumn="0" w:firstRowLastColumn="0" w:lastRowFirstColumn="0" w:lastRowLastColumn="0"/>
            <w:tcW w:w="5557" w:type="dxa"/>
          </w:tcPr>
          <w:p w:rsidR="00FE6732" w:rsidRPr="00832075" w:rsidRDefault="00FE6732" w:rsidP="005C6746">
            <w:pPr>
              <w:tabs>
                <w:tab w:val="left" w:pos="851"/>
              </w:tabs>
              <w:spacing w:line="240" w:lineRule="auto"/>
              <w:ind w:firstLine="0"/>
              <w:rPr>
                <w:rFonts w:asciiTheme="minorBidi" w:hAnsiTheme="minorBidi"/>
                <w:color w:val="000000" w:themeColor="text1"/>
                <w:szCs w:val="24"/>
              </w:rPr>
            </w:pPr>
            <w:r w:rsidRPr="00832075">
              <w:rPr>
                <w:rFonts w:asciiTheme="minorBidi" w:eastAsia="Calibri" w:hAnsiTheme="minorBidi"/>
                <w:color w:val="000000" w:themeColor="text1"/>
                <w:szCs w:val="24"/>
              </w:rPr>
              <w:t>Disposable pipettes (2,5,10 and 25 mL)</w:t>
            </w:r>
          </w:p>
        </w:tc>
        <w:tc>
          <w:tcPr>
            <w:tcW w:w="2806" w:type="dxa"/>
          </w:tcPr>
          <w:p w:rsidR="00FE6732" w:rsidRPr="00832075" w:rsidRDefault="00FE6732" w:rsidP="005C6746">
            <w:pPr>
              <w:tabs>
                <w:tab w:val="left" w:pos="851"/>
              </w:tabs>
              <w:spacing w:line="240" w:lineRule="auto"/>
              <w:ind w:firstLine="0"/>
              <w:cnfStyle w:val="000000000000" w:firstRow="0" w:lastRow="0" w:firstColumn="0" w:lastColumn="0" w:oddVBand="0" w:evenVBand="0" w:oddHBand="0" w:evenHBand="0" w:firstRowFirstColumn="0" w:firstRowLastColumn="0" w:lastRowFirstColumn="0" w:lastRowLastColumn="0"/>
              <w:rPr>
                <w:rFonts w:asciiTheme="minorBidi" w:hAnsiTheme="minorBidi"/>
                <w:color w:val="000000" w:themeColor="text1"/>
                <w:szCs w:val="24"/>
              </w:rPr>
            </w:pPr>
            <w:r w:rsidRPr="00832075">
              <w:rPr>
                <w:rFonts w:asciiTheme="minorBidi" w:eastAsia="Calibri" w:hAnsiTheme="minorBidi"/>
                <w:color w:val="000000" w:themeColor="text1"/>
                <w:szCs w:val="24"/>
              </w:rPr>
              <w:t>Sterilin</w:t>
            </w:r>
          </w:p>
        </w:tc>
      </w:tr>
      <w:tr w:rsidR="00FE6732" w:rsidRPr="00832075" w:rsidTr="00FE6732">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5557" w:type="dxa"/>
          </w:tcPr>
          <w:p w:rsidR="00FE6732" w:rsidRPr="00832075" w:rsidRDefault="00FE6732" w:rsidP="005C6746">
            <w:pPr>
              <w:autoSpaceDE w:val="0"/>
              <w:autoSpaceDN w:val="0"/>
              <w:adjustRightInd w:val="0"/>
              <w:spacing w:line="240" w:lineRule="auto"/>
              <w:ind w:firstLine="0"/>
              <w:rPr>
                <w:rFonts w:asciiTheme="minorBidi" w:hAnsiTheme="minorBidi"/>
                <w:color w:val="000000" w:themeColor="text1"/>
                <w:szCs w:val="24"/>
                <w:lang w:val="pl-PL"/>
              </w:rPr>
            </w:pPr>
            <w:r w:rsidRPr="00832075">
              <w:rPr>
                <w:rFonts w:asciiTheme="minorBidi" w:eastAsia="Calibri" w:hAnsiTheme="minorBidi"/>
                <w:color w:val="000000" w:themeColor="text1"/>
                <w:szCs w:val="24"/>
                <w:lang w:val="pl-PL"/>
              </w:rPr>
              <w:t xml:space="preserve">Disposable Tips </w:t>
            </w:r>
            <w:r w:rsidRPr="00832075">
              <w:rPr>
                <w:rFonts w:asciiTheme="minorBidi" w:hAnsiTheme="minorBidi"/>
                <w:color w:val="000000" w:themeColor="text1"/>
                <w:szCs w:val="24"/>
                <w:lang w:val="pl-PL"/>
              </w:rPr>
              <w:t>Pipette tips (10 uL, 20 uL, 200 uL, 1000 uL)</w:t>
            </w:r>
          </w:p>
        </w:tc>
        <w:tc>
          <w:tcPr>
            <w:tcW w:w="2806" w:type="dxa"/>
          </w:tcPr>
          <w:p w:rsidR="00FE6732" w:rsidRPr="00832075" w:rsidRDefault="00FE6732" w:rsidP="005C6746">
            <w:pPr>
              <w:tabs>
                <w:tab w:val="left" w:pos="851"/>
              </w:tabs>
              <w:spacing w:line="240" w:lineRule="auto"/>
              <w:ind w:firstLine="0"/>
              <w:cnfStyle w:val="000000100000" w:firstRow="0" w:lastRow="0" w:firstColumn="0" w:lastColumn="0" w:oddVBand="0" w:evenVBand="0" w:oddHBand="1" w:evenHBand="0" w:firstRowFirstColumn="0" w:firstRowLastColumn="0" w:lastRowFirstColumn="0" w:lastRowLastColumn="0"/>
              <w:rPr>
                <w:rFonts w:asciiTheme="minorBidi" w:hAnsiTheme="minorBidi"/>
                <w:color w:val="000000" w:themeColor="text1"/>
                <w:szCs w:val="24"/>
              </w:rPr>
            </w:pPr>
            <w:r w:rsidRPr="00832075">
              <w:rPr>
                <w:rFonts w:asciiTheme="minorBidi" w:eastAsia="Calibri" w:hAnsiTheme="minorBidi"/>
                <w:color w:val="000000" w:themeColor="text1"/>
                <w:szCs w:val="24"/>
              </w:rPr>
              <w:t>Tip One STAR LAB</w:t>
            </w:r>
          </w:p>
        </w:tc>
      </w:tr>
      <w:tr w:rsidR="00FE6732" w:rsidRPr="00832075" w:rsidTr="00FE6732">
        <w:trPr>
          <w:trHeight w:val="20"/>
        </w:trPr>
        <w:tc>
          <w:tcPr>
            <w:cnfStyle w:val="001000000000" w:firstRow="0" w:lastRow="0" w:firstColumn="1" w:lastColumn="0" w:oddVBand="0" w:evenVBand="0" w:oddHBand="0" w:evenHBand="0" w:firstRowFirstColumn="0" w:firstRowLastColumn="0" w:lastRowFirstColumn="0" w:lastRowLastColumn="0"/>
            <w:tcW w:w="5557" w:type="dxa"/>
          </w:tcPr>
          <w:p w:rsidR="00FE6732" w:rsidRPr="00832075" w:rsidRDefault="00FE6732" w:rsidP="005C6746">
            <w:pPr>
              <w:tabs>
                <w:tab w:val="left" w:pos="851"/>
              </w:tabs>
              <w:spacing w:line="240" w:lineRule="auto"/>
              <w:ind w:firstLine="0"/>
              <w:rPr>
                <w:rFonts w:asciiTheme="minorBidi" w:hAnsiTheme="minorBidi"/>
                <w:color w:val="000000" w:themeColor="text1"/>
                <w:szCs w:val="24"/>
              </w:rPr>
            </w:pPr>
            <w:r w:rsidRPr="00832075">
              <w:rPr>
                <w:rFonts w:asciiTheme="minorBidi" w:eastAsia="Calibri" w:hAnsiTheme="minorBidi"/>
                <w:color w:val="000000" w:themeColor="text1"/>
                <w:szCs w:val="24"/>
              </w:rPr>
              <w:t>Centrifuge Tubes (15 and 50 mL)</w:t>
            </w:r>
          </w:p>
        </w:tc>
        <w:tc>
          <w:tcPr>
            <w:tcW w:w="2806" w:type="dxa"/>
          </w:tcPr>
          <w:p w:rsidR="00FE6732" w:rsidRPr="00832075" w:rsidRDefault="00FE6732" w:rsidP="005C6746">
            <w:pPr>
              <w:tabs>
                <w:tab w:val="left" w:pos="851"/>
              </w:tabs>
              <w:spacing w:line="240" w:lineRule="auto"/>
              <w:ind w:firstLine="0"/>
              <w:cnfStyle w:val="000000000000" w:firstRow="0" w:lastRow="0" w:firstColumn="0" w:lastColumn="0" w:oddVBand="0" w:evenVBand="0" w:oddHBand="0" w:evenHBand="0" w:firstRowFirstColumn="0" w:firstRowLastColumn="0" w:lastRowFirstColumn="0" w:lastRowLastColumn="0"/>
              <w:rPr>
                <w:rFonts w:asciiTheme="minorBidi" w:hAnsiTheme="minorBidi"/>
                <w:color w:val="000000" w:themeColor="text1"/>
                <w:szCs w:val="24"/>
              </w:rPr>
            </w:pPr>
            <w:r w:rsidRPr="00832075">
              <w:rPr>
                <w:rFonts w:asciiTheme="minorBidi" w:eastAsia="Calibri" w:hAnsiTheme="minorBidi"/>
                <w:color w:val="000000" w:themeColor="text1"/>
                <w:szCs w:val="24"/>
              </w:rPr>
              <w:t>Sterilin</w:t>
            </w:r>
          </w:p>
        </w:tc>
      </w:tr>
      <w:tr w:rsidR="00FE6732" w:rsidRPr="00832075" w:rsidTr="00FE6732">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5557" w:type="dxa"/>
          </w:tcPr>
          <w:p w:rsidR="00FE6732" w:rsidRPr="00832075" w:rsidRDefault="00FE6732" w:rsidP="005C6746">
            <w:pPr>
              <w:tabs>
                <w:tab w:val="left" w:pos="851"/>
              </w:tabs>
              <w:spacing w:line="240" w:lineRule="auto"/>
              <w:ind w:firstLine="0"/>
              <w:rPr>
                <w:rFonts w:asciiTheme="minorBidi" w:hAnsiTheme="minorBidi"/>
                <w:color w:val="000000" w:themeColor="text1"/>
                <w:szCs w:val="24"/>
                <w:lang w:val="fr-FR"/>
              </w:rPr>
            </w:pPr>
            <w:r w:rsidRPr="00832075">
              <w:rPr>
                <w:rFonts w:asciiTheme="minorBidi" w:eastAsia="Calibri" w:hAnsiTheme="minorBidi"/>
                <w:color w:val="000000" w:themeColor="text1"/>
                <w:szCs w:val="24"/>
                <w:lang w:val="fr-FR"/>
              </w:rPr>
              <w:t>Cell culture Flasks (T25,T75, and T175)</w:t>
            </w:r>
          </w:p>
        </w:tc>
        <w:tc>
          <w:tcPr>
            <w:tcW w:w="2806" w:type="dxa"/>
          </w:tcPr>
          <w:p w:rsidR="00FE6732" w:rsidRPr="00832075" w:rsidRDefault="00FE6732" w:rsidP="005C6746">
            <w:pPr>
              <w:tabs>
                <w:tab w:val="left" w:pos="851"/>
              </w:tabs>
              <w:spacing w:line="240" w:lineRule="auto"/>
              <w:ind w:firstLine="0"/>
              <w:cnfStyle w:val="000000100000" w:firstRow="0" w:lastRow="0" w:firstColumn="0" w:lastColumn="0" w:oddVBand="0" w:evenVBand="0" w:oddHBand="1" w:evenHBand="0" w:firstRowFirstColumn="0" w:firstRowLastColumn="0" w:lastRowFirstColumn="0" w:lastRowLastColumn="0"/>
              <w:rPr>
                <w:rFonts w:asciiTheme="minorBidi" w:hAnsiTheme="minorBidi"/>
                <w:color w:val="000000" w:themeColor="text1"/>
                <w:szCs w:val="24"/>
              </w:rPr>
            </w:pPr>
            <w:r w:rsidRPr="00832075">
              <w:rPr>
                <w:rFonts w:asciiTheme="minorBidi" w:eastAsia="Calibri" w:hAnsiTheme="minorBidi"/>
                <w:color w:val="000000" w:themeColor="text1"/>
                <w:szCs w:val="24"/>
              </w:rPr>
              <w:t>Thermo scientific</w:t>
            </w:r>
          </w:p>
        </w:tc>
      </w:tr>
      <w:tr w:rsidR="00FE6732" w:rsidRPr="00832075" w:rsidTr="00FE6732">
        <w:trPr>
          <w:trHeight w:val="20"/>
        </w:trPr>
        <w:tc>
          <w:tcPr>
            <w:cnfStyle w:val="001000000000" w:firstRow="0" w:lastRow="0" w:firstColumn="1" w:lastColumn="0" w:oddVBand="0" w:evenVBand="0" w:oddHBand="0" w:evenHBand="0" w:firstRowFirstColumn="0" w:firstRowLastColumn="0" w:lastRowFirstColumn="0" w:lastRowLastColumn="0"/>
            <w:tcW w:w="5557" w:type="dxa"/>
          </w:tcPr>
          <w:p w:rsidR="00FE6732" w:rsidRPr="00832075" w:rsidRDefault="00FE6732" w:rsidP="005C6746">
            <w:pPr>
              <w:tabs>
                <w:tab w:val="left" w:pos="851"/>
              </w:tabs>
              <w:spacing w:line="240" w:lineRule="auto"/>
              <w:ind w:firstLine="0"/>
              <w:rPr>
                <w:rFonts w:asciiTheme="minorBidi" w:hAnsiTheme="minorBidi"/>
                <w:color w:val="000000" w:themeColor="text1"/>
                <w:szCs w:val="24"/>
              </w:rPr>
            </w:pPr>
            <w:r w:rsidRPr="00832075">
              <w:rPr>
                <w:rFonts w:asciiTheme="minorBidi" w:eastAsia="Calibri" w:hAnsiTheme="minorBidi"/>
                <w:color w:val="000000" w:themeColor="text1"/>
                <w:szCs w:val="24"/>
              </w:rPr>
              <w:lastRenderedPageBreak/>
              <w:t>Multi-well plates (24 and 96 wells)</w:t>
            </w:r>
          </w:p>
        </w:tc>
        <w:tc>
          <w:tcPr>
            <w:tcW w:w="2806" w:type="dxa"/>
          </w:tcPr>
          <w:p w:rsidR="00FE6732" w:rsidRPr="00832075" w:rsidRDefault="00FE6732" w:rsidP="005C6746">
            <w:pPr>
              <w:tabs>
                <w:tab w:val="left" w:pos="851"/>
              </w:tabs>
              <w:spacing w:line="240" w:lineRule="auto"/>
              <w:ind w:firstLine="0"/>
              <w:cnfStyle w:val="000000000000" w:firstRow="0" w:lastRow="0" w:firstColumn="0" w:lastColumn="0" w:oddVBand="0" w:evenVBand="0" w:oddHBand="0" w:evenHBand="0" w:firstRowFirstColumn="0" w:firstRowLastColumn="0" w:lastRowFirstColumn="0" w:lastRowLastColumn="0"/>
              <w:rPr>
                <w:rFonts w:asciiTheme="minorBidi" w:hAnsiTheme="minorBidi"/>
                <w:color w:val="000000" w:themeColor="text1"/>
                <w:szCs w:val="24"/>
              </w:rPr>
            </w:pPr>
            <w:r w:rsidRPr="00832075">
              <w:rPr>
                <w:rFonts w:asciiTheme="minorBidi" w:eastAsia="Calibri" w:hAnsiTheme="minorBidi"/>
                <w:color w:val="000000" w:themeColor="text1"/>
                <w:szCs w:val="24"/>
              </w:rPr>
              <w:t>IWAKI</w:t>
            </w:r>
          </w:p>
        </w:tc>
      </w:tr>
      <w:tr w:rsidR="00FE6732" w:rsidRPr="00832075" w:rsidTr="00FE6732">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5557" w:type="dxa"/>
          </w:tcPr>
          <w:p w:rsidR="00FE6732" w:rsidRPr="00832075" w:rsidRDefault="00FE6732" w:rsidP="005C6746">
            <w:pPr>
              <w:tabs>
                <w:tab w:val="left" w:pos="851"/>
              </w:tabs>
              <w:spacing w:line="240" w:lineRule="auto"/>
              <w:ind w:firstLine="0"/>
              <w:rPr>
                <w:rFonts w:asciiTheme="minorBidi" w:hAnsiTheme="minorBidi"/>
                <w:color w:val="000000" w:themeColor="text1"/>
                <w:szCs w:val="24"/>
              </w:rPr>
            </w:pPr>
            <w:r w:rsidRPr="00832075">
              <w:rPr>
                <w:rFonts w:asciiTheme="minorBidi" w:eastAsia="Calibri" w:hAnsiTheme="minorBidi"/>
                <w:color w:val="000000" w:themeColor="text1"/>
                <w:szCs w:val="24"/>
              </w:rPr>
              <w:t>Cry Tube vials 2 mL</w:t>
            </w:r>
          </w:p>
        </w:tc>
        <w:tc>
          <w:tcPr>
            <w:tcW w:w="2806" w:type="dxa"/>
          </w:tcPr>
          <w:p w:rsidR="00FE6732" w:rsidRPr="00832075" w:rsidRDefault="00FE6732" w:rsidP="005C6746">
            <w:pPr>
              <w:tabs>
                <w:tab w:val="left" w:pos="851"/>
              </w:tabs>
              <w:spacing w:line="240" w:lineRule="auto"/>
              <w:ind w:firstLine="0"/>
              <w:cnfStyle w:val="000000100000" w:firstRow="0" w:lastRow="0" w:firstColumn="0" w:lastColumn="0" w:oddVBand="0" w:evenVBand="0" w:oddHBand="1" w:evenHBand="0" w:firstRowFirstColumn="0" w:firstRowLastColumn="0" w:lastRowFirstColumn="0" w:lastRowLastColumn="0"/>
              <w:rPr>
                <w:rFonts w:asciiTheme="minorBidi" w:hAnsiTheme="minorBidi"/>
                <w:color w:val="000000" w:themeColor="text1"/>
                <w:szCs w:val="24"/>
              </w:rPr>
            </w:pPr>
            <w:r w:rsidRPr="00832075">
              <w:rPr>
                <w:rFonts w:asciiTheme="minorBidi" w:eastAsia="Calibri" w:hAnsiTheme="minorBidi"/>
                <w:color w:val="000000" w:themeColor="text1"/>
                <w:szCs w:val="24"/>
              </w:rPr>
              <w:t>Thermo scientific</w:t>
            </w:r>
          </w:p>
        </w:tc>
      </w:tr>
      <w:tr w:rsidR="00FE6732" w:rsidRPr="00832075" w:rsidTr="00FE6732">
        <w:trPr>
          <w:trHeight w:val="20"/>
        </w:trPr>
        <w:tc>
          <w:tcPr>
            <w:cnfStyle w:val="001000000000" w:firstRow="0" w:lastRow="0" w:firstColumn="1" w:lastColumn="0" w:oddVBand="0" w:evenVBand="0" w:oddHBand="0" w:evenHBand="0" w:firstRowFirstColumn="0" w:firstRowLastColumn="0" w:lastRowFirstColumn="0" w:lastRowLastColumn="0"/>
            <w:tcW w:w="5557" w:type="dxa"/>
          </w:tcPr>
          <w:p w:rsidR="00FE6732" w:rsidRPr="00832075" w:rsidRDefault="00FE6732" w:rsidP="005C6746">
            <w:pPr>
              <w:tabs>
                <w:tab w:val="left" w:pos="851"/>
              </w:tabs>
              <w:spacing w:line="240" w:lineRule="auto"/>
              <w:ind w:firstLine="0"/>
              <w:rPr>
                <w:rFonts w:asciiTheme="minorBidi" w:eastAsia="Calibri" w:hAnsiTheme="minorBidi"/>
                <w:color w:val="000000" w:themeColor="text1"/>
                <w:szCs w:val="24"/>
              </w:rPr>
            </w:pPr>
            <w:r w:rsidRPr="00832075">
              <w:rPr>
                <w:rFonts w:asciiTheme="minorBidi" w:eastAsia="Calibri" w:hAnsiTheme="minorBidi"/>
                <w:color w:val="000000" w:themeColor="text1"/>
                <w:szCs w:val="24"/>
              </w:rPr>
              <w:t>Nalgene</w:t>
            </w:r>
            <w:r w:rsidRPr="00832075">
              <w:rPr>
                <w:rFonts w:asciiTheme="minorBidi" w:eastAsia="Calibri" w:hAnsiTheme="minorBidi"/>
                <w:color w:val="000000" w:themeColor="text1"/>
                <w:szCs w:val="24"/>
                <w:vertAlign w:val="superscript"/>
              </w:rPr>
              <w:t>TM</w:t>
            </w:r>
            <w:r w:rsidRPr="00832075">
              <w:rPr>
                <w:rFonts w:asciiTheme="minorBidi" w:eastAsia="Calibri" w:hAnsiTheme="minorBidi"/>
                <w:color w:val="000000" w:themeColor="text1"/>
                <w:szCs w:val="24"/>
              </w:rPr>
              <w:t xml:space="preserve"> Cryo 1ºC freezing container</w:t>
            </w:r>
          </w:p>
        </w:tc>
        <w:tc>
          <w:tcPr>
            <w:tcW w:w="2806" w:type="dxa"/>
          </w:tcPr>
          <w:p w:rsidR="00FE6732" w:rsidRPr="00832075" w:rsidRDefault="00FE6732" w:rsidP="005C6746">
            <w:pPr>
              <w:tabs>
                <w:tab w:val="left" w:pos="851"/>
              </w:tabs>
              <w:spacing w:line="240" w:lineRule="auto"/>
              <w:ind w:firstLine="0"/>
              <w:cnfStyle w:val="000000000000" w:firstRow="0" w:lastRow="0" w:firstColumn="0" w:lastColumn="0" w:oddVBand="0" w:evenVBand="0" w:oddHBand="0" w:evenHBand="0" w:firstRowFirstColumn="0" w:firstRowLastColumn="0" w:lastRowFirstColumn="0" w:lastRowLastColumn="0"/>
              <w:rPr>
                <w:rFonts w:asciiTheme="minorBidi" w:eastAsia="Calibri" w:hAnsiTheme="minorBidi"/>
                <w:color w:val="000000" w:themeColor="text1"/>
                <w:szCs w:val="24"/>
              </w:rPr>
            </w:pPr>
            <w:r w:rsidRPr="00832075">
              <w:rPr>
                <w:rFonts w:asciiTheme="minorBidi" w:eastAsia="Calibri" w:hAnsiTheme="minorBidi"/>
                <w:color w:val="000000" w:themeColor="text1"/>
                <w:szCs w:val="24"/>
              </w:rPr>
              <w:t>NALGENE</w:t>
            </w:r>
          </w:p>
        </w:tc>
      </w:tr>
      <w:tr w:rsidR="00FE6732" w:rsidRPr="00832075" w:rsidTr="00FE6732">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5557" w:type="dxa"/>
          </w:tcPr>
          <w:p w:rsidR="00FE6732" w:rsidRPr="00832075" w:rsidRDefault="00FE6732" w:rsidP="005C6746">
            <w:pPr>
              <w:tabs>
                <w:tab w:val="left" w:pos="851"/>
              </w:tabs>
              <w:spacing w:line="240" w:lineRule="auto"/>
              <w:ind w:firstLine="0"/>
              <w:rPr>
                <w:rFonts w:asciiTheme="minorBidi" w:eastAsia="Calibri" w:hAnsiTheme="minorBidi"/>
                <w:color w:val="000000" w:themeColor="text1"/>
                <w:szCs w:val="24"/>
              </w:rPr>
            </w:pPr>
            <w:r w:rsidRPr="00832075">
              <w:rPr>
                <w:rFonts w:asciiTheme="minorBidi" w:eastAsia="Calibri" w:hAnsiTheme="minorBidi"/>
                <w:color w:val="000000" w:themeColor="text1"/>
                <w:szCs w:val="24"/>
              </w:rPr>
              <w:t xml:space="preserve">Haemocytometer </w:t>
            </w:r>
          </w:p>
        </w:tc>
        <w:tc>
          <w:tcPr>
            <w:tcW w:w="2806" w:type="dxa"/>
          </w:tcPr>
          <w:p w:rsidR="00FE6732" w:rsidRPr="00832075" w:rsidRDefault="00FE6732" w:rsidP="005C6746">
            <w:pPr>
              <w:tabs>
                <w:tab w:val="left" w:pos="851"/>
              </w:tabs>
              <w:spacing w:line="240" w:lineRule="auto"/>
              <w:ind w:firstLine="0"/>
              <w:cnfStyle w:val="000000100000" w:firstRow="0" w:lastRow="0" w:firstColumn="0" w:lastColumn="0" w:oddVBand="0" w:evenVBand="0" w:oddHBand="1" w:evenHBand="0" w:firstRowFirstColumn="0" w:firstRowLastColumn="0" w:lastRowFirstColumn="0" w:lastRowLastColumn="0"/>
              <w:rPr>
                <w:rFonts w:asciiTheme="minorBidi" w:eastAsia="Calibri" w:hAnsiTheme="minorBidi"/>
                <w:color w:val="000000" w:themeColor="text1"/>
                <w:szCs w:val="24"/>
              </w:rPr>
            </w:pPr>
          </w:p>
        </w:tc>
      </w:tr>
      <w:tr w:rsidR="00FE6732" w:rsidRPr="00832075" w:rsidTr="00FE6732">
        <w:trPr>
          <w:trHeight w:val="20"/>
        </w:trPr>
        <w:tc>
          <w:tcPr>
            <w:cnfStyle w:val="001000000000" w:firstRow="0" w:lastRow="0" w:firstColumn="1" w:lastColumn="0" w:oddVBand="0" w:evenVBand="0" w:oddHBand="0" w:evenHBand="0" w:firstRowFirstColumn="0" w:firstRowLastColumn="0" w:lastRowFirstColumn="0" w:lastRowLastColumn="0"/>
            <w:tcW w:w="5557" w:type="dxa"/>
          </w:tcPr>
          <w:p w:rsidR="00FE6732" w:rsidRPr="00832075" w:rsidRDefault="00FE6732" w:rsidP="005C6746">
            <w:pPr>
              <w:tabs>
                <w:tab w:val="left" w:pos="851"/>
              </w:tabs>
              <w:spacing w:line="240" w:lineRule="auto"/>
              <w:ind w:firstLine="0"/>
              <w:rPr>
                <w:rFonts w:asciiTheme="minorBidi" w:eastAsia="Calibri" w:hAnsiTheme="minorBidi"/>
                <w:color w:val="000000" w:themeColor="text1"/>
                <w:szCs w:val="24"/>
              </w:rPr>
            </w:pPr>
            <w:r w:rsidRPr="00832075">
              <w:rPr>
                <w:rFonts w:asciiTheme="minorBidi" w:hAnsiTheme="minorBidi"/>
                <w:color w:val="000000" w:themeColor="text1"/>
                <w:szCs w:val="24"/>
              </w:rPr>
              <w:t>Disposable Eppendorph tubes (0.5 mL, 1.5 mL)</w:t>
            </w:r>
          </w:p>
        </w:tc>
        <w:tc>
          <w:tcPr>
            <w:tcW w:w="2806" w:type="dxa"/>
          </w:tcPr>
          <w:p w:rsidR="00FE6732" w:rsidRPr="00832075" w:rsidRDefault="00FE6732" w:rsidP="005C6746">
            <w:pPr>
              <w:tabs>
                <w:tab w:val="left" w:pos="851"/>
              </w:tabs>
              <w:spacing w:line="240" w:lineRule="auto"/>
              <w:ind w:firstLine="0"/>
              <w:cnfStyle w:val="000000000000" w:firstRow="0" w:lastRow="0" w:firstColumn="0" w:lastColumn="0" w:oddVBand="0" w:evenVBand="0" w:oddHBand="0" w:evenHBand="0" w:firstRowFirstColumn="0" w:firstRowLastColumn="0" w:lastRowFirstColumn="0" w:lastRowLastColumn="0"/>
              <w:rPr>
                <w:rFonts w:asciiTheme="minorBidi" w:eastAsia="Calibri" w:hAnsiTheme="minorBidi"/>
                <w:color w:val="000000" w:themeColor="text1"/>
                <w:szCs w:val="24"/>
              </w:rPr>
            </w:pPr>
            <w:r w:rsidRPr="00832075">
              <w:rPr>
                <w:rFonts w:asciiTheme="minorBidi" w:eastAsia="Calibri" w:hAnsiTheme="minorBidi"/>
                <w:color w:val="000000" w:themeColor="text1"/>
                <w:szCs w:val="24"/>
              </w:rPr>
              <w:t>STAR LAB</w:t>
            </w:r>
          </w:p>
        </w:tc>
      </w:tr>
      <w:tr w:rsidR="00FE6732" w:rsidRPr="00832075" w:rsidTr="00FE6732">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5557" w:type="dxa"/>
          </w:tcPr>
          <w:p w:rsidR="00FE6732" w:rsidRPr="00832075" w:rsidRDefault="00FE6732" w:rsidP="005C6746">
            <w:pPr>
              <w:tabs>
                <w:tab w:val="left" w:pos="851"/>
              </w:tabs>
              <w:spacing w:line="240" w:lineRule="auto"/>
              <w:ind w:firstLine="0"/>
              <w:rPr>
                <w:rFonts w:asciiTheme="minorBidi" w:hAnsiTheme="minorBidi"/>
                <w:color w:val="000000" w:themeColor="text1"/>
                <w:szCs w:val="24"/>
              </w:rPr>
            </w:pPr>
            <w:r w:rsidRPr="00832075">
              <w:rPr>
                <w:rFonts w:asciiTheme="minorBidi" w:hAnsiTheme="minorBidi"/>
                <w:color w:val="000000" w:themeColor="text1"/>
                <w:szCs w:val="24"/>
              </w:rPr>
              <w:t>Countess™ II Automated Cell Counter</w:t>
            </w:r>
          </w:p>
        </w:tc>
        <w:tc>
          <w:tcPr>
            <w:tcW w:w="2806" w:type="dxa"/>
          </w:tcPr>
          <w:p w:rsidR="00FE6732" w:rsidRPr="00832075" w:rsidRDefault="00FE6732" w:rsidP="005C6746">
            <w:pPr>
              <w:tabs>
                <w:tab w:val="left" w:pos="851"/>
              </w:tabs>
              <w:spacing w:line="240" w:lineRule="auto"/>
              <w:ind w:firstLine="0"/>
              <w:cnfStyle w:val="000000100000" w:firstRow="0" w:lastRow="0" w:firstColumn="0" w:lastColumn="0" w:oddVBand="0" w:evenVBand="0" w:oddHBand="1" w:evenHBand="0" w:firstRowFirstColumn="0" w:firstRowLastColumn="0" w:lastRowFirstColumn="0" w:lastRowLastColumn="0"/>
              <w:rPr>
                <w:rFonts w:asciiTheme="minorBidi" w:eastAsia="Calibri" w:hAnsiTheme="minorBidi"/>
                <w:color w:val="000000" w:themeColor="text1"/>
                <w:szCs w:val="24"/>
              </w:rPr>
            </w:pPr>
            <w:r w:rsidRPr="00832075">
              <w:rPr>
                <w:rFonts w:asciiTheme="minorBidi" w:eastAsia="Calibri" w:hAnsiTheme="minorBidi"/>
                <w:color w:val="000000" w:themeColor="text1"/>
                <w:szCs w:val="24"/>
              </w:rPr>
              <w:t>Thermo Fisher Scientific</w:t>
            </w:r>
          </w:p>
        </w:tc>
      </w:tr>
    </w:tbl>
    <w:p w:rsidR="00FE6732" w:rsidRPr="00832075" w:rsidRDefault="00FE6732" w:rsidP="00FE6732">
      <w:pPr>
        <w:pStyle w:val="Heading2"/>
      </w:pPr>
      <w:bookmarkStart w:id="88" w:name="_Toc515376260"/>
      <w:bookmarkStart w:id="89" w:name="_Toc515379648"/>
      <w:bookmarkStart w:id="90" w:name="_Toc527381471"/>
      <w:r w:rsidRPr="00832075">
        <w:t>Tissue Culture</w:t>
      </w:r>
      <w:bookmarkEnd w:id="88"/>
      <w:bookmarkEnd w:id="89"/>
      <w:bookmarkEnd w:id="90"/>
    </w:p>
    <w:p w:rsidR="00FE6732" w:rsidRPr="00832075" w:rsidRDefault="00FE6732" w:rsidP="00FE6732">
      <w:pPr>
        <w:pStyle w:val="Heading3"/>
        <w:ind w:left="0" w:firstLine="0"/>
        <w:rPr>
          <w:rFonts w:asciiTheme="minorBidi" w:hAnsiTheme="minorBidi" w:cstheme="minorBidi"/>
        </w:rPr>
      </w:pPr>
      <w:bookmarkStart w:id="91" w:name="_Toc515376261"/>
      <w:bookmarkStart w:id="92" w:name="_Toc515379649"/>
      <w:bookmarkStart w:id="93" w:name="_Toc527381472"/>
      <w:r w:rsidRPr="00832075">
        <w:rPr>
          <w:rFonts w:asciiTheme="minorBidi" w:hAnsiTheme="minorBidi" w:cstheme="minorBidi"/>
        </w:rPr>
        <w:t>Cell lines</w:t>
      </w:r>
      <w:bookmarkEnd w:id="91"/>
      <w:bookmarkEnd w:id="92"/>
      <w:bookmarkEnd w:id="93"/>
    </w:p>
    <w:p w:rsidR="00FE6732" w:rsidRPr="00832075" w:rsidRDefault="00FE6732" w:rsidP="00FE6732">
      <w:pPr>
        <w:rPr>
          <w:rFonts w:asciiTheme="minorBidi" w:hAnsiTheme="minorBidi"/>
          <w:bCs/>
          <w:szCs w:val="24"/>
        </w:rPr>
      </w:pPr>
      <w:r w:rsidRPr="00832075">
        <w:rPr>
          <w:rFonts w:asciiTheme="minorBidi" w:hAnsiTheme="minorBidi"/>
          <w:szCs w:val="24"/>
        </w:rPr>
        <w:t xml:space="preserve">The MDA-MB-231 breast cancer cell line was obtained from (ATCC® HTB-26™). These cells were derived from the pleural effusion of relapsed metastatic breast cancer after removal of the primary tumour </w:t>
      </w:r>
      <w:r w:rsidRPr="00832075">
        <w:rPr>
          <w:rFonts w:asciiTheme="minorBidi" w:hAnsiTheme="minorBidi"/>
          <w:szCs w:val="24"/>
        </w:rPr>
        <w:fldChar w:fldCharType="begin"/>
      </w:r>
      <w:r w:rsidRPr="00832075">
        <w:rPr>
          <w:rFonts w:asciiTheme="minorBidi" w:hAnsiTheme="minorBidi"/>
          <w:szCs w:val="24"/>
        </w:rPr>
        <w:instrText xml:space="preserve"> ADDIN EN.CITE &lt;EndNote&gt;&lt;Cite&gt;&lt;Author&gt;Cailleau&lt;/Author&gt;&lt;Year&gt;1974&lt;/Year&gt;&lt;IDText&gt;BREAST TUMOR-CELL LINES FROM PLEURAL EFFUSIONS&lt;/IDText&gt;&lt;DisplayText&gt;(Cailleau et al., 1974)&lt;/DisplayText&gt;&lt;record&gt;&lt;keywords&gt;&lt;keyword&gt;Oncology&lt;/keyword&gt;&lt;/keywords&gt;&lt;urls&gt;&lt;related-urls&gt;&lt;url&gt;&amp;lt;Go to ISI&amp;gt;://WOS:A1974U218500009&lt;/url&gt;&lt;/related-urls&gt;&lt;/urls&gt;&lt;isbn&gt;0027-8874&lt;/isbn&gt;&lt;work-type&gt;Article&lt;/work-type&gt;&lt;titles&gt;&lt;title&gt;BREAST TUMOR-CELL LINES FROM PLEURAL EFFUSIONS&lt;/title&gt;&lt;secondary-title&gt;Journal of the National Cancer Institute&lt;/secondary-title&gt;&lt;/titles&gt;&lt;pages&gt;661-674&lt;/pages&gt;&lt;number&gt;3&lt;/number&gt;&lt;contributors&gt;&lt;authors&gt;&lt;author&gt;Cailleau, R.&lt;/author&gt;&lt;author&gt;Young, R.&lt;/author&gt;&lt;author&gt;Olive, M.&lt;/author&gt;&lt;author&gt;Reeves, W. J.&lt;/author&gt;&lt;/authors&gt;&lt;/contributors&gt;&lt;language&gt;English&lt;/language&gt;&lt;added-date format="utc"&gt;1415901178&lt;/added-date&gt;&lt;ref-type name="Journal Article"&gt;17&lt;/ref-type&gt;&lt;auth-address&gt;MD ANDERSON HOSP &amp;amp; TUMOR INST,DEPT MED,HOUSTON,TX 77025.&lt;/auth-address&gt;&lt;dates&gt;&lt;year&gt;1974&lt;/year&gt;&lt;/dates&gt;&lt;rec-number&gt;115&lt;/rec-number&gt;&lt;last-updated-date format="utc"&gt;1415901178&lt;/last-updated-date&gt;&lt;accession-num&gt;WOS:A1974U218500009&lt;/accession-num&gt;&lt;volume&gt;53&lt;/volume&gt;&lt;/record&gt;&lt;/Cite&gt;&lt;/EndNote&gt;</w:instrText>
      </w:r>
      <w:r w:rsidRPr="00832075">
        <w:rPr>
          <w:rFonts w:asciiTheme="minorBidi" w:hAnsiTheme="minorBidi"/>
          <w:szCs w:val="24"/>
        </w:rPr>
        <w:fldChar w:fldCharType="separate"/>
      </w:r>
      <w:r w:rsidRPr="00832075">
        <w:rPr>
          <w:rFonts w:asciiTheme="minorBidi" w:hAnsiTheme="minorBidi"/>
          <w:szCs w:val="24"/>
        </w:rPr>
        <w:t>(Cailleau et al., 1974)</w:t>
      </w:r>
      <w:r w:rsidRPr="00832075">
        <w:rPr>
          <w:rFonts w:asciiTheme="minorBidi" w:hAnsiTheme="minorBidi"/>
          <w:szCs w:val="24"/>
        </w:rPr>
        <w:fldChar w:fldCharType="end"/>
      </w:r>
      <w:r w:rsidRPr="00832075">
        <w:rPr>
          <w:rFonts w:asciiTheme="minorBidi" w:hAnsiTheme="minorBidi"/>
          <w:szCs w:val="24"/>
        </w:rPr>
        <w:t>.</w:t>
      </w:r>
    </w:p>
    <w:p w:rsidR="00FE6732" w:rsidRPr="00832075" w:rsidRDefault="00FE6732" w:rsidP="00FE6732">
      <w:pPr>
        <w:rPr>
          <w:rFonts w:asciiTheme="minorBidi" w:hAnsiTheme="minorBidi"/>
          <w:color w:val="000000" w:themeColor="text1"/>
          <w:szCs w:val="24"/>
        </w:rPr>
      </w:pPr>
      <w:r w:rsidRPr="00832075">
        <w:rPr>
          <w:rFonts w:asciiTheme="minorBidi" w:hAnsiTheme="minorBidi"/>
          <w:color w:val="000000" w:themeColor="text1"/>
          <w:szCs w:val="24"/>
        </w:rPr>
        <w:t xml:space="preserve">Other cell lines were used as a positive control </w:t>
      </w:r>
      <w:r w:rsidRPr="00832075">
        <w:rPr>
          <w:rFonts w:asciiTheme="minorBidi" w:hAnsiTheme="minorBidi"/>
          <w:szCs w:val="24"/>
        </w:rPr>
        <w:t>and engineered</w:t>
      </w:r>
      <w:r w:rsidRPr="00832075">
        <w:rPr>
          <w:rFonts w:asciiTheme="minorBidi" w:hAnsiTheme="minorBidi"/>
          <w:color w:val="000000" w:themeColor="text1"/>
          <w:szCs w:val="24"/>
        </w:rPr>
        <w:t xml:space="preserve"> to over-express naturally Gs coupled. Over-expressing cells were CGRP receptor (CLR, RAMP1)</w:t>
      </w:r>
      <w:r w:rsidRPr="00832075">
        <w:rPr>
          <w:rFonts w:asciiTheme="minorBidi" w:hAnsiTheme="minorBidi"/>
          <w:color w:val="000000"/>
          <w:szCs w:val="24"/>
        </w:rPr>
        <w:t xml:space="preserve"> human cell line 1321N1, </w:t>
      </w:r>
      <w:r w:rsidRPr="00832075">
        <w:rPr>
          <w:rFonts w:asciiTheme="minorBidi" w:hAnsiTheme="minorBidi"/>
          <w:color w:val="000000" w:themeColor="text1"/>
          <w:szCs w:val="24"/>
        </w:rPr>
        <w:t>AM receptors AM1 (CLR/RAMP2) Chinese hamster ovary CHO-K1, AM2 (CLR/RAMP3) human cell line 1321N1. These receptor over-expressing cells were procured from DiscoverX.</w:t>
      </w:r>
    </w:p>
    <w:p w:rsidR="00FE6732" w:rsidRPr="00832075" w:rsidRDefault="00FE6732" w:rsidP="00FE6732">
      <w:pPr>
        <w:pStyle w:val="Caption"/>
        <w:rPr>
          <w:color w:val="000000" w:themeColor="text1"/>
          <w:szCs w:val="24"/>
        </w:rPr>
      </w:pPr>
      <w:bookmarkStart w:id="94" w:name="_Toc527379659"/>
      <w:r w:rsidRPr="00832075">
        <w:rPr>
          <w:szCs w:val="24"/>
        </w:rPr>
        <w:t xml:space="preserve">Table </w:t>
      </w:r>
      <w:r w:rsidRPr="00832075">
        <w:rPr>
          <w:szCs w:val="24"/>
        </w:rPr>
        <w:fldChar w:fldCharType="begin"/>
      </w:r>
      <w:r w:rsidRPr="00832075">
        <w:rPr>
          <w:szCs w:val="24"/>
        </w:rPr>
        <w:instrText xml:space="preserve"> STYLEREF 1 \s </w:instrText>
      </w:r>
      <w:r w:rsidRPr="00832075">
        <w:rPr>
          <w:szCs w:val="24"/>
        </w:rPr>
        <w:fldChar w:fldCharType="separate"/>
      </w:r>
      <w:r w:rsidRPr="00832075">
        <w:rPr>
          <w:noProof/>
          <w:szCs w:val="24"/>
          <w:cs/>
        </w:rPr>
        <w:t>‎</w:t>
      </w:r>
      <w:r w:rsidRPr="00832075">
        <w:rPr>
          <w:noProof/>
          <w:szCs w:val="24"/>
        </w:rPr>
        <w:t>2</w:t>
      </w:r>
      <w:r w:rsidRPr="00832075">
        <w:rPr>
          <w:szCs w:val="24"/>
        </w:rPr>
        <w:fldChar w:fldCharType="end"/>
      </w:r>
      <w:r w:rsidRPr="00832075">
        <w:rPr>
          <w:szCs w:val="24"/>
        </w:rPr>
        <w:noBreakHyphen/>
      </w:r>
      <w:r w:rsidRPr="00832075">
        <w:rPr>
          <w:szCs w:val="24"/>
        </w:rPr>
        <w:fldChar w:fldCharType="begin"/>
      </w:r>
      <w:r w:rsidRPr="00832075">
        <w:rPr>
          <w:szCs w:val="24"/>
        </w:rPr>
        <w:instrText xml:space="preserve"> SEQ Table \* ARABIC \s 1 </w:instrText>
      </w:r>
      <w:r w:rsidRPr="00832075">
        <w:rPr>
          <w:szCs w:val="24"/>
        </w:rPr>
        <w:fldChar w:fldCharType="separate"/>
      </w:r>
      <w:r w:rsidRPr="00832075">
        <w:rPr>
          <w:noProof/>
          <w:szCs w:val="24"/>
        </w:rPr>
        <w:t>3</w:t>
      </w:r>
      <w:r w:rsidRPr="00832075">
        <w:rPr>
          <w:szCs w:val="24"/>
        </w:rPr>
        <w:fldChar w:fldCharType="end"/>
      </w:r>
      <w:r w:rsidRPr="00832075">
        <w:rPr>
          <w:szCs w:val="24"/>
        </w:rPr>
        <w:t>: Cell lines used in this study</w:t>
      </w:r>
      <w:bookmarkEnd w:id="94"/>
    </w:p>
    <w:tbl>
      <w:tblPr>
        <w:tblStyle w:val="GridTable4-Accent11"/>
        <w:tblW w:w="0" w:type="auto"/>
        <w:tblLook w:val="04A0" w:firstRow="1" w:lastRow="0" w:firstColumn="1" w:lastColumn="0" w:noHBand="0" w:noVBand="1"/>
      </w:tblPr>
      <w:tblGrid>
        <w:gridCol w:w="2945"/>
        <w:gridCol w:w="2938"/>
        <w:gridCol w:w="2945"/>
      </w:tblGrid>
      <w:tr w:rsidR="00FE6732" w:rsidRPr="00832075" w:rsidTr="005C6746">
        <w:trPr>
          <w:cnfStyle w:val="100000000000" w:firstRow="1" w:lastRow="0" w:firstColumn="0" w:lastColumn="0" w:oddVBand="0" w:evenVBand="0" w:oddHBand="0"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3005" w:type="dxa"/>
          </w:tcPr>
          <w:p w:rsidR="00FE6732" w:rsidRPr="00832075" w:rsidRDefault="00FE6732" w:rsidP="005C6746">
            <w:pPr>
              <w:pStyle w:val="NoSpacing"/>
              <w:spacing w:before="120" w:after="120"/>
              <w:rPr>
                <w:rFonts w:asciiTheme="minorBidi" w:eastAsia="Times New Roman" w:hAnsiTheme="minorBidi"/>
                <w:color w:val="222222"/>
                <w:sz w:val="24"/>
                <w:szCs w:val="24"/>
                <w:lang w:eastAsia="zh-CN"/>
              </w:rPr>
            </w:pPr>
            <w:r w:rsidRPr="00832075">
              <w:rPr>
                <w:rFonts w:asciiTheme="minorBidi" w:eastAsia="Times New Roman" w:hAnsiTheme="minorBidi"/>
                <w:color w:val="222222"/>
                <w:sz w:val="24"/>
                <w:szCs w:val="24"/>
                <w:lang w:eastAsia="zh-CN"/>
              </w:rPr>
              <w:t>Cell line</w:t>
            </w:r>
          </w:p>
        </w:tc>
        <w:tc>
          <w:tcPr>
            <w:tcW w:w="3005" w:type="dxa"/>
            <w:hideMark/>
          </w:tcPr>
          <w:p w:rsidR="00FE6732" w:rsidRPr="00832075" w:rsidRDefault="00FE6732" w:rsidP="005C6746">
            <w:pPr>
              <w:pStyle w:val="NoSpacing"/>
              <w:spacing w:before="120" w:after="120"/>
              <w:cnfStyle w:val="100000000000" w:firstRow="1" w:lastRow="0" w:firstColumn="0" w:lastColumn="0" w:oddVBand="0" w:evenVBand="0" w:oddHBand="0" w:evenHBand="0" w:firstRowFirstColumn="0" w:firstRowLastColumn="0" w:lastRowFirstColumn="0" w:lastRowLastColumn="0"/>
              <w:rPr>
                <w:rFonts w:asciiTheme="minorBidi" w:eastAsia="Times New Roman" w:hAnsiTheme="minorBidi"/>
                <w:color w:val="222222"/>
                <w:sz w:val="24"/>
                <w:szCs w:val="24"/>
                <w:lang w:eastAsia="zh-CN"/>
              </w:rPr>
            </w:pPr>
            <w:r w:rsidRPr="00832075">
              <w:rPr>
                <w:rFonts w:asciiTheme="minorBidi" w:eastAsia="Times New Roman" w:hAnsiTheme="minorBidi"/>
                <w:color w:val="222222"/>
                <w:sz w:val="24"/>
                <w:szCs w:val="24"/>
                <w:lang w:eastAsia="zh-CN"/>
              </w:rPr>
              <w:t>Supplier</w:t>
            </w:r>
          </w:p>
        </w:tc>
        <w:tc>
          <w:tcPr>
            <w:tcW w:w="3006" w:type="dxa"/>
          </w:tcPr>
          <w:p w:rsidR="00FE6732" w:rsidRPr="00832075" w:rsidRDefault="00FE6732" w:rsidP="005C6746">
            <w:pPr>
              <w:pStyle w:val="NoSpacing"/>
              <w:spacing w:before="120" w:after="120"/>
              <w:cnfStyle w:val="100000000000" w:firstRow="1" w:lastRow="0" w:firstColumn="0" w:lastColumn="0" w:oddVBand="0" w:evenVBand="0" w:oddHBand="0" w:evenHBand="0" w:firstRowFirstColumn="0" w:firstRowLastColumn="0" w:lastRowFirstColumn="0" w:lastRowLastColumn="0"/>
              <w:rPr>
                <w:rFonts w:asciiTheme="minorBidi" w:eastAsia="Times New Roman" w:hAnsiTheme="minorBidi"/>
                <w:color w:val="222222"/>
                <w:sz w:val="24"/>
                <w:szCs w:val="24"/>
                <w:lang w:eastAsia="zh-CN"/>
              </w:rPr>
            </w:pPr>
            <w:r w:rsidRPr="00832075">
              <w:rPr>
                <w:rFonts w:asciiTheme="minorBidi" w:eastAsia="Times New Roman" w:hAnsiTheme="minorBidi"/>
                <w:color w:val="222222"/>
                <w:sz w:val="24"/>
                <w:szCs w:val="24"/>
                <w:lang w:eastAsia="zh-CN"/>
              </w:rPr>
              <w:t>Medium</w:t>
            </w:r>
          </w:p>
        </w:tc>
      </w:tr>
      <w:tr w:rsidR="00FE6732" w:rsidRPr="00832075" w:rsidTr="005C6746">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3005" w:type="dxa"/>
          </w:tcPr>
          <w:p w:rsidR="00FE6732" w:rsidRPr="00832075" w:rsidRDefault="00FE6732" w:rsidP="005C6746">
            <w:pPr>
              <w:pStyle w:val="NoSpacing"/>
              <w:spacing w:before="120" w:after="120"/>
              <w:rPr>
                <w:rFonts w:asciiTheme="minorBidi" w:eastAsia="Times New Roman" w:hAnsiTheme="minorBidi"/>
                <w:color w:val="222222"/>
                <w:sz w:val="24"/>
                <w:szCs w:val="24"/>
                <w:lang w:eastAsia="zh-CN"/>
              </w:rPr>
            </w:pPr>
            <w:r w:rsidRPr="00832075">
              <w:rPr>
                <w:rFonts w:asciiTheme="minorBidi" w:eastAsia="Times New Roman" w:hAnsiTheme="minorBidi"/>
                <w:color w:val="222222"/>
                <w:sz w:val="24"/>
                <w:szCs w:val="24"/>
                <w:lang w:eastAsia="zh-CN"/>
              </w:rPr>
              <w:t xml:space="preserve">RAMP-1 over-expressing </w:t>
            </w:r>
            <w:bookmarkStart w:id="95" w:name="OLE_LINK1"/>
            <w:r w:rsidRPr="00832075">
              <w:rPr>
                <w:rFonts w:asciiTheme="minorBidi" w:eastAsia="Times New Roman" w:hAnsiTheme="minorBidi"/>
                <w:color w:val="222222"/>
                <w:sz w:val="24"/>
                <w:szCs w:val="24"/>
                <w:lang w:eastAsia="zh-CN"/>
              </w:rPr>
              <w:t xml:space="preserve">1321N1 </w:t>
            </w:r>
            <w:bookmarkEnd w:id="95"/>
            <w:r w:rsidRPr="00832075">
              <w:rPr>
                <w:rFonts w:asciiTheme="minorBidi" w:eastAsia="Times New Roman" w:hAnsiTheme="minorBidi"/>
                <w:color w:val="222222"/>
                <w:sz w:val="24"/>
                <w:szCs w:val="24"/>
                <w:lang w:eastAsia="zh-CN"/>
              </w:rPr>
              <w:t>(CGRP cells)</w:t>
            </w:r>
          </w:p>
        </w:tc>
        <w:tc>
          <w:tcPr>
            <w:tcW w:w="3005" w:type="dxa"/>
          </w:tcPr>
          <w:p w:rsidR="00FE6732" w:rsidRPr="00832075" w:rsidRDefault="00FE6732" w:rsidP="005C6746">
            <w:pPr>
              <w:pStyle w:val="NoSpacing"/>
              <w:spacing w:before="120" w:after="120"/>
              <w:jc w:val="center"/>
              <w:cnfStyle w:val="000000100000" w:firstRow="0" w:lastRow="0" w:firstColumn="0" w:lastColumn="0" w:oddVBand="0" w:evenVBand="0" w:oddHBand="1" w:evenHBand="0" w:firstRowFirstColumn="0" w:firstRowLastColumn="0" w:lastRowFirstColumn="0" w:lastRowLastColumn="0"/>
              <w:rPr>
                <w:rFonts w:asciiTheme="minorBidi" w:eastAsia="Times New Roman" w:hAnsiTheme="minorBidi"/>
                <w:color w:val="222222"/>
                <w:sz w:val="24"/>
                <w:szCs w:val="24"/>
                <w:lang w:eastAsia="zh-CN"/>
              </w:rPr>
            </w:pPr>
            <w:r w:rsidRPr="00832075">
              <w:rPr>
                <w:rFonts w:asciiTheme="minorBidi" w:eastAsia="Times New Roman" w:hAnsiTheme="minorBidi"/>
                <w:color w:val="222222"/>
                <w:sz w:val="24"/>
                <w:szCs w:val="24"/>
                <w:lang w:eastAsia="zh-CN"/>
              </w:rPr>
              <w:t>DiscoverX</w:t>
            </w:r>
          </w:p>
        </w:tc>
        <w:tc>
          <w:tcPr>
            <w:tcW w:w="3006" w:type="dxa"/>
          </w:tcPr>
          <w:p w:rsidR="00FE6732" w:rsidRPr="00832075" w:rsidRDefault="00FE6732" w:rsidP="005C6746">
            <w:pPr>
              <w:pStyle w:val="NoSpacing"/>
              <w:spacing w:before="120" w:after="120"/>
              <w:cnfStyle w:val="000000100000" w:firstRow="0" w:lastRow="0" w:firstColumn="0" w:lastColumn="0" w:oddVBand="0" w:evenVBand="0" w:oddHBand="1" w:evenHBand="0" w:firstRowFirstColumn="0" w:firstRowLastColumn="0" w:lastRowFirstColumn="0" w:lastRowLastColumn="0"/>
              <w:rPr>
                <w:rFonts w:asciiTheme="minorBidi" w:eastAsia="Times New Roman" w:hAnsiTheme="minorBidi"/>
                <w:color w:val="222222"/>
                <w:sz w:val="24"/>
                <w:szCs w:val="24"/>
                <w:lang w:eastAsia="zh-CN"/>
              </w:rPr>
            </w:pPr>
            <w:r w:rsidRPr="00832075">
              <w:rPr>
                <w:rFonts w:asciiTheme="minorBidi" w:eastAsia="Times New Roman" w:hAnsiTheme="minorBidi"/>
                <w:color w:val="222222"/>
                <w:sz w:val="24"/>
                <w:szCs w:val="24"/>
                <w:lang w:eastAsia="zh-CN"/>
              </w:rPr>
              <w:t>DMEM + 10% FBS (Gibco) + 1% P/S</w:t>
            </w:r>
          </w:p>
        </w:tc>
      </w:tr>
      <w:tr w:rsidR="00FE6732" w:rsidRPr="00832075" w:rsidTr="005C6746">
        <w:trPr>
          <w:trHeight w:val="340"/>
        </w:trPr>
        <w:tc>
          <w:tcPr>
            <w:cnfStyle w:val="001000000000" w:firstRow="0" w:lastRow="0" w:firstColumn="1" w:lastColumn="0" w:oddVBand="0" w:evenVBand="0" w:oddHBand="0" w:evenHBand="0" w:firstRowFirstColumn="0" w:firstRowLastColumn="0" w:lastRowFirstColumn="0" w:lastRowLastColumn="0"/>
            <w:tcW w:w="3005" w:type="dxa"/>
            <w:hideMark/>
          </w:tcPr>
          <w:p w:rsidR="00FE6732" w:rsidRPr="00832075" w:rsidRDefault="00FE6732" w:rsidP="005C6746">
            <w:pPr>
              <w:pStyle w:val="NoSpacing"/>
              <w:spacing w:before="120" w:after="120"/>
              <w:rPr>
                <w:rFonts w:asciiTheme="minorBidi" w:eastAsia="Times New Roman" w:hAnsiTheme="minorBidi"/>
                <w:color w:val="222222"/>
                <w:sz w:val="24"/>
                <w:szCs w:val="24"/>
                <w:lang w:eastAsia="zh-CN"/>
              </w:rPr>
            </w:pPr>
            <w:r w:rsidRPr="00832075">
              <w:rPr>
                <w:rFonts w:asciiTheme="minorBidi" w:eastAsia="Times New Roman" w:hAnsiTheme="minorBidi"/>
                <w:color w:val="222222"/>
                <w:sz w:val="24"/>
                <w:szCs w:val="24"/>
                <w:lang w:eastAsia="zh-CN"/>
              </w:rPr>
              <w:t>RAMP-2 over-expressing CHO (AM1 cells)</w:t>
            </w:r>
          </w:p>
        </w:tc>
        <w:tc>
          <w:tcPr>
            <w:tcW w:w="3005" w:type="dxa"/>
            <w:hideMark/>
          </w:tcPr>
          <w:p w:rsidR="00FE6732" w:rsidRPr="00832075" w:rsidRDefault="00FE6732" w:rsidP="005C6746">
            <w:pPr>
              <w:pStyle w:val="NoSpacing"/>
              <w:spacing w:before="120" w:after="120"/>
              <w:jc w:val="center"/>
              <w:cnfStyle w:val="000000000000" w:firstRow="0" w:lastRow="0" w:firstColumn="0" w:lastColumn="0" w:oddVBand="0" w:evenVBand="0" w:oddHBand="0" w:evenHBand="0" w:firstRowFirstColumn="0" w:firstRowLastColumn="0" w:lastRowFirstColumn="0" w:lastRowLastColumn="0"/>
              <w:rPr>
                <w:rFonts w:asciiTheme="minorBidi" w:eastAsia="Times New Roman" w:hAnsiTheme="minorBidi"/>
                <w:color w:val="222222"/>
                <w:sz w:val="24"/>
                <w:szCs w:val="24"/>
                <w:lang w:eastAsia="zh-CN"/>
              </w:rPr>
            </w:pPr>
            <w:r w:rsidRPr="00832075">
              <w:rPr>
                <w:rFonts w:asciiTheme="minorBidi" w:eastAsia="Times New Roman" w:hAnsiTheme="minorBidi"/>
                <w:color w:val="000000"/>
                <w:sz w:val="24"/>
                <w:szCs w:val="24"/>
                <w:lang w:eastAsia="zh-CN"/>
              </w:rPr>
              <w:t>DiscoverX</w:t>
            </w:r>
          </w:p>
        </w:tc>
        <w:tc>
          <w:tcPr>
            <w:tcW w:w="3006" w:type="dxa"/>
            <w:hideMark/>
          </w:tcPr>
          <w:p w:rsidR="00FE6732" w:rsidRPr="00832075" w:rsidRDefault="00FE6732" w:rsidP="005C6746">
            <w:pPr>
              <w:pStyle w:val="NoSpacing"/>
              <w:spacing w:before="120" w:after="120"/>
              <w:cnfStyle w:val="000000000000" w:firstRow="0" w:lastRow="0" w:firstColumn="0" w:lastColumn="0" w:oddVBand="0" w:evenVBand="0" w:oddHBand="0" w:evenHBand="0" w:firstRowFirstColumn="0" w:firstRowLastColumn="0" w:lastRowFirstColumn="0" w:lastRowLastColumn="0"/>
              <w:rPr>
                <w:rFonts w:asciiTheme="minorBidi" w:eastAsia="Times New Roman" w:hAnsiTheme="minorBidi"/>
                <w:color w:val="222222"/>
                <w:sz w:val="24"/>
                <w:szCs w:val="24"/>
                <w:lang w:val="pt-PT" w:eastAsia="zh-CN"/>
              </w:rPr>
            </w:pPr>
            <w:r w:rsidRPr="00832075">
              <w:rPr>
                <w:rFonts w:asciiTheme="minorBidi" w:eastAsia="Times New Roman" w:hAnsiTheme="minorBidi"/>
                <w:color w:val="222222"/>
                <w:sz w:val="24"/>
                <w:szCs w:val="24"/>
                <w:lang w:val="pt-PT" w:eastAsia="zh-CN"/>
              </w:rPr>
              <w:t>CHO Medium 6 + Serum 6 + Antibiotics Mix 6 (DiscoverX)</w:t>
            </w:r>
          </w:p>
        </w:tc>
      </w:tr>
      <w:tr w:rsidR="00FE6732" w:rsidRPr="00832075" w:rsidTr="005C6746">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3005" w:type="dxa"/>
            <w:hideMark/>
          </w:tcPr>
          <w:p w:rsidR="00FE6732" w:rsidRPr="00832075" w:rsidRDefault="00FE6732" w:rsidP="005C6746">
            <w:pPr>
              <w:pStyle w:val="NoSpacing"/>
              <w:spacing w:before="120" w:after="120"/>
              <w:rPr>
                <w:rFonts w:asciiTheme="minorBidi" w:eastAsia="Times New Roman" w:hAnsiTheme="minorBidi"/>
                <w:color w:val="222222"/>
                <w:sz w:val="24"/>
                <w:szCs w:val="24"/>
                <w:lang w:eastAsia="zh-CN"/>
              </w:rPr>
            </w:pPr>
            <w:r w:rsidRPr="00832075">
              <w:rPr>
                <w:rFonts w:asciiTheme="minorBidi" w:eastAsia="Times New Roman" w:hAnsiTheme="minorBidi"/>
                <w:color w:val="222222"/>
                <w:sz w:val="24"/>
                <w:szCs w:val="24"/>
                <w:lang w:eastAsia="zh-CN"/>
              </w:rPr>
              <w:t>RAMP-3 over-expressing 1321N1 (AM2 cells)</w:t>
            </w:r>
          </w:p>
        </w:tc>
        <w:tc>
          <w:tcPr>
            <w:tcW w:w="3005" w:type="dxa"/>
            <w:hideMark/>
          </w:tcPr>
          <w:p w:rsidR="00FE6732" w:rsidRPr="00832075" w:rsidRDefault="00FE6732" w:rsidP="005C6746">
            <w:pPr>
              <w:pStyle w:val="NoSpacing"/>
              <w:spacing w:before="120" w:after="120"/>
              <w:jc w:val="center"/>
              <w:cnfStyle w:val="000000100000" w:firstRow="0" w:lastRow="0" w:firstColumn="0" w:lastColumn="0" w:oddVBand="0" w:evenVBand="0" w:oddHBand="1" w:evenHBand="0" w:firstRowFirstColumn="0" w:firstRowLastColumn="0" w:lastRowFirstColumn="0" w:lastRowLastColumn="0"/>
              <w:rPr>
                <w:rFonts w:asciiTheme="minorBidi" w:eastAsia="Times New Roman" w:hAnsiTheme="minorBidi"/>
                <w:color w:val="222222"/>
                <w:sz w:val="24"/>
                <w:szCs w:val="24"/>
                <w:lang w:eastAsia="zh-CN"/>
              </w:rPr>
            </w:pPr>
            <w:r w:rsidRPr="00832075">
              <w:rPr>
                <w:rFonts w:asciiTheme="minorBidi" w:eastAsia="Times New Roman" w:hAnsiTheme="minorBidi"/>
                <w:color w:val="000000"/>
                <w:sz w:val="24"/>
                <w:szCs w:val="24"/>
                <w:lang w:eastAsia="zh-CN"/>
              </w:rPr>
              <w:t>DiscoverX</w:t>
            </w:r>
          </w:p>
        </w:tc>
        <w:tc>
          <w:tcPr>
            <w:tcW w:w="3006" w:type="dxa"/>
            <w:hideMark/>
          </w:tcPr>
          <w:p w:rsidR="00FE6732" w:rsidRPr="00832075" w:rsidRDefault="00FE6732" w:rsidP="005C6746">
            <w:pPr>
              <w:pStyle w:val="NoSpacing"/>
              <w:spacing w:before="120" w:after="120"/>
              <w:cnfStyle w:val="000000100000" w:firstRow="0" w:lastRow="0" w:firstColumn="0" w:lastColumn="0" w:oddVBand="0" w:evenVBand="0" w:oddHBand="1" w:evenHBand="0" w:firstRowFirstColumn="0" w:firstRowLastColumn="0" w:lastRowFirstColumn="0" w:lastRowLastColumn="0"/>
              <w:rPr>
                <w:rFonts w:asciiTheme="minorBidi" w:eastAsia="Times New Roman" w:hAnsiTheme="minorBidi"/>
                <w:color w:val="222222"/>
                <w:sz w:val="24"/>
                <w:szCs w:val="24"/>
                <w:lang w:eastAsia="zh-CN"/>
              </w:rPr>
            </w:pPr>
            <w:r w:rsidRPr="00832075">
              <w:rPr>
                <w:rFonts w:asciiTheme="minorBidi" w:eastAsia="Times New Roman" w:hAnsiTheme="minorBidi"/>
                <w:color w:val="000000"/>
                <w:sz w:val="24"/>
                <w:szCs w:val="24"/>
                <w:lang w:eastAsia="zh-CN"/>
              </w:rPr>
              <w:t>DMEM + 10% FBS (Gibco) + 1% P/S</w:t>
            </w:r>
          </w:p>
        </w:tc>
      </w:tr>
    </w:tbl>
    <w:p w:rsidR="00FE6732" w:rsidRPr="00832075" w:rsidRDefault="00FE6732" w:rsidP="00FE6732">
      <w:pPr>
        <w:pStyle w:val="Heading3"/>
        <w:rPr>
          <w:rFonts w:asciiTheme="minorBidi" w:hAnsiTheme="minorBidi" w:cstheme="minorBidi"/>
        </w:rPr>
      </w:pPr>
      <w:bookmarkStart w:id="96" w:name="_Toc515376262"/>
      <w:bookmarkStart w:id="97" w:name="_Toc515379650"/>
      <w:bookmarkStart w:id="98" w:name="_Toc527381473"/>
      <w:r w:rsidRPr="00832075">
        <w:rPr>
          <w:rFonts w:asciiTheme="minorBidi" w:hAnsiTheme="minorBidi" w:cstheme="minorBidi"/>
        </w:rPr>
        <w:lastRenderedPageBreak/>
        <w:t>Maintaining and sub-culturing of cell lines</w:t>
      </w:r>
      <w:bookmarkEnd w:id="96"/>
      <w:bookmarkEnd w:id="97"/>
      <w:bookmarkEnd w:id="98"/>
    </w:p>
    <w:p w:rsidR="00FE6732" w:rsidRPr="00832075" w:rsidRDefault="00FE6732" w:rsidP="00FE6732">
      <w:pPr>
        <w:rPr>
          <w:rFonts w:asciiTheme="minorBidi" w:hAnsiTheme="minorBidi"/>
          <w:bCs/>
          <w:szCs w:val="24"/>
        </w:rPr>
      </w:pPr>
      <w:r w:rsidRPr="00832075">
        <w:rPr>
          <w:rFonts w:asciiTheme="minorBidi" w:hAnsiTheme="minorBidi"/>
          <w:szCs w:val="24"/>
        </w:rPr>
        <w:t>The cell lines were routinely cultured in sterile tissue culture flask, incubated at 37 °C with 5% CO</w:t>
      </w:r>
      <w:r w:rsidRPr="00832075">
        <w:rPr>
          <w:rFonts w:asciiTheme="minorBidi" w:hAnsiTheme="minorBidi"/>
          <w:szCs w:val="24"/>
          <w:vertAlign w:val="subscript"/>
        </w:rPr>
        <w:t>2</w:t>
      </w:r>
      <w:r w:rsidRPr="00832075">
        <w:rPr>
          <w:rFonts w:asciiTheme="minorBidi" w:hAnsiTheme="minorBidi"/>
          <w:szCs w:val="24"/>
        </w:rPr>
        <w:t>. The cryopreserved MDA-MB-231 cells were removed from the liquid nitrogen tank, thawed for two minutes in a water bath at 37°C. The thawed cells were gently transferred to a RPMI1640 medium containing 10% foetal bovine serum (FBS) and 1% penicillin-streptomycin. The cells were routinely monitored using phase contrast microscopy for contamination and cell density. At 90% confluency, the cells were harvested by trypsinisation with trypsin-EDTA and sub-cultured into a new sterile T75 cm</w:t>
      </w:r>
      <w:r w:rsidRPr="00832075">
        <w:rPr>
          <w:rFonts w:asciiTheme="minorBidi" w:hAnsiTheme="minorBidi"/>
          <w:szCs w:val="24"/>
          <w:vertAlign w:val="superscript"/>
        </w:rPr>
        <w:t xml:space="preserve">2 </w:t>
      </w:r>
      <w:r w:rsidRPr="00832075">
        <w:rPr>
          <w:rFonts w:asciiTheme="minorBidi" w:hAnsiTheme="minorBidi"/>
          <w:szCs w:val="24"/>
        </w:rPr>
        <w:t>flask. Unused cells were cryopreserved using 5% DMSO and stored in liquid nitrogen as cryo stock for future usage. The cells were routinely passaged every 3 days.</w:t>
      </w:r>
    </w:p>
    <w:p w:rsidR="00FE6732" w:rsidRPr="00832075" w:rsidRDefault="00FE6732" w:rsidP="00FE6732">
      <w:pPr>
        <w:pStyle w:val="Heading3"/>
        <w:ind w:left="0" w:firstLine="0"/>
        <w:rPr>
          <w:rFonts w:asciiTheme="minorBidi" w:hAnsiTheme="minorBidi" w:cstheme="minorBidi"/>
        </w:rPr>
      </w:pPr>
      <w:bookmarkStart w:id="99" w:name="_Toc515376263"/>
      <w:bookmarkStart w:id="100" w:name="_Toc515379651"/>
      <w:bookmarkStart w:id="101" w:name="_Toc527381474"/>
      <w:r w:rsidRPr="00832075">
        <w:rPr>
          <w:rFonts w:asciiTheme="minorBidi" w:hAnsiTheme="minorBidi" w:cstheme="minorBidi"/>
        </w:rPr>
        <w:t>Cell harvesting by trypsinisation</w:t>
      </w:r>
      <w:bookmarkEnd w:id="99"/>
      <w:bookmarkEnd w:id="100"/>
      <w:bookmarkEnd w:id="101"/>
    </w:p>
    <w:p w:rsidR="00FE6732" w:rsidRPr="00832075" w:rsidRDefault="00FE6732" w:rsidP="00FE6732">
      <w:pPr>
        <w:rPr>
          <w:rFonts w:asciiTheme="minorBidi" w:hAnsiTheme="minorBidi"/>
          <w:szCs w:val="24"/>
        </w:rPr>
      </w:pPr>
      <w:r w:rsidRPr="00832075">
        <w:rPr>
          <w:rFonts w:asciiTheme="minorBidi" w:hAnsiTheme="minorBidi"/>
          <w:szCs w:val="24"/>
        </w:rPr>
        <w:t>Trypsinisation is a process of cell detachment from tissue culture flask using protease Trypsin-EDTA for the purpose of sub-culturing or for setting up an experiment. The media, 1X phosphate-buffered saline solution (PBS) and 1X trypsin-EDTA were warmed in a water bath at 37°C.The media was removed from the flask and washed twice with a specific volume of 1X PBS. Then, 1X Trypsin-EDTA was added to the flask and incubated for 5 minutes at 37°C, until the cells were detached. The amount of trypsin added is dependent on the surface area and the amount of trypsin needed can be seen in (2-4). Post trypsinisation, RPMI medium with FBS was added to neutralise the effect of trypsin-EDTA.</w:t>
      </w:r>
    </w:p>
    <w:p w:rsidR="00FE6732" w:rsidRPr="00832075" w:rsidRDefault="00FE6732" w:rsidP="00FE6732">
      <w:pPr>
        <w:pStyle w:val="Caption"/>
        <w:rPr>
          <w:color w:val="000000" w:themeColor="text1"/>
          <w:szCs w:val="24"/>
        </w:rPr>
      </w:pPr>
      <w:bookmarkStart w:id="102" w:name="_Toc527379660"/>
      <w:r w:rsidRPr="00832075">
        <w:rPr>
          <w:szCs w:val="24"/>
        </w:rPr>
        <w:t xml:space="preserve">Table </w:t>
      </w:r>
      <w:r w:rsidRPr="00832075">
        <w:rPr>
          <w:szCs w:val="24"/>
        </w:rPr>
        <w:fldChar w:fldCharType="begin"/>
      </w:r>
      <w:r w:rsidRPr="00832075">
        <w:rPr>
          <w:szCs w:val="24"/>
        </w:rPr>
        <w:instrText xml:space="preserve"> STYLEREF 1 \s </w:instrText>
      </w:r>
      <w:r w:rsidRPr="00832075">
        <w:rPr>
          <w:szCs w:val="24"/>
        </w:rPr>
        <w:fldChar w:fldCharType="separate"/>
      </w:r>
      <w:r w:rsidRPr="00832075">
        <w:rPr>
          <w:noProof/>
          <w:szCs w:val="24"/>
          <w:cs/>
        </w:rPr>
        <w:t>‎</w:t>
      </w:r>
      <w:r w:rsidRPr="00832075">
        <w:rPr>
          <w:noProof/>
          <w:szCs w:val="24"/>
        </w:rPr>
        <w:t>2</w:t>
      </w:r>
      <w:r w:rsidRPr="00832075">
        <w:rPr>
          <w:szCs w:val="24"/>
        </w:rPr>
        <w:fldChar w:fldCharType="end"/>
      </w:r>
      <w:r w:rsidRPr="00832075">
        <w:rPr>
          <w:szCs w:val="24"/>
        </w:rPr>
        <w:noBreakHyphen/>
      </w:r>
      <w:r w:rsidRPr="00832075">
        <w:rPr>
          <w:szCs w:val="24"/>
        </w:rPr>
        <w:fldChar w:fldCharType="begin"/>
      </w:r>
      <w:r w:rsidRPr="00832075">
        <w:rPr>
          <w:szCs w:val="24"/>
        </w:rPr>
        <w:instrText xml:space="preserve"> SEQ Table \* ARABIC \s 1 </w:instrText>
      </w:r>
      <w:r w:rsidRPr="00832075">
        <w:rPr>
          <w:szCs w:val="24"/>
        </w:rPr>
        <w:fldChar w:fldCharType="separate"/>
      </w:r>
      <w:r w:rsidRPr="00832075">
        <w:rPr>
          <w:noProof/>
          <w:szCs w:val="24"/>
        </w:rPr>
        <w:t>4</w:t>
      </w:r>
      <w:r w:rsidRPr="00832075">
        <w:rPr>
          <w:szCs w:val="24"/>
        </w:rPr>
        <w:fldChar w:fldCharType="end"/>
      </w:r>
      <w:r w:rsidRPr="00832075">
        <w:rPr>
          <w:szCs w:val="24"/>
        </w:rPr>
        <w:t>: Type of the cell culture flask and volume of PBS, Trypsin-EDTA and media</w:t>
      </w:r>
      <w:bookmarkEnd w:id="102"/>
    </w:p>
    <w:tbl>
      <w:tblPr>
        <w:tblStyle w:val="GridTable4-Accent11"/>
        <w:tblW w:w="0" w:type="auto"/>
        <w:tblLook w:val="04A0" w:firstRow="1" w:lastRow="0" w:firstColumn="1" w:lastColumn="0" w:noHBand="0" w:noVBand="1"/>
      </w:tblPr>
      <w:tblGrid>
        <w:gridCol w:w="1929"/>
        <w:gridCol w:w="261"/>
        <w:gridCol w:w="1686"/>
        <w:gridCol w:w="2086"/>
        <w:gridCol w:w="2866"/>
      </w:tblGrid>
      <w:tr w:rsidR="00FE6732" w:rsidRPr="00832075" w:rsidTr="005C674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5" w:type="dxa"/>
          </w:tcPr>
          <w:p w:rsidR="00FE6732" w:rsidRPr="00832075" w:rsidRDefault="00FE6732" w:rsidP="005C6746">
            <w:pPr>
              <w:pStyle w:val="NoSpacing"/>
              <w:spacing w:before="120" w:after="120"/>
              <w:jc w:val="center"/>
              <w:rPr>
                <w:rFonts w:asciiTheme="minorBidi" w:hAnsiTheme="minorBidi"/>
                <w:color w:val="auto"/>
                <w:sz w:val="24"/>
                <w:szCs w:val="24"/>
              </w:rPr>
            </w:pPr>
            <w:r w:rsidRPr="00832075">
              <w:rPr>
                <w:rFonts w:asciiTheme="minorBidi" w:hAnsiTheme="minorBidi"/>
                <w:color w:val="auto"/>
                <w:sz w:val="24"/>
                <w:szCs w:val="24"/>
              </w:rPr>
              <w:t>Flask size</w:t>
            </w:r>
          </w:p>
        </w:tc>
        <w:tc>
          <w:tcPr>
            <w:tcW w:w="1984" w:type="dxa"/>
            <w:gridSpan w:val="2"/>
          </w:tcPr>
          <w:p w:rsidR="00FE6732" w:rsidRPr="00832075" w:rsidRDefault="00FE6732" w:rsidP="005C6746">
            <w:pPr>
              <w:pStyle w:val="NoSpacing"/>
              <w:spacing w:before="120" w:after="120"/>
              <w:jc w:val="center"/>
              <w:cnfStyle w:val="100000000000" w:firstRow="1" w:lastRow="0" w:firstColumn="0" w:lastColumn="0" w:oddVBand="0" w:evenVBand="0" w:oddHBand="0" w:evenHBand="0" w:firstRowFirstColumn="0" w:firstRowLastColumn="0" w:lastRowFirstColumn="0" w:lastRowLastColumn="0"/>
              <w:rPr>
                <w:rFonts w:asciiTheme="minorBidi" w:hAnsiTheme="minorBidi"/>
                <w:color w:val="auto"/>
                <w:sz w:val="24"/>
                <w:szCs w:val="24"/>
              </w:rPr>
            </w:pPr>
            <w:r w:rsidRPr="00832075">
              <w:rPr>
                <w:rFonts w:asciiTheme="minorBidi" w:hAnsiTheme="minorBidi"/>
                <w:color w:val="auto"/>
                <w:sz w:val="24"/>
                <w:szCs w:val="24"/>
              </w:rPr>
              <w:t>PBS wash/mL</w:t>
            </w:r>
          </w:p>
        </w:tc>
        <w:tc>
          <w:tcPr>
            <w:tcW w:w="2127" w:type="dxa"/>
          </w:tcPr>
          <w:p w:rsidR="00FE6732" w:rsidRPr="00832075" w:rsidRDefault="00FE6732" w:rsidP="005C6746">
            <w:pPr>
              <w:pStyle w:val="NoSpacing"/>
              <w:spacing w:before="120" w:after="120"/>
              <w:jc w:val="center"/>
              <w:cnfStyle w:val="100000000000" w:firstRow="1" w:lastRow="0" w:firstColumn="0" w:lastColumn="0" w:oddVBand="0" w:evenVBand="0" w:oddHBand="0" w:evenHBand="0" w:firstRowFirstColumn="0" w:firstRowLastColumn="0" w:lastRowFirstColumn="0" w:lastRowLastColumn="0"/>
              <w:rPr>
                <w:rFonts w:asciiTheme="minorBidi" w:hAnsiTheme="minorBidi"/>
                <w:color w:val="auto"/>
                <w:sz w:val="24"/>
                <w:szCs w:val="24"/>
              </w:rPr>
            </w:pPr>
            <w:r w:rsidRPr="00832075">
              <w:rPr>
                <w:rFonts w:asciiTheme="minorBidi" w:hAnsiTheme="minorBidi"/>
                <w:color w:val="auto"/>
                <w:sz w:val="24"/>
                <w:szCs w:val="24"/>
              </w:rPr>
              <w:t>Trypsin-EDTA/mL</w:t>
            </w:r>
          </w:p>
        </w:tc>
        <w:tc>
          <w:tcPr>
            <w:tcW w:w="2920" w:type="dxa"/>
          </w:tcPr>
          <w:p w:rsidR="00FE6732" w:rsidRPr="00832075" w:rsidRDefault="00FE6732" w:rsidP="005C6746">
            <w:pPr>
              <w:pStyle w:val="NoSpacing"/>
              <w:spacing w:before="120" w:after="120"/>
              <w:jc w:val="center"/>
              <w:cnfStyle w:val="100000000000" w:firstRow="1" w:lastRow="0" w:firstColumn="0" w:lastColumn="0" w:oddVBand="0" w:evenVBand="0" w:oddHBand="0" w:evenHBand="0" w:firstRowFirstColumn="0" w:firstRowLastColumn="0" w:lastRowFirstColumn="0" w:lastRowLastColumn="0"/>
              <w:rPr>
                <w:rFonts w:asciiTheme="minorBidi" w:hAnsiTheme="minorBidi"/>
                <w:color w:val="auto"/>
                <w:sz w:val="24"/>
                <w:szCs w:val="24"/>
              </w:rPr>
            </w:pPr>
            <w:r w:rsidRPr="00832075">
              <w:rPr>
                <w:rFonts w:asciiTheme="minorBidi" w:hAnsiTheme="minorBidi"/>
                <w:color w:val="auto"/>
                <w:sz w:val="24"/>
                <w:szCs w:val="24"/>
              </w:rPr>
              <w:t>Neutralisation media/mL</w:t>
            </w:r>
          </w:p>
        </w:tc>
      </w:tr>
      <w:tr w:rsidR="00FE6732" w:rsidRPr="00832075" w:rsidTr="005C674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54" w:type="dxa"/>
            <w:gridSpan w:val="2"/>
          </w:tcPr>
          <w:p w:rsidR="00FE6732" w:rsidRPr="00832075" w:rsidRDefault="00FE6732" w:rsidP="005C6746">
            <w:pPr>
              <w:pStyle w:val="NoSpacing"/>
              <w:spacing w:before="120" w:after="120"/>
              <w:jc w:val="center"/>
              <w:rPr>
                <w:rFonts w:asciiTheme="minorBidi" w:hAnsiTheme="minorBidi"/>
                <w:sz w:val="24"/>
                <w:szCs w:val="24"/>
              </w:rPr>
            </w:pPr>
            <w:r w:rsidRPr="00832075">
              <w:rPr>
                <w:rFonts w:asciiTheme="minorBidi" w:hAnsiTheme="minorBidi"/>
                <w:sz w:val="24"/>
                <w:szCs w:val="24"/>
              </w:rPr>
              <w:t>T25</w:t>
            </w:r>
          </w:p>
        </w:tc>
        <w:tc>
          <w:tcPr>
            <w:tcW w:w="1715" w:type="dxa"/>
          </w:tcPr>
          <w:p w:rsidR="00FE6732" w:rsidRPr="00832075" w:rsidRDefault="00FE6732" w:rsidP="005C6746">
            <w:pPr>
              <w:pStyle w:val="NoSpacing"/>
              <w:spacing w:before="120" w:after="120"/>
              <w:jc w:val="center"/>
              <w:cnfStyle w:val="000000100000" w:firstRow="0" w:lastRow="0" w:firstColumn="0" w:lastColumn="0" w:oddVBand="0" w:evenVBand="0" w:oddHBand="1" w:evenHBand="0" w:firstRowFirstColumn="0" w:firstRowLastColumn="0" w:lastRowFirstColumn="0" w:lastRowLastColumn="0"/>
              <w:rPr>
                <w:rFonts w:asciiTheme="minorBidi" w:hAnsiTheme="minorBidi"/>
                <w:sz w:val="24"/>
                <w:szCs w:val="24"/>
              </w:rPr>
            </w:pPr>
            <w:r w:rsidRPr="00832075">
              <w:rPr>
                <w:rFonts w:asciiTheme="minorBidi" w:hAnsiTheme="minorBidi"/>
                <w:sz w:val="24"/>
                <w:szCs w:val="24"/>
              </w:rPr>
              <w:t>5 mL</w:t>
            </w:r>
          </w:p>
        </w:tc>
        <w:tc>
          <w:tcPr>
            <w:tcW w:w="2127" w:type="dxa"/>
          </w:tcPr>
          <w:p w:rsidR="00FE6732" w:rsidRPr="00832075" w:rsidRDefault="00FE6732" w:rsidP="005C6746">
            <w:pPr>
              <w:pStyle w:val="NoSpacing"/>
              <w:spacing w:before="120" w:after="120"/>
              <w:jc w:val="center"/>
              <w:cnfStyle w:val="000000100000" w:firstRow="0" w:lastRow="0" w:firstColumn="0" w:lastColumn="0" w:oddVBand="0" w:evenVBand="0" w:oddHBand="1" w:evenHBand="0" w:firstRowFirstColumn="0" w:firstRowLastColumn="0" w:lastRowFirstColumn="0" w:lastRowLastColumn="0"/>
              <w:rPr>
                <w:rFonts w:asciiTheme="minorBidi" w:hAnsiTheme="minorBidi"/>
                <w:sz w:val="24"/>
                <w:szCs w:val="24"/>
              </w:rPr>
            </w:pPr>
            <w:r w:rsidRPr="00832075">
              <w:rPr>
                <w:rFonts w:asciiTheme="minorBidi" w:hAnsiTheme="minorBidi"/>
                <w:sz w:val="24"/>
                <w:szCs w:val="24"/>
              </w:rPr>
              <w:t>1 mL</w:t>
            </w:r>
          </w:p>
        </w:tc>
        <w:tc>
          <w:tcPr>
            <w:tcW w:w="2920" w:type="dxa"/>
          </w:tcPr>
          <w:p w:rsidR="00FE6732" w:rsidRPr="00832075" w:rsidRDefault="00FE6732" w:rsidP="005C6746">
            <w:pPr>
              <w:pStyle w:val="NoSpacing"/>
              <w:spacing w:before="120" w:after="120"/>
              <w:jc w:val="center"/>
              <w:cnfStyle w:val="000000100000" w:firstRow="0" w:lastRow="0" w:firstColumn="0" w:lastColumn="0" w:oddVBand="0" w:evenVBand="0" w:oddHBand="1" w:evenHBand="0" w:firstRowFirstColumn="0" w:firstRowLastColumn="0" w:lastRowFirstColumn="0" w:lastRowLastColumn="0"/>
              <w:rPr>
                <w:rFonts w:asciiTheme="minorBidi" w:hAnsiTheme="minorBidi"/>
                <w:sz w:val="24"/>
                <w:szCs w:val="24"/>
              </w:rPr>
            </w:pPr>
            <w:r w:rsidRPr="00832075">
              <w:rPr>
                <w:rFonts w:asciiTheme="minorBidi" w:hAnsiTheme="minorBidi"/>
                <w:sz w:val="24"/>
                <w:szCs w:val="24"/>
              </w:rPr>
              <w:t>2 mL</w:t>
            </w:r>
          </w:p>
        </w:tc>
      </w:tr>
      <w:tr w:rsidR="00FE6732" w:rsidRPr="00832075" w:rsidTr="005C6746">
        <w:tc>
          <w:tcPr>
            <w:cnfStyle w:val="001000000000" w:firstRow="0" w:lastRow="0" w:firstColumn="1" w:lastColumn="0" w:oddVBand="0" w:evenVBand="0" w:oddHBand="0" w:evenHBand="0" w:firstRowFirstColumn="0" w:firstRowLastColumn="0" w:lastRowFirstColumn="0" w:lastRowLastColumn="0"/>
            <w:tcW w:w="2254" w:type="dxa"/>
            <w:gridSpan w:val="2"/>
          </w:tcPr>
          <w:p w:rsidR="00FE6732" w:rsidRPr="00832075" w:rsidRDefault="00FE6732" w:rsidP="005C6746">
            <w:pPr>
              <w:pStyle w:val="NoSpacing"/>
              <w:spacing w:before="120" w:after="120"/>
              <w:jc w:val="center"/>
              <w:rPr>
                <w:rFonts w:asciiTheme="minorBidi" w:hAnsiTheme="minorBidi"/>
                <w:sz w:val="24"/>
                <w:szCs w:val="24"/>
              </w:rPr>
            </w:pPr>
            <w:r w:rsidRPr="00832075">
              <w:rPr>
                <w:rFonts w:asciiTheme="minorBidi" w:hAnsiTheme="minorBidi"/>
                <w:sz w:val="24"/>
                <w:szCs w:val="24"/>
              </w:rPr>
              <w:t>T75</w:t>
            </w:r>
          </w:p>
        </w:tc>
        <w:tc>
          <w:tcPr>
            <w:tcW w:w="1715" w:type="dxa"/>
          </w:tcPr>
          <w:p w:rsidR="00FE6732" w:rsidRPr="00832075" w:rsidRDefault="00FE6732" w:rsidP="005C6746">
            <w:pPr>
              <w:pStyle w:val="NoSpacing"/>
              <w:spacing w:before="120" w:after="120"/>
              <w:jc w:val="center"/>
              <w:cnfStyle w:val="000000000000" w:firstRow="0" w:lastRow="0" w:firstColumn="0" w:lastColumn="0" w:oddVBand="0" w:evenVBand="0" w:oddHBand="0" w:evenHBand="0" w:firstRowFirstColumn="0" w:firstRowLastColumn="0" w:lastRowFirstColumn="0" w:lastRowLastColumn="0"/>
              <w:rPr>
                <w:rFonts w:asciiTheme="minorBidi" w:hAnsiTheme="minorBidi"/>
                <w:sz w:val="24"/>
                <w:szCs w:val="24"/>
              </w:rPr>
            </w:pPr>
            <w:r w:rsidRPr="00832075">
              <w:rPr>
                <w:rFonts w:asciiTheme="minorBidi" w:hAnsiTheme="minorBidi"/>
                <w:sz w:val="24"/>
                <w:szCs w:val="24"/>
              </w:rPr>
              <w:t>10 mL</w:t>
            </w:r>
          </w:p>
        </w:tc>
        <w:tc>
          <w:tcPr>
            <w:tcW w:w="2127" w:type="dxa"/>
          </w:tcPr>
          <w:p w:rsidR="00FE6732" w:rsidRPr="00832075" w:rsidRDefault="00FE6732" w:rsidP="005C6746">
            <w:pPr>
              <w:pStyle w:val="NoSpacing"/>
              <w:spacing w:before="120" w:after="120"/>
              <w:jc w:val="center"/>
              <w:cnfStyle w:val="000000000000" w:firstRow="0" w:lastRow="0" w:firstColumn="0" w:lastColumn="0" w:oddVBand="0" w:evenVBand="0" w:oddHBand="0" w:evenHBand="0" w:firstRowFirstColumn="0" w:firstRowLastColumn="0" w:lastRowFirstColumn="0" w:lastRowLastColumn="0"/>
              <w:rPr>
                <w:rFonts w:asciiTheme="minorBidi" w:hAnsiTheme="minorBidi"/>
                <w:sz w:val="24"/>
                <w:szCs w:val="24"/>
              </w:rPr>
            </w:pPr>
            <w:r w:rsidRPr="00832075">
              <w:rPr>
                <w:rFonts w:asciiTheme="minorBidi" w:hAnsiTheme="minorBidi"/>
                <w:sz w:val="24"/>
                <w:szCs w:val="24"/>
              </w:rPr>
              <w:t>3 mL</w:t>
            </w:r>
          </w:p>
        </w:tc>
        <w:tc>
          <w:tcPr>
            <w:tcW w:w="2920" w:type="dxa"/>
          </w:tcPr>
          <w:p w:rsidR="00FE6732" w:rsidRPr="00832075" w:rsidRDefault="00FE6732" w:rsidP="005C6746">
            <w:pPr>
              <w:pStyle w:val="NoSpacing"/>
              <w:spacing w:before="120" w:after="120"/>
              <w:jc w:val="center"/>
              <w:cnfStyle w:val="000000000000" w:firstRow="0" w:lastRow="0" w:firstColumn="0" w:lastColumn="0" w:oddVBand="0" w:evenVBand="0" w:oddHBand="0" w:evenHBand="0" w:firstRowFirstColumn="0" w:firstRowLastColumn="0" w:lastRowFirstColumn="0" w:lastRowLastColumn="0"/>
              <w:rPr>
                <w:rFonts w:asciiTheme="minorBidi" w:hAnsiTheme="minorBidi"/>
                <w:sz w:val="24"/>
                <w:szCs w:val="24"/>
              </w:rPr>
            </w:pPr>
            <w:r w:rsidRPr="00832075">
              <w:rPr>
                <w:rFonts w:asciiTheme="minorBidi" w:hAnsiTheme="minorBidi"/>
                <w:sz w:val="24"/>
                <w:szCs w:val="24"/>
              </w:rPr>
              <w:t>6 mL</w:t>
            </w:r>
          </w:p>
        </w:tc>
      </w:tr>
      <w:tr w:rsidR="00FE6732" w:rsidRPr="00832075" w:rsidTr="005C674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54" w:type="dxa"/>
            <w:gridSpan w:val="2"/>
          </w:tcPr>
          <w:p w:rsidR="00FE6732" w:rsidRPr="00832075" w:rsidRDefault="00FE6732" w:rsidP="005C6746">
            <w:pPr>
              <w:pStyle w:val="NoSpacing"/>
              <w:spacing w:before="120" w:after="120"/>
              <w:jc w:val="center"/>
              <w:rPr>
                <w:rFonts w:asciiTheme="minorBidi" w:hAnsiTheme="minorBidi"/>
                <w:sz w:val="24"/>
                <w:szCs w:val="24"/>
              </w:rPr>
            </w:pPr>
            <w:r w:rsidRPr="00832075">
              <w:rPr>
                <w:rFonts w:asciiTheme="minorBidi" w:hAnsiTheme="minorBidi"/>
                <w:sz w:val="24"/>
                <w:szCs w:val="24"/>
              </w:rPr>
              <w:t>T175</w:t>
            </w:r>
          </w:p>
        </w:tc>
        <w:tc>
          <w:tcPr>
            <w:tcW w:w="1715" w:type="dxa"/>
          </w:tcPr>
          <w:p w:rsidR="00FE6732" w:rsidRPr="00832075" w:rsidRDefault="00FE6732" w:rsidP="005C6746">
            <w:pPr>
              <w:pStyle w:val="NoSpacing"/>
              <w:spacing w:before="120" w:after="120"/>
              <w:jc w:val="center"/>
              <w:cnfStyle w:val="000000100000" w:firstRow="0" w:lastRow="0" w:firstColumn="0" w:lastColumn="0" w:oddVBand="0" w:evenVBand="0" w:oddHBand="1" w:evenHBand="0" w:firstRowFirstColumn="0" w:firstRowLastColumn="0" w:lastRowFirstColumn="0" w:lastRowLastColumn="0"/>
              <w:rPr>
                <w:rFonts w:asciiTheme="minorBidi" w:hAnsiTheme="minorBidi"/>
                <w:sz w:val="24"/>
                <w:szCs w:val="24"/>
              </w:rPr>
            </w:pPr>
            <w:r w:rsidRPr="00832075">
              <w:rPr>
                <w:rFonts w:asciiTheme="minorBidi" w:hAnsiTheme="minorBidi"/>
                <w:sz w:val="24"/>
                <w:szCs w:val="24"/>
              </w:rPr>
              <w:t>15 mL</w:t>
            </w:r>
          </w:p>
        </w:tc>
        <w:tc>
          <w:tcPr>
            <w:tcW w:w="2127" w:type="dxa"/>
          </w:tcPr>
          <w:p w:rsidR="00FE6732" w:rsidRPr="00832075" w:rsidRDefault="00FE6732" w:rsidP="005C6746">
            <w:pPr>
              <w:pStyle w:val="NoSpacing"/>
              <w:spacing w:before="120" w:after="120"/>
              <w:jc w:val="center"/>
              <w:cnfStyle w:val="000000100000" w:firstRow="0" w:lastRow="0" w:firstColumn="0" w:lastColumn="0" w:oddVBand="0" w:evenVBand="0" w:oddHBand="1" w:evenHBand="0" w:firstRowFirstColumn="0" w:firstRowLastColumn="0" w:lastRowFirstColumn="0" w:lastRowLastColumn="0"/>
              <w:rPr>
                <w:rFonts w:asciiTheme="minorBidi" w:hAnsiTheme="minorBidi"/>
                <w:sz w:val="24"/>
                <w:szCs w:val="24"/>
              </w:rPr>
            </w:pPr>
            <w:r w:rsidRPr="00832075">
              <w:rPr>
                <w:rFonts w:asciiTheme="minorBidi" w:hAnsiTheme="minorBidi"/>
                <w:sz w:val="24"/>
                <w:szCs w:val="24"/>
              </w:rPr>
              <w:t>5 mL</w:t>
            </w:r>
          </w:p>
        </w:tc>
        <w:tc>
          <w:tcPr>
            <w:tcW w:w="2920" w:type="dxa"/>
          </w:tcPr>
          <w:p w:rsidR="00FE6732" w:rsidRPr="00832075" w:rsidRDefault="00FE6732" w:rsidP="005C6746">
            <w:pPr>
              <w:pStyle w:val="NoSpacing"/>
              <w:spacing w:before="120" w:after="120"/>
              <w:jc w:val="center"/>
              <w:cnfStyle w:val="000000100000" w:firstRow="0" w:lastRow="0" w:firstColumn="0" w:lastColumn="0" w:oddVBand="0" w:evenVBand="0" w:oddHBand="1" w:evenHBand="0" w:firstRowFirstColumn="0" w:firstRowLastColumn="0" w:lastRowFirstColumn="0" w:lastRowLastColumn="0"/>
              <w:rPr>
                <w:rFonts w:asciiTheme="minorBidi" w:hAnsiTheme="minorBidi"/>
                <w:sz w:val="24"/>
                <w:szCs w:val="24"/>
              </w:rPr>
            </w:pPr>
            <w:r w:rsidRPr="00832075">
              <w:rPr>
                <w:rFonts w:asciiTheme="minorBidi" w:hAnsiTheme="minorBidi"/>
                <w:sz w:val="24"/>
                <w:szCs w:val="24"/>
              </w:rPr>
              <w:t>10 mL</w:t>
            </w:r>
          </w:p>
        </w:tc>
      </w:tr>
    </w:tbl>
    <w:p w:rsidR="00FE6732" w:rsidRPr="00832075" w:rsidRDefault="00FE6732" w:rsidP="00FE6732">
      <w:pPr>
        <w:spacing w:before="100" w:beforeAutospacing="1"/>
        <w:ind w:firstLine="0"/>
        <w:rPr>
          <w:rFonts w:asciiTheme="minorBidi" w:hAnsiTheme="minorBidi"/>
          <w:b/>
          <w:bCs/>
          <w:szCs w:val="24"/>
        </w:rPr>
      </w:pPr>
    </w:p>
    <w:p w:rsidR="00FE6732" w:rsidRPr="00832075" w:rsidRDefault="00FE6732" w:rsidP="00FE6732">
      <w:pPr>
        <w:pStyle w:val="Heading3"/>
        <w:ind w:left="0" w:firstLine="0"/>
        <w:rPr>
          <w:rFonts w:asciiTheme="minorBidi" w:hAnsiTheme="minorBidi" w:cstheme="minorBidi"/>
        </w:rPr>
      </w:pPr>
      <w:bookmarkStart w:id="103" w:name="_Toc515376264"/>
      <w:bookmarkStart w:id="104" w:name="_Toc515379652"/>
      <w:bookmarkStart w:id="105" w:name="_Toc527381475"/>
      <w:r w:rsidRPr="00832075">
        <w:rPr>
          <w:rFonts w:asciiTheme="minorBidi" w:hAnsiTheme="minorBidi" w:cstheme="minorBidi"/>
        </w:rPr>
        <w:t>Thawing and freezing cell lines</w:t>
      </w:r>
      <w:bookmarkEnd w:id="103"/>
      <w:bookmarkEnd w:id="104"/>
      <w:bookmarkEnd w:id="105"/>
    </w:p>
    <w:p w:rsidR="00FE6732" w:rsidRPr="00832075" w:rsidRDefault="00FE6732" w:rsidP="00FE6732">
      <w:pPr>
        <w:rPr>
          <w:rFonts w:asciiTheme="minorBidi" w:hAnsiTheme="minorBidi"/>
          <w:b/>
          <w:bCs/>
          <w:szCs w:val="24"/>
        </w:rPr>
      </w:pPr>
      <w:r w:rsidRPr="00832075">
        <w:rPr>
          <w:rFonts w:asciiTheme="minorBidi" w:hAnsiTheme="minorBidi"/>
          <w:szCs w:val="24"/>
        </w:rPr>
        <w:t xml:space="preserve">All the cell lines were frozen </w:t>
      </w:r>
      <w:r w:rsidRPr="00832075">
        <w:rPr>
          <w:rFonts w:asciiTheme="minorBidi" w:hAnsiTheme="minorBidi"/>
          <w:color w:val="000000" w:themeColor="text1"/>
          <w:szCs w:val="24"/>
        </w:rPr>
        <w:t>in liquid nitrogen for long-term storage. All experiments were performed within 10 passages of MDA-MB-231 cells.</w:t>
      </w:r>
    </w:p>
    <w:p w:rsidR="00FE6732" w:rsidRPr="00832075" w:rsidRDefault="00FE6732" w:rsidP="00FE6732">
      <w:pPr>
        <w:pStyle w:val="Heading3"/>
        <w:ind w:left="0" w:firstLine="0"/>
        <w:rPr>
          <w:rFonts w:asciiTheme="minorBidi" w:hAnsiTheme="minorBidi" w:cstheme="minorBidi"/>
        </w:rPr>
      </w:pPr>
      <w:bookmarkStart w:id="106" w:name="_Toc515376265"/>
      <w:bookmarkStart w:id="107" w:name="_Toc515379653"/>
      <w:bookmarkStart w:id="108" w:name="_Toc527381476"/>
      <w:r w:rsidRPr="00832075">
        <w:rPr>
          <w:rFonts w:asciiTheme="minorBidi" w:hAnsiTheme="minorBidi" w:cstheme="minorBidi"/>
        </w:rPr>
        <w:t>Freezing cells</w:t>
      </w:r>
      <w:bookmarkEnd w:id="106"/>
      <w:bookmarkEnd w:id="107"/>
      <w:bookmarkEnd w:id="108"/>
    </w:p>
    <w:p w:rsidR="00FE6732" w:rsidRPr="00832075" w:rsidRDefault="00FE6732" w:rsidP="00FE6732">
      <w:pPr>
        <w:rPr>
          <w:rFonts w:asciiTheme="minorBidi" w:hAnsiTheme="minorBidi"/>
          <w:color w:val="000000" w:themeColor="text1"/>
          <w:szCs w:val="24"/>
        </w:rPr>
      </w:pPr>
      <w:r w:rsidRPr="00832075">
        <w:rPr>
          <w:rFonts w:asciiTheme="minorBidi" w:hAnsiTheme="minorBidi"/>
          <w:szCs w:val="24"/>
        </w:rPr>
        <w:t xml:space="preserve">The cells were harvested by trypsinisation when they reached 90% confluency. The </w:t>
      </w:r>
      <w:r w:rsidRPr="00832075">
        <w:rPr>
          <w:rFonts w:asciiTheme="minorBidi" w:hAnsiTheme="minorBidi"/>
          <w:color w:val="000000" w:themeColor="text1"/>
          <w:szCs w:val="24"/>
        </w:rPr>
        <w:t>trypsinised cells were removed from the flask and centrifuged at 1000 rpm for 5 minutes to pellet the cells. The cell pellet was resuspended in the freezing media (Standard medium with 5% DMSO at a cell density of 1X10</w:t>
      </w:r>
      <w:r w:rsidRPr="00832075">
        <w:rPr>
          <w:rFonts w:asciiTheme="minorBidi" w:hAnsiTheme="minorBidi"/>
          <w:color w:val="000000" w:themeColor="text1"/>
          <w:szCs w:val="24"/>
          <w:vertAlign w:val="superscript"/>
        </w:rPr>
        <w:t xml:space="preserve">6 </w:t>
      </w:r>
      <w:r w:rsidRPr="00832075">
        <w:rPr>
          <w:rFonts w:asciiTheme="minorBidi" w:hAnsiTheme="minorBidi"/>
          <w:color w:val="000000" w:themeColor="text1"/>
          <w:szCs w:val="24"/>
        </w:rPr>
        <w:t>cell/mL. The cells suspension was added to labelled cryovial tubes and placed into a Nalgene cryfreeze. All the tubes were stored at -80 °C freezer for 2 days and then transferred to liquid nitrogen for long-term storage.</w:t>
      </w:r>
    </w:p>
    <w:p w:rsidR="00FE6732" w:rsidRPr="00832075" w:rsidRDefault="00FE6732" w:rsidP="00FE6732">
      <w:pPr>
        <w:pStyle w:val="Heading3"/>
        <w:ind w:left="0" w:firstLine="0"/>
        <w:rPr>
          <w:rFonts w:asciiTheme="minorBidi" w:hAnsiTheme="minorBidi" w:cstheme="minorBidi"/>
        </w:rPr>
      </w:pPr>
      <w:bookmarkStart w:id="109" w:name="_Toc515376266"/>
      <w:bookmarkStart w:id="110" w:name="_Toc515379654"/>
      <w:bookmarkStart w:id="111" w:name="_Toc527381477"/>
      <w:r w:rsidRPr="00832075">
        <w:rPr>
          <w:rFonts w:asciiTheme="minorBidi" w:hAnsiTheme="minorBidi" w:cstheme="minorBidi"/>
        </w:rPr>
        <w:t>Cell counting</w:t>
      </w:r>
      <w:bookmarkEnd w:id="109"/>
      <w:bookmarkEnd w:id="110"/>
      <w:bookmarkEnd w:id="111"/>
    </w:p>
    <w:p w:rsidR="00FE6732" w:rsidRPr="00832075" w:rsidRDefault="00FE6732" w:rsidP="00FE6732">
      <w:pPr>
        <w:rPr>
          <w:rFonts w:asciiTheme="minorBidi" w:hAnsiTheme="minorBidi"/>
          <w:szCs w:val="24"/>
        </w:rPr>
      </w:pPr>
      <w:r w:rsidRPr="00832075">
        <w:rPr>
          <w:rFonts w:asciiTheme="minorBidi" w:hAnsiTheme="minorBidi"/>
          <w:szCs w:val="24"/>
        </w:rPr>
        <w:t>The cells were counted via two different methods by using either Neubauer Haemocytometer or by Automated Cell Counter (Countess® II). The cells were harvested by trypsinisation method as described in 2.2.3. The cells were centrifuged at 1000 rpm for 5 min to discard the supernatant. The cell pellet was suspended in 1 mL standard media using vortex and counted using either of the two methods.</w:t>
      </w:r>
    </w:p>
    <w:p w:rsidR="00FE6732" w:rsidRPr="00832075" w:rsidRDefault="00FE6732" w:rsidP="00FE6732">
      <w:pPr>
        <w:pStyle w:val="Heading4"/>
        <w:rPr>
          <w:rFonts w:asciiTheme="minorBidi" w:hAnsiTheme="minorBidi" w:cstheme="minorBidi"/>
          <w:szCs w:val="24"/>
        </w:rPr>
      </w:pPr>
      <w:bookmarkStart w:id="112" w:name="_Toc515379655"/>
      <w:r w:rsidRPr="00832075">
        <w:rPr>
          <w:rFonts w:asciiTheme="minorBidi" w:hAnsiTheme="minorBidi" w:cstheme="minorBidi"/>
          <w:szCs w:val="24"/>
        </w:rPr>
        <w:t>Haemocytometer</w:t>
      </w:r>
      <w:bookmarkEnd w:id="112"/>
    </w:p>
    <w:p w:rsidR="00FE6732" w:rsidRPr="00832075" w:rsidRDefault="00FE6732" w:rsidP="00FE6732">
      <w:pPr>
        <w:rPr>
          <w:rFonts w:asciiTheme="minorBidi" w:hAnsiTheme="minorBidi"/>
          <w:szCs w:val="24"/>
        </w:rPr>
      </w:pPr>
      <w:r w:rsidRPr="00832075">
        <w:rPr>
          <w:rFonts w:asciiTheme="minorBidi" w:hAnsiTheme="minorBidi"/>
          <w:szCs w:val="24"/>
        </w:rPr>
        <w:t>For routine cell counting, a haemocytometer was used. The haemocytometer was cleaned using 75% ethanol and left to air dry. The coverslip was placed on top of the haemocytometer with a little bit of pressure using circular motion to fix the coverslip. The suspended cells were then mixed with trypan blue dye at the ration of 1:1. Then, 10 µL aliquots of cell suspensions were injected into the edge of the cover-slip in each counting grid using a pipette and visualised under the inverted microscope of 10X optical zoom.  The cell viability is calculated using the formula:</w:t>
      </w:r>
    </w:p>
    <w:p w:rsidR="00FE6732" w:rsidRPr="00832075" w:rsidRDefault="00FE6732" w:rsidP="00FE6732">
      <w:pPr>
        <w:rPr>
          <w:rFonts w:asciiTheme="minorBidi" w:hAnsiTheme="minorBidi"/>
          <w:szCs w:val="24"/>
          <w:vertAlign w:val="superscript"/>
        </w:rPr>
      </w:pPr>
      <w:r w:rsidRPr="00832075">
        <w:rPr>
          <w:rFonts w:asciiTheme="minorBidi" w:hAnsiTheme="minorBidi"/>
          <w:szCs w:val="24"/>
        </w:rPr>
        <w:t>Total viable cells/mL = Average cells per square X dilution factor X 10</w:t>
      </w:r>
      <w:r w:rsidRPr="00832075">
        <w:rPr>
          <w:rFonts w:asciiTheme="minorBidi" w:hAnsiTheme="minorBidi"/>
          <w:szCs w:val="24"/>
          <w:vertAlign w:val="superscript"/>
        </w:rPr>
        <w:t>4</w:t>
      </w:r>
    </w:p>
    <w:p w:rsidR="00FE6732" w:rsidRPr="00832075" w:rsidRDefault="00FE6732" w:rsidP="00FE6732">
      <w:pPr>
        <w:spacing w:before="100" w:beforeAutospacing="1"/>
        <w:rPr>
          <w:rFonts w:asciiTheme="minorBidi" w:hAnsiTheme="minorBidi"/>
          <w:color w:val="000000" w:themeColor="text1"/>
          <w:szCs w:val="24"/>
        </w:rPr>
      </w:pPr>
      <w:r w:rsidRPr="00832075">
        <w:rPr>
          <w:rFonts w:asciiTheme="minorBidi" w:hAnsiTheme="minorBidi"/>
          <w:color w:val="000000" w:themeColor="text1"/>
          <w:szCs w:val="24"/>
        </w:rPr>
        <w:lastRenderedPageBreak/>
        <w:t>Total cells = cells/mL X total original volume of cell suspension</w:t>
      </w:r>
    </w:p>
    <w:p w:rsidR="00FE6732" w:rsidRPr="00832075" w:rsidRDefault="00FE6732" w:rsidP="00FE6732">
      <w:pPr>
        <w:spacing w:before="100" w:beforeAutospacing="1"/>
        <w:jc w:val="center"/>
        <w:rPr>
          <w:rFonts w:asciiTheme="minorBidi" w:hAnsiTheme="minorBidi"/>
          <w:b/>
          <w:bCs/>
          <w:szCs w:val="24"/>
        </w:rPr>
      </w:pPr>
      <w:r w:rsidRPr="00832075">
        <w:rPr>
          <w:rFonts w:asciiTheme="minorBidi" w:hAnsiTheme="minorBidi"/>
          <w:noProof/>
          <w:szCs w:val="24"/>
          <w:u w:val="single"/>
          <w:lang w:eastAsia="en-GB"/>
        </w:rPr>
        <w:drawing>
          <wp:inline distT="0" distB="0" distL="0" distR="0" wp14:anchorId="7D17FF21" wp14:editId="1CA39AD0">
            <wp:extent cx="3318545" cy="2447290"/>
            <wp:effectExtent l="38100" t="38100" r="0" b="8636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download.png"/>
                    <pic:cNvPicPr/>
                  </pic:nvPicPr>
                  <pic:blipFill rotWithShape="1">
                    <a:blip r:embed="rId20">
                      <a:extLst>
                        <a:ext uri="{28A0092B-C50C-407E-A947-70E740481C1C}">
                          <a14:useLocalDpi xmlns:a14="http://schemas.microsoft.com/office/drawing/2010/main" val="0"/>
                        </a:ext>
                      </a:extLst>
                    </a:blip>
                    <a:srcRect l="30224" r="-25347"/>
                    <a:stretch/>
                  </pic:blipFill>
                  <pic:spPr bwMode="auto">
                    <a:xfrm>
                      <a:off x="0" y="0"/>
                      <a:ext cx="3346477" cy="2467889"/>
                    </a:xfrm>
                    <a:prstGeom prst="rect">
                      <a:avLst/>
                    </a:prstGeom>
                    <a:ln w="19050" cap="sq" cmpd="sng" algn="ctr">
                      <a:noFill/>
                      <a:prstDash val="solid"/>
                      <a:miter lim="800000"/>
                      <a:headEnd type="none" w="med" len="med"/>
                      <a:tailEnd type="none" w="med" len="med"/>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rsidR="00FE6732" w:rsidRPr="00832075" w:rsidRDefault="00FE6732" w:rsidP="00FE6732">
      <w:pPr>
        <w:pStyle w:val="Caption"/>
        <w:rPr>
          <w:szCs w:val="24"/>
        </w:rPr>
      </w:pPr>
      <w:bookmarkStart w:id="113" w:name="_Toc527379165"/>
      <w:r w:rsidRPr="00832075">
        <w:rPr>
          <w:szCs w:val="24"/>
        </w:rPr>
        <w:t xml:space="preserve">Figure </w:t>
      </w:r>
      <w:r w:rsidRPr="00832075">
        <w:rPr>
          <w:szCs w:val="24"/>
        </w:rPr>
        <w:fldChar w:fldCharType="begin"/>
      </w:r>
      <w:r w:rsidRPr="00832075">
        <w:rPr>
          <w:szCs w:val="24"/>
        </w:rPr>
        <w:instrText xml:space="preserve"> STYLEREF 1 \s </w:instrText>
      </w:r>
      <w:r w:rsidRPr="00832075">
        <w:rPr>
          <w:szCs w:val="24"/>
        </w:rPr>
        <w:fldChar w:fldCharType="separate"/>
      </w:r>
      <w:r w:rsidRPr="00832075">
        <w:rPr>
          <w:noProof/>
          <w:szCs w:val="24"/>
          <w:cs/>
        </w:rPr>
        <w:t>‎</w:t>
      </w:r>
      <w:r w:rsidRPr="00832075">
        <w:rPr>
          <w:noProof/>
          <w:szCs w:val="24"/>
        </w:rPr>
        <w:t>2</w:t>
      </w:r>
      <w:r w:rsidRPr="00832075">
        <w:rPr>
          <w:szCs w:val="24"/>
        </w:rPr>
        <w:fldChar w:fldCharType="end"/>
      </w:r>
      <w:r w:rsidRPr="00832075">
        <w:rPr>
          <w:szCs w:val="24"/>
        </w:rPr>
        <w:noBreakHyphen/>
      </w:r>
      <w:r w:rsidRPr="00832075">
        <w:rPr>
          <w:szCs w:val="24"/>
        </w:rPr>
        <w:fldChar w:fldCharType="begin"/>
      </w:r>
      <w:r w:rsidRPr="00832075">
        <w:rPr>
          <w:szCs w:val="24"/>
        </w:rPr>
        <w:instrText xml:space="preserve"> SEQ Figure \* ARABIC \s 1 </w:instrText>
      </w:r>
      <w:r w:rsidRPr="00832075">
        <w:rPr>
          <w:szCs w:val="24"/>
        </w:rPr>
        <w:fldChar w:fldCharType="separate"/>
      </w:r>
      <w:r w:rsidRPr="00832075">
        <w:rPr>
          <w:noProof/>
          <w:szCs w:val="24"/>
        </w:rPr>
        <w:t>1</w:t>
      </w:r>
      <w:r w:rsidRPr="00832075">
        <w:rPr>
          <w:szCs w:val="24"/>
        </w:rPr>
        <w:fldChar w:fldCharType="end"/>
      </w:r>
      <w:r w:rsidRPr="00832075">
        <w:rPr>
          <w:szCs w:val="24"/>
        </w:rPr>
        <w:t>: Haemocytometer grid under the microscope. The four squares represent the grids for cell counting.</w:t>
      </w:r>
      <w:bookmarkEnd w:id="113"/>
    </w:p>
    <w:p w:rsidR="00FE6732" w:rsidRPr="00832075" w:rsidRDefault="00FE6732" w:rsidP="00FE6732">
      <w:pPr>
        <w:pStyle w:val="Heading4"/>
        <w:rPr>
          <w:rFonts w:asciiTheme="minorBidi" w:hAnsiTheme="minorBidi" w:cstheme="minorBidi"/>
          <w:szCs w:val="24"/>
        </w:rPr>
      </w:pPr>
      <w:bookmarkStart w:id="114" w:name="_Toc515379656"/>
      <w:r w:rsidRPr="00832075">
        <w:rPr>
          <w:rFonts w:asciiTheme="minorBidi" w:hAnsiTheme="minorBidi" w:cstheme="minorBidi"/>
          <w:szCs w:val="24"/>
        </w:rPr>
        <w:t>Automated Cell Counter</w:t>
      </w:r>
      <w:bookmarkEnd w:id="114"/>
    </w:p>
    <w:p w:rsidR="00FE6732" w:rsidRPr="00832075" w:rsidRDefault="00FE6732" w:rsidP="00FE6732">
      <w:pPr>
        <w:rPr>
          <w:rFonts w:asciiTheme="minorBidi" w:hAnsiTheme="minorBidi"/>
          <w:color w:val="000000" w:themeColor="text1"/>
          <w:szCs w:val="24"/>
        </w:rPr>
      </w:pPr>
      <w:r w:rsidRPr="00832075">
        <w:rPr>
          <w:rFonts w:asciiTheme="minorBidi" w:hAnsiTheme="minorBidi"/>
          <w:color w:val="000000" w:themeColor="text1"/>
          <w:szCs w:val="24"/>
        </w:rPr>
        <w:t>The countess II automated cell counter provides a quick and accurate measure of cell count. This cell counter has a sophisticated ability to autofocus and employs image analysis algorithm to obtain accurate cell viability counting. Similar to haemocytometer, cells were pipetted into disposable countess chamber slide and inserted into the machine to obtain the results. The end results display, viable cells, dead cells and total number of cells.</w:t>
      </w:r>
    </w:p>
    <w:p w:rsidR="00FE6732" w:rsidRPr="00832075" w:rsidRDefault="00FE6732" w:rsidP="00FE6732">
      <w:pPr>
        <w:pStyle w:val="Heading2"/>
      </w:pPr>
      <w:bookmarkStart w:id="115" w:name="_Toc515376267"/>
      <w:bookmarkStart w:id="116" w:name="_Toc515379657"/>
      <w:bookmarkStart w:id="117" w:name="_Toc527381478"/>
      <w:r w:rsidRPr="00832075">
        <w:t>Proliferation assay using haemocytometer cell counting</w:t>
      </w:r>
      <w:bookmarkEnd w:id="115"/>
      <w:bookmarkEnd w:id="116"/>
      <w:bookmarkEnd w:id="117"/>
    </w:p>
    <w:p w:rsidR="00FE6732" w:rsidRPr="00832075" w:rsidRDefault="00FE6732" w:rsidP="00FE6732">
      <w:pPr>
        <w:pStyle w:val="Caption"/>
        <w:rPr>
          <w:szCs w:val="24"/>
        </w:rPr>
      </w:pPr>
      <w:bookmarkStart w:id="118" w:name="_Toc527379661"/>
      <w:r w:rsidRPr="00832075">
        <w:rPr>
          <w:szCs w:val="24"/>
        </w:rPr>
        <w:t xml:space="preserve">Table </w:t>
      </w:r>
      <w:r w:rsidRPr="00832075">
        <w:rPr>
          <w:szCs w:val="24"/>
        </w:rPr>
        <w:fldChar w:fldCharType="begin"/>
      </w:r>
      <w:r w:rsidRPr="00832075">
        <w:rPr>
          <w:szCs w:val="24"/>
        </w:rPr>
        <w:instrText xml:space="preserve"> STYLEREF 1 \s </w:instrText>
      </w:r>
      <w:r w:rsidRPr="00832075">
        <w:rPr>
          <w:szCs w:val="24"/>
        </w:rPr>
        <w:fldChar w:fldCharType="separate"/>
      </w:r>
      <w:r w:rsidRPr="00832075">
        <w:rPr>
          <w:noProof/>
          <w:szCs w:val="24"/>
          <w:cs/>
        </w:rPr>
        <w:t>‎</w:t>
      </w:r>
      <w:r w:rsidRPr="00832075">
        <w:rPr>
          <w:noProof/>
          <w:szCs w:val="24"/>
        </w:rPr>
        <w:t>2</w:t>
      </w:r>
      <w:r w:rsidRPr="00832075">
        <w:rPr>
          <w:szCs w:val="24"/>
        </w:rPr>
        <w:fldChar w:fldCharType="end"/>
      </w:r>
      <w:r w:rsidRPr="00832075">
        <w:rPr>
          <w:szCs w:val="24"/>
        </w:rPr>
        <w:noBreakHyphen/>
      </w:r>
      <w:r w:rsidRPr="00832075">
        <w:rPr>
          <w:szCs w:val="24"/>
        </w:rPr>
        <w:fldChar w:fldCharType="begin"/>
      </w:r>
      <w:r w:rsidRPr="00832075">
        <w:rPr>
          <w:szCs w:val="24"/>
        </w:rPr>
        <w:instrText xml:space="preserve"> SEQ Table \* ARABIC \s 1 </w:instrText>
      </w:r>
      <w:r w:rsidRPr="00832075">
        <w:rPr>
          <w:szCs w:val="24"/>
        </w:rPr>
        <w:fldChar w:fldCharType="separate"/>
      </w:r>
      <w:r w:rsidRPr="00832075">
        <w:rPr>
          <w:noProof/>
          <w:szCs w:val="24"/>
        </w:rPr>
        <w:t>5</w:t>
      </w:r>
      <w:r w:rsidRPr="00832075">
        <w:rPr>
          <w:szCs w:val="24"/>
        </w:rPr>
        <w:fldChar w:fldCharType="end"/>
      </w:r>
      <w:r w:rsidRPr="00832075">
        <w:rPr>
          <w:szCs w:val="24"/>
        </w:rPr>
        <w:t>: Materials used in proliferation assay</w:t>
      </w:r>
      <w:bookmarkEnd w:id="118"/>
    </w:p>
    <w:tbl>
      <w:tblPr>
        <w:tblStyle w:val="GridTable4-Accent11"/>
        <w:tblW w:w="0" w:type="auto"/>
        <w:tblLook w:val="04A0" w:firstRow="1" w:lastRow="0" w:firstColumn="1" w:lastColumn="0" w:noHBand="0" w:noVBand="1"/>
      </w:tblPr>
      <w:tblGrid>
        <w:gridCol w:w="5022"/>
        <w:gridCol w:w="3806"/>
      </w:tblGrid>
      <w:tr w:rsidR="00FE6732" w:rsidRPr="00832075" w:rsidTr="005C674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103" w:type="dxa"/>
            <w:hideMark/>
          </w:tcPr>
          <w:p w:rsidR="00FE6732" w:rsidRPr="00832075" w:rsidRDefault="00FE6732" w:rsidP="005C6746">
            <w:pPr>
              <w:pStyle w:val="NoSpacing"/>
              <w:spacing w:before="120" w:after="120"/>
              <w:rPr>
                <w:rFonts w:asciiTheme="minorBidi" w:hAnsiTheme="minorBidi"/>
                <w:color w:val="auto"/>
                <w:sz w:val="24"/>
                <w:szCs w:val="24"/>
              </w:rPr>
            </w:pPr>
            <w:r w:rsidRPr="00832075">
              <w:rPr>
                <w:rFonts w:asciiTheme="minorBidi" w:hAnsiTheme="minorBidi"/>
                <w:color w:val="auto"/>
                <w:sz w:val="24"/>
                <w:szCs w:val="24"/>
              </w:rPr>
              <w:t>Items</w:t>
            </w:r>
          </w:p>
        </w:tc>
        <w:tc>
          <w:tcPr>
            <w:tcW w:w="3913" w:type="dxa"/>
            <w:hideMark/>
          </w:tcPr>
          <w:p w:rsidR="00FE6732" w:rsidRPr="00832075" w:rsidRDefault="00FE6732" w:rsidP="005C6746">
            <w:pPr>
              <w:pStyle w:val="NoSpacing"/>
              <w:spacing w:before="120" w:after="120"/>
              <w:cnfStyle w:val="100000000000" w:firstRow="1" w:lastRow="0" w:firstColumn="0" w:lastColumn="0" w:oddVBand="0" w:evenVBand="0" w:oddHBand="0" w:evenHBand="0" w:firstRowFirstColumn="0" w:firstRowLastColumn="0" w:lastRowFirstColumn="0" w:lastRowLastColumn="0"/>
              <w:rPr>
                <w:rFonts w:asciiTheme="minorBidi" w:hAnsiTheme="minorBidi"/>
                <w:color w:val="auto"/>
                <w:sz w:val="24"/>
                <w:szCs w:val="24"/>
              </w:rPr>
            </w:pPr>
            <w:r w:rsidRPr="00832075">
              <w:rPr>
                <w:rFonts w:asciiTheme="minorBidi" w:hAnsiTheme="minorBidi"/>
                <w:color w:val="auto"/>
                <w:sz w:val="24"/>
                <w:szCs w:val="24"/>
              </w:rPr>
              <w:t>Supplier</w:t>
            </w:r>
          </w:p>
        </w:tc>
      </w:tr>
      <w:tr w:rsidR="00FE6732" w:rsidRPr="00832075" w:rsidTr="005C674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103" w:type="dxa"/>
            <w:hideMark/>
          </w:tcPr>
          <w:p w:rsidR="00FE6732" w:rsidRPr="00832075" w:rsidRDefault="00FE6732" w:rsidP="005C6746">
            <w:pPr>
              <w:pStyle w:val="NoSpacing"/>
              <w:spacing w:before="120" w:after="120"/>
              <w:rPr>
                <w:rFonts w:asciiTheme="minorBidi" w:hAnsiTheme="minorBidi"/>
                <w:sz w:val="24"/>
                <w:szCs w:val="24"/>
              </w:rPr>
            </w:pPr>
            <w:r w:rsidRPr="00832075">
              <w:rPr>
                <w:rFonts w:asciiTheme="minorBidi" w:hAnsiTheme="minorBidi"/>
                <w:sz w:val="24"/>
                <w:szCs w:val="24"/>
              </w:rPr>
              <w:t>Foetal bovine serum (FBS)</w:t>
            </w:r>
          </w:p>
        </w:tc>
        <w:tc>
          <w:tcPr>
            <w:tcW w:w="3913" w:type="dxa"/>
            <w:hideMark/>
          </w:tcPr>
          <w:p w:rsidR="00FE6732" w:rsidRPr="00832075" w:rsidRDefault="00FE6732" w:rsidP="005C6746">
            <w:pPr>
              <w:pStyle w:val="NoSpacing"/>
              <w:spacing w:before="120" w:after="120"/>
              <w:cnfStyle w:val="000000100000" w:firstRow="0" w:lastRow="0" w:firstColumn="0" w:lastColumn="0" w:oddVBand="0" w:evenVBand="0" w:oddHBand="1" w:evenHBand="0" w:firstRowFirstColumn="0" w:firstRowLastColumn="0" w:lastRowFirstColumn="0" w:lastRowLastColumn="0"/>
              <w:rPr>
                <w:rFonts w:asciiTheme="minorBidi" w:hAnsiTheme="minorBidi"/>
                <w:sz w:val="24"/>
                <w:szCs w:val="24"/>
              </w:rPr>
            </w:pPr>
            <w:r w:rsidRPr="00832075">
              <w:rPr>
                <w:rFonts w:asciiTheme="minorBidi" w:hAnsiTheme="minorBidi"/>
                <w:sz w:val="24"/>
                <w:szCs w:val="24"/>
              </w:rPr>
              <w:t xml:space="preserve">Gibco life technologies </w:t>
            </w:r>
          </w:p>
        </w:tc>
      </w:tr>
      <w:tr w:rsidR="00FE6732" w:rsidRPr="00832075" w:rsidTr="005C6746">
        <w:tc>
          <w:tcPr>
            <w:cnfStyle w:val="001000000000" w:firstRow="0" w:lastRow="0" w:firstColumn="1" w:lastColumn="0" w:oddVBand="0" w:evenVBand="0" w:oddHBand="0" w:evenHBand="0" w:firstRowFirstColumn="0" w:firstRowLastColumn="0" w:lastRowFirstColumn="0" w:lastRowLastColumn="0"/>
            <w:tcW w:w="5103" w:type="dxa"/>
            <w:hideMark/>
          </w:tcPr>
          <w:p w:rsidR="00FE6732" w:rsidRPr="00832075" w:rsidRDefault="00FE6732" w:rsidP="005C6746">
            <w:pPr>
              <w:pStyle w:val="NoSpacing"/>
              <w:spacing w:before="120" w:after="120"/>
              <w:rPr>
                <w:rFonts w:asciiTheme="minorBidi" w:hAnsiTheme="minorBidi"/>
                <w:sz w:val="24"/>
                <w:szCs w:val="24"/>
              </w:rPr>
            </w:pPr>
            <w:r w:rsidRPr="00832075">
              <w:rPr>
                <w:rFonts w:asciiTheme="minorBidi" w:hAnsiTheme="minorBidi"/>
                <w:sz w:val="24"/>
                <w:szCs w:val="24"/>
              </w:rPr>
              <w:t>Phosphate buffered saline (PBS)</w:t>
            </w:r>
          </w:p>
        </w:tc>
        <w:tc>
          <w:tcPr>
            <w:tcW w:w="3913" w:type="dxa"/>
            <w:hideMark/>
          </w:tcPr>
          <w:p w:rsidR="00FE6732" w:rsidRPr="00832075" w:rsidRDefault="00FE6732" w:rsidP="005C6746">
            <w:pPr>
              <w:pStyle w:val="NoSpacing"/>
              <w:spacing w:before="120" w:after="120"/>
              <w:cnfStyle w:val="000000000000" w:firstRow="0" w:lastRow="0" w:firstColumn="0" w:lastColumn="0" w:oddVBand="0" w:evenVBand="0" w:oddHBand="0" w:evenHBand="0" w:firstRowFirstColumn="0" w:firstRowLastColumn="0" w:lastRowFirstColumn="0" w:lastRowLastColumn="0"/>
              <w:rPr>
                <w:rFonts w:asciiTheme="minorBidi" w:hAnsiTheme="minorBidi"/>
                <w:sz w:val="24"/>
                <w:szCs w:val="24"/>
              </w:rPr>
            </w:pPr>
            <w:r w:rsidRPr="00832075">
              <w:rPr>
                <w:rFonts w:asciiTheme="minorBidi" w:hAnsiTheme="minorBidi"/>
                <w:sz w:val="24"/>
                <w:szCs w:val="24"/>
              </w:rPr>
              <w:t xml:space="preserve">Gibco </w:t>
            </w:r>
          </w:p>
        </w:tc>
      </w:tr>
      <w:tr w:rsidR="00FE6732" w:rsidRPr="00832075" w:rsidTr="005C674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103" w:type="dxa"/>
            <w:hideMark/>
          </w:tcPr>
          <w:p w:rsidR="00FE6732" w:rsidRPr="00832075" w:rsidRDefault="00FE6732" w:rsidP="005C6746">
            <w:pPr>
              <w:pStyle w:val="NoSpacing"/>
              <w:spacing w:before="120" w:after="120"/>
              <w:rPr>
                <w:rFonts w:asciiTheme="minorBidi" w:hAnsiTheme="minorBidi"/>
                <w:sz w:val="24"/>
                <w:szCs w:val="24"/>
              </w:rPr>
            </w:pPr>
            <w:r w:rsidRPr="00832075">
              <w:rPr>
                <w:rFonts w:asciiTheme="minorBidi" w:hAnsiTheme="minorBidi"/>
                <w:sz w:val="24"/>
                <w:szCs w:val="24"/>
              </w:rPr>
              <w:t>Trypsin/ Ethylenediaminetetraacetic acid EDTA solution</w:t>
            </w:r>
          </w:p>
        </w:tc>
        <w:tc>
          <w:tcPr>
            <w:tcW w:w="3913" w:type="dxa"/>
            <w:hideMark/>
          </w:tcPr>
          <w:p w:rsidR="00FE6732" w:rsidRPr="00832075" w:rsidRDefault="00FE6732" w:rsidP="005C6746">
            <w:pPr>
              <w:pStyle w:val="NoSpacing"/>
              <w:spacing w:before="120" w:after="120"/>
              <w:cnfStyle w:val="000000100000" w:firstRow="0" w:lastRow="0" w:firstColumn="0" w:lastColumn="0" w:oddVBand="0" w:evenVBand="0" w:oddHBand="1" w:evenHBand="0" w:firstRowFirstColumn="0" w:firstRowLastColumn="0" w:lastRowFirstColumn="0" w:lastRowLastColumn="0"/>
              <w:rPr>
                <w:rFonts w:asciiTheme="minorBidi" w:hAnsiTheme="minorBidi"/>
                <w:sz w:val="24"/>
                <w:szCs w:val="24"/>
              </w:rPr>
            </w:pPr>
            <w:r w:rsidRPr="00832075">
              <w:rPr>
                <w:rFonts w:asciiTheme="minorBidi" w:hAnsiTheme="minorBidi"/>
                <w:sz w:val="24"/>
                <w:szCs w:val="24"/>
              </w:rPr>
              <w:t xml:space="preserve">Sigma-Aldrich </w:t>
            </w:r>
          </w:p>
        </w:tc>
      </w:tr>
      <w:tr w:rsidR="00FE6732" w:rsidRPr="00832075" w:rsidTr="005C6746">
        <w:tc>
          <w:tcPr>
            <w:cnfStyle w:val="001000000000" w:firstRow="0" w:lastRow="0" w:firstColumn="1" w:lastColumn="0" w:oddVBand="0" w:evenVBand="0" w:oddHBand="0" w:evenHBand="0" w:firstRowFirstColumn="0" w:firstRowLastColumn="0" w:lastRowFirstColumn="0" w:lastRowLastColumn="0"/>
            <w:tcW w:w="5103" w:type="dxa"/>
            <w:hideMark/>
          </w:tcPr>
          <w:p w:rsidR="00FE6732" w:rsidRPr="00832075" w:rsidRDefault="00FE6732" w:rsidP="005C6746">
            <w:pPr>
              <w:pStyle w:val="NoSpacing"/>
              <w:spacing w:before="120" w:after="120"/>
              <w:rPr>
                <w:rFonts w:asciiTheme="minorBidi" w:hAnsiTheme="minorBidi"/>
                <w:sz w:val="24"/>
                <w:szCs w:val="24"/>
              </w:rPr>
            </w:pPr>
            <w:r w:rsidRPr="00832075">
              <w:rPr>
                <w:rFonts w:asciiTheme="minorBidi" w:hAnsiTheme="minorBidi"/>
                <w:sz w:val="24"/>
                <w:szCs w:val="24"/>
              </w:rPr>
              <w:lastRenderedPageBreak/>
              <w:t>Penicillin-Streptomycin</w:t>
            </w:r>
          </w:p>
        </w:tc>
        <w:tc>
          <w:tcPr>
            <w:tcW w:w="3913" w:type="dxa"/>
            <w:hideMark/>
          </w:tcPr>
          <w:p w:rsidR="00FE6732" w:rsidRPr="00832075" w:rsidRDefault="00FE6732" w:rsidP="005C6746">
            <w:pPr>
              <w:pStyle w:val="NoSpacing"/>
              <w:spacing w:before="120" w:after="120"/>
              <w:cnfStyle w:val="000000000000" w:firstRow="0" w:lastRow="0" w:firstColumn="0" w:lastColumn="0" w:oddVBand="0" w:evenVBand="0" w:oddHBand="0" w:evenHBand="0" w:firstRowFirstColumn="0" w:firstRowLastColumn="0" w:lastRowFirstColumn="0" w:lastRowLastColumn="0"/>
              <w:rPr>
                <w:rFonts w:asciiTheme="minorBidi" w:hAnsiTheme="minorBidi"/>
                <w:sz w:val="24"/>
                <w:szCs w:val="24"/>
              </w:rPr>
            </w:pPr>
            <w:r w:rsidRPr="00832075">
              <w:rPr>
                <w:rFonts w:asciiTheme="minorBidi" w:hAnsiTheme="minorBidi"/>
                <w:sz w:val="24"/>
                <w:szCs w:val="24"/>
              </w:rPr>
              <w:t>Sigma-Aldrich</w:t>
            </w:r>
          </w:p>
        </w:tc>
      </w:tr>
      <w:tr w:rsidR="00FE6732" w:rsidRPr="00832075" w:rsidTr="005C674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103" w:type="dxa"/>
            <w:hideMark/>
          </w:tcPr>
          <w:p w:rsidR="00FE6732" w:rsidRPr="00832075" w:rsidRDefault="00FE6732" w:rsidP="005C6746">
            <w:pPr>
              <w:pStyle w:val="NoSpacing"/>
              <w:spacing w:before="120" w:after="120"/>
              <w:rPr>
                <w:rFonts w:asciiTheme="minorBidi" w:hAnsiTheme="minorBidi"/>
                <w:sz w:val="24"/>
                <w:szCs w:val="24"/>
              </w:rPr>
            </w:pPr>
            <w:r w:rsidRPr="00832075">
              <w:rPr>
                <w:rFonts w:asciiTheme="minorBidi" w:hAnsiTheme="minorBidi"/>
                <w:sz w:val="24"/>
                <w:szCs w:val="24"/>
              </w:rPr>
              <w:t xml:space="preserve">RPMI 1640 </w:t>
            </w:r>
          </w:p>
        </w:tc>
        <w:tc>
          <w:tcPr>
            <w:tcW w:w="3913" w:type="dxa"/>
            <w:hideMark/>
          </w:tcPr>
          <w:p w:rsidR="00FE6732" w:rsidRPr="00832075" w:rsidRDefault="00FE6732" w:rsidP="005C6746">
            <w:pPr>
              <w:pStyle w:val="NoSpacing"/>
              <w:spacing w:before="120" w:after="120"/>
              <w:cnfStyle w:val="000000100000" w:firstRow="0" w:lastRow="0" w:firstColumn="0" w:lastColumn="0" w:oddVBand="0" w:evenVBand="0" w:oddHBand="1" w:evenHBand="0" w:firstRowFirstColumn="0" w:firstRowLastColumn="0" w:lastRowFirstColumn="0" w:lastRowLastColumn="0"/>
              <w:rPr>
                <w:rFonts w:asciiTheme="minorBidi" w:hAnsiTheme="minorBidi"/>
                <w:sz w:val="24"/>
                <w:szCs w:val="24"/>
              </w:rPr>
            </w:pPr>
            <w:r w:rsidRPr="00832075">
              <w:rPr>
                <w:rFonts w:asciiTheme="minorBidi" w:hAnsiTheme="minorBidi"/>
                <w:sz w:val="24"/>
                <w:szCs w:val="24"/>
              </w:rPr>
              <w:t>Invitrogen Gibco®</w:t>
            </w:r>
          </w:p>
        </w:tc>
      </w:tr>
      <w:tr w:rsidR="00FE6732" w:rsidRPr="00832075" w:rsidTr="005C6746">
        <w:tc>
          <w:tcPr>
            <w:cnfStyle w:val="001000000000" w:firstRow="0" w:lastRow="0" w:firstColumn="1" w:lastColumn="0" w:oddVBand="0" w:evenVBand="0" w:oddHBand="0" w:evenHBand="0" w:firstRowFirstColumn="0" w:firstRowLastColumn="0" w:lastRowFirstColumn="0" w:lastRowLastColumn="0"/>
            <w:tcW w:w="5103" w:type="dxa"/>
            <w:hideMark/>
          </w:tcPr>
          <w:p w:rsidR="00FE6732" w:rsidRPr="00832075" w:rsidRDefault="00FE6732" w:rsidP="005C6746">
            <w:pPr>
              <w:pStyle w:val="NoSpacing"/>
              <w:spacing w:before="120" w:after="120"/>
              <w:rPr>
                <w:rFonts w:asciiTheme="minorBidi" w:hAnsiTheme="minorBidi"/>
                <w:sz w:val="24"/>
                <w:szCs w:val="24"/>
              </w:rPr>
            </w:pPr>
            <w:r w:rsidRPr="00832075">
              <w:rPr>
                <w:rFonts w:asciiTheme="minorBidi" w:hAnsiTheme="minorBidi"/>
                <w:sz w:val="24"/>
                <w:szCs w:val="24"/>
              </w:rPr>
              <w:t>0.4% Trypan blue solution</w:t>
            </w:r>
          </w:p>
        </w:tc>
        <w:tc>
          <w:tcPr>
            <w:tcW w:w="3913" w:type="dxa"/>
            <w:hideMark/>
          </w:tcPr>
          <w:p w:rsidR="00FE6732" w:rsidRPr="00832075" w:rsidRDefault="00FE6732" w:rsidP="005C6746">
            <w:pPr>
              <w:pStyle w:val="NoSpacing"/>
              <w:spacing w:before="120" w:after="120"/>
              <w:cnfStyle w:val="000000000000" w:firstRow="0" w:lastRow="0" w:firstColumn="0" w:lastColumn="0" w:oddVBand="0" w:evenVBand="0" w:oddHBand="0" w:evenHBand="0" w:firstRowFirstColumn="0" w:firstRowLastColumn="0" w:lastRowFirstColumn="0" w:lastRowLastColumn="0"/>
              <w:rPr>
                <w:rFonts w:asciiTheme="minorBidi" w:hAnsiTheme="minorBidi"/>
                <w:sz w:val="24"/>
                <w:szCs w:val="24"/>
              </w:rPr>
            </w:pPr>
            <w:r w:rsidRPr="00832075">
              <w:rPr>
                <w:rFonts w:asciiTheme="minorBidi" w:hAnsiTheme="minorBidi"/>
                <w:sz w:val="24"/>
                <w:szCs w:val="24"/>
              </w:rPr>
              <w:t>Sigma-Aldrich</w:t>
            </w:r>
          </w:p>
        </w:tc>
      </w:tr>
      <w:tr w:rsidR="00FE6732" w:rsidRPr="00832075" w:rsidTr="005C674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103" w:type="dxa"/>
            <w:hideMark/>
          </w:tcPr>
          <w:p w:rsidR="00FE6732" w:rsidRPr="00832075" w:rsidRDefault="00FE6732" w:rsidP="005C6746">
            <w:pPr>
              <w:pStyle w:val="NoSpacing"/>
              <w:spacing w:before="120" w:after="120"/>
              <w:rPr>
                <w:rFonts w:asciiTheme="minorBidi" w:hAnsiTheme="minorBidi"/>
                <w:sz w:val="24"/>
                <w:szCs w:val="24"/>
              </w:rPr>
            </w:pPr>
            <w:r w:rsidRPr="00832075">
              <w:rPr>
                <w:rFonts w:asciiTheme="minorBidi" w:hAnsiTheme="minorBidi"/>
                <w:sz w:val="24"/>
                <w:szCs w:val="24"/>
              </w:rPr>
              <w:t>Haemocytometer</w:t>
            </w:r>
          </w:p>
        </w:tc>
        <w:tc>
          <w:tcPr>
            <w:tcW w:w="3913" w:type="dxa"/>
          </w:tcPr>
          <w:p w:rsidR="00FE6732" w:rsidRPr="00832075" w:rsidRDefault="00FE6732" w:rsidP="005C6746">
            <w:pPr>
              <w:pStyle w:val="NoSpacing"/>
              <w:spacing w:before="120" w:after="120"/>
              <w:cnfStyle w:val="000000100000" w:firstRow="0" w:lastRow="0" w:firstColumn="0" w:lastColumn="0" w:oddVBand="0" w:evenVBand="0" w:oddHBand="1" w:evenHBand="0" w:firstRowFirstColumn="0" w:firstRowLastColumn="0" w:lastRowFirstColumn="0" w:lastRowLastColumn="0"/>
              <w:rPr>
                <w:rFonts w:asciiTheme="minorBidi" w:hAnsiTheme="minorBidi"/>
                <w:sz w:val="24"/>
                <w:szCs w:val="24"/>
              </w:rPr>
            </w:pPr>
          </w:p>
        </w:tc>
      </w:tr>
    </w:tbl>
    <w:p w:rsidR="00FE6732" w:rsidRPr="00832075" w:rsidRDefault="00FE6732" w:rsidP="00FE6732">
      <w:pPr>
        <w:autoSpaceDE w:val="0"/>
        <w:autoSpaceDN w:val="0"/>
        <w:adjustRightInd w:val="0"/>
        <w:ind w:firstLine="0"/>
        <w:rPr>
          <w:rFonts w:asciiTheme="minorBidi" w:hAnsiTheme="minorBidi"/>
          <w:szCs w:val="24"/>
        </w:rPr>
      </w:pPr>
    </w:p>
    <w:p w:rsidR="00FE6732" w:rsidRPr="00832075" w:rsidRDefault="00FE6732" w:rsidP="00FE6732">
      <w:pPr>
        <w:autoSpaceDE w:val="0"/>
        <w:autoSpaceDN w:val="0"/>
        <w:adjustRightInd w:val="0"/>
        <w:spacing w:after="0"/>
        <w:rPr>
          <w:rFonts w:asciiTheme="minorBidi" w:hAnsiTheme="minorBidi"/>
          <w:szCs w:val="24"/>
        </w:rPr>
      </w:pPr>
      <w:r w:rsidRPr="00832075">
        <w:rPr>
          <w:rFonts w:asciiTheme="minorBidi" w:hAnsiTheme="minorBidi"/>
          <w:szCs w:val="24"/>
        </w:rPr>
        <w:t>The proliferation assay was used to determine the doubling time of the cells as well as their response to serum titration and different treatments. The proliferation assays were performed in the same condition and incubation at 37ºC in 5% CO2.</w:t>
      </w:r>
    </w:p>
    <w:p w:rsidR="00FE6732" w:rsidRPr="00832075" w:rsidRDefault="00FE6732" w:rsidP="00FE6732">
      <w:pPr>
        <w:pStyle w:val="Heading3"/>
        <w:rPr>
          <w:rFonts w:asciiTheme="minorBidi" w:hAnsiTheme="minorBidi" w:cstheme="minorBidi"/>
        </w:rPr>
      </w:pPr>
      <w:bookmarkStart w:id="119" w:name="_Toc515376268"/>
      <w:bookmarkStart w:id="120" w:name="_Toc515379658"/>
      <w:bookmarkStart w:id="121" w:name="_Toc527381479"/>
      <w:r w:rsidRPr="00832075">
        <w:rPr>
          <w:rFonts w:asciiTheme="minorBidi" w:hAnsiTheme="minorBidi" w:cstheme="minorBidi"/>
        </w:rPr>
        <w:t>Growth curve</w:t>
      </w:r>
      <w:bookmarkEnd w:id="119"/>
      <w:bookmarkEnd w:id="120"/>
      <w:bookmarkEnd w:id="121"/>
    </w:p>
    <w:p w:rsidR="00FE6732" w:rsidRDefault="00FE6732" w:rsidP="00FE6732">
      <w:pPr>
        <w:rPr>
          <w:rFonts w:asciiTheme="minorBidi" w:hAnsiTheme="minorBidi"/>
          <w:color w:val="000000" w:themeColor="text1"/>
          <w:szCs w:val="24"/>
        </w:rPr>
      </w:pPr>
      <w:r w:rsidRPr="00832075">
        <w:rPr>
          <w:rFonts w:asciiTheme="minorBidi" w:hAnsiTheme="minorBidi"/>
          <w:color w:val="000000" w:themeColor="text1"/>
          <w:szCs w:val="24"/>
        </w:rPr>
        <w:t xml:space="preserve">The MDA-MB-231 cells were harvested by trypsinisation from a 90% confluent flask as described previously. The MDA-MB-231 cells were seeded at a density of 20,000 cells/well in 10% FBS in </w:t>
      </w:r>
      <w:r w:rsidRPr="00832075">
        <w:rPr>
          <w:rFonts w:asciiTheme="minorBidi" w:hAnsiTheme="minorBidi"/>
          <w:noProof/>
          <w:color w:val="000000" w:themeColor="text1"/>
          <w:szCs w:val="24"/>
        </w:rPr>
        <w:t>medium</w:t>
      </w:r>
      <w:r w:rsidRPr="00832075">
        <w:rPr>
          <w:rFonts w:asciiTheme="minorBidi" w:hAnsiTheme="minorBidi"/>
          <w:color w:val="000000" w:themeColor="text1"/>
          <w:szCs w:val="24"/>
        </w:rPr>
        <w:t xml:space="preserve"> into a 12 well plate for 6 days. The cell number was counted by a haemocytometer method every 24 hrs for 6 days and the experiments were done in triplicates. The average cell number (mean) was plotted and calculated for each day. The media was changed on day 4 during the growth curve experiment. The growth curve experiment was repeated three times for statistical significance.</w:t>
      </w:r>
    </w:p>
    <w:p w:rsidR="00680387" w:rsidRDefault="00680387" w:rsidP="00FE6732">
      <w:pPr>
        <w:rPr>
          <w:rFonts w:asciiTheme="minorBidi" w:hAnsiTheme="minorBidi"/>
          <w:color w:val="000000" w:themeColor="text1"/>
          <w:szCs w:val="24"/>
        </w:rPr>
      </w:pPr>
    </w:p>
    <w:p w:rsidR="00680387" w:rsidRDefault="00680387" w:rsidP="00FE6732">
      <w:pPr>
        <w:rPr>
          <w:rFonts w:asciiTheme="minorBidi" w:hAnsiTheme="minorBidi"/>
          <w:color w:val="000000" w:themeColor="text1"/>
          <w:szCs w:val="24"/>
        </w:rPr>
      </w:pPr>
    </w:p>
    <w:p w:rsidR="00AF1E0B" w:rsidRPr="00832075" w:rsidRDefault="00AF1E0B" w:rsidP="00FE6732">
      <w:pPr>
        <w:rPr>
          <w:rFonts w:asciiTheme="minorBidi" w:hAnsiTheme="minorBidi"/>
          <w:color w:val="000000" w:themeColor="text1"/>
          <w:szCs w:val="24"/>
        </w:rPr>
      </w:pPr>
    </w:p>
    <w:p w:rsidR="00FE6732" w:rsidRPr="00832075" w:rsidRDefault="00FE6732" w:rsidP="00FE6732">
      <w:pPr>
        <w:jc w:val="center"/>
        <w:rPr>
          <w:rFonts w:asciiTheme="minorBidi" w:hAnsiTheme="minorBidi"/>
          <w:color w:val="000000" w:themeColor="text1"/>
          <w:szCs w:val="24"/>
        </w:rPr>
      </w:pPr>
      <w:r w:rsidRPr="00832075">
        <w:rPr>
          <w:rFonts w:asciiTheme="minorBidi" w:hAnsiTheme="minorBidi"/>
          <w:noProof/>
          <w:color w:val="000000" w:themeColor="text1"/>
          <w:szCs w:val="24"/>
          <w:u w:val="single"/>
          <w:lang w:eastAsia="en-GB"/>
        </w:rPr>
        <w:lastRenderedPageBreak/>
        <w:drawing>
          <wp:inline distT="0" distB="0" distL="0" distR="0" wp14:anchorId="4B76E0EC" wp14:editId="2A9FA2E4">
            <wp:extent cx="4010025" cy="2759029"/>
            <wp:effectExtent l="38100" t="38100" r="28575" b="4191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l="-5115" t="-6644" r="-5140" b="-3208"/>
                    <a:stretch/>
                  </pic:blipFill>
                  <pic:spPr bwMode="auto">
                    <a:xfrm>
                      <a:off x="0" y="0"/>
                      <a:ext cx="4017632" cy="2764263"/>
                    </a:xfrm>
                    <a:prstGeom prst="rect">
                      <a:avLst/>
                    </a:prstGeom>
                    <a:noFill/>
                    <a:ln w="2857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FE6732" w:rsidRPr="00B5711B" w:rsidRDefault="00FE6732" w:rsidP="00FE6732">
      <w:pPr>
        <w:spacing w:line="276" w:lineRule="auto"/>
        <w:ind w:firstLine="0"/>
        <w:rPr>
          <w:rFonts w:asciiTheme="minorBidi" w:hAnsiTheme="minorBidi"/>
          <w:b/>
          <w:bCs/>
          <w:sz w:val="20"/>
          <w:szCs w:val="20"/>
        </w:rPr>
      </w:pPr>
      <w:bookmarkStart w:id="122" w:name="_Toc527379166"/>
      <w:r w:rsidRPr="00B5711B">
        <w:rPr>
          <w:rFonts w:asciiTheme="minorBidi" w:hAnsiTheme="minorBidi"/>
          <w:b/>
          <w:bCs/>
          <w:sz w:val="20"/>
          <w:szCs w:val="20"/>
        </w:rPr>
        <w:t xml:space="preserve">Figure </w:t>
      </w:r>
      <w:r w:rsidRPr="00B5711B">
        <w:rPr>
          <w:rFonts w:asciiTheme="minorBidi" w:hAnsiTheme="minorBidi"/>
          <w:b/>
          <w:bCs/>
          <w:sz w:val="20"/>
          <w:szCs w:val="20"/>
        </w:rPr>
        <w:fldChar w:fldCharType="begin"/>
      </w:r>
      <w:r w:rsidRPr="00B5711B">
        <w:rPr>
          <w:rFonts w:asciiTheme="minorBidi" w:hAnsiTheme="minorBidi"/>
          <w:b/>
          <w:bCs/>
          <w:sz w:val="20"/>
          <w:szCs w:val="20"/>
        </w:rPr>
        <w:instrText xml:space="preserve"> STYLEREF 1 \s </w:instrText>
      </w:r>
      <w:r w:rsidRPr="00B5711B">
        <w:rPr>
          <w:rFonts w:asciiTheme="minorBidi" w:hAnsiTheme="minorBidi"/>
          <w:b/>
          <w:bCs/>
          <w:sz w:val="20"/>
          <w:szCs w:val="20"/>
        </w:rPr>
        <w:fldChar w:fldCharType="separate"/>
      </w:r>
      <w:r w:rsidRPr="00B5711B">
        <w:rPr>
          <w:rFonts w:asciiTheme="minorBidi" w:hAnsiTheme="minorBidi"/>
          <w:b/>
          <w:bCs/>
          <w:noProof/>
          <w:sz w:val="20"/>
          <w:szCs w:val="20"/>
          <w:cs/>
        </w:rPr>
        <w:t>‎</w:t>
      </w:r>
      <w:r w:rsidRPr="00B5711B">
        <w:rPr>
          <w:rFonts w:asciiTheme="minorBidi" w:hAnsiTheme="minorBidi"/>
          <w:b/>
          <w:bCs/>
          <w:noProof/>
          <w:sz w:val="20"/>
          <w:szCs w:val="20"/>
        </w:rPr>
        <w:t>2</w:t>
      </w:r>
      <w:r w:rsidRPr="00B5711B">
        <w:rPr>
          <w:rFonts w:asciiTheme="minorBidi" w:hAnsiTheme="minorBidi"/>
          <w:b/>
          <w:bCs/>
          <w:sz w:val="20"/>
          <w:szCs w:val="20"/>
        </w:rPr>
        <w:fldChar w:fldCharType="end"/>
      </w:r>
      <w:r w:rsidRPr="00B5711B">
        <w:rPr>
          <w:rFonts w:asciiTheme="minorBidi" w:hAnsiTheme="minorBidi"/>
          <w:b/>
          <w:bCs/>
          <w:sz w:val="20"/>
          <w:szCs w:val="20"/>
        </w:rPr>
        <w:noBreakHyphen/>
      </w:r>
      <w:r w:rsidRPr="00B5711B">
        <w:rPr>
          <w:rFonts w:asciiTheme="minorBidi" w:hAnsiTheme="minorBidi"/>
          <w:b/>
          <w:bCs/>
          <w:sz w:val="20"/>
          <w:szCs w:val="20"/>
        </w:rPr>
        <w:fldChar w:fldCharType="begin"/>
      </w:r>
      <w:r w:rsidRPr="00B5711B">
        <w:rPr>
          <w:rFonts w:asciiTheme="minorBidi" w:hAnsiTheme="minorBidi"/>
          <w:b/>
          <w:bCs/>
          <w:sz w:val="20"/>
          <w:szCs w:val="20"/>
        </w:rPr>
        <w:instrText xml:space="preserve"> SEQ Figure \* ARABIC \s 1 </w:instrText>
      </w:r>
      <w:r w:rsidRPr="00B5711B">
        <w:rPr>
          <w:rFonts w:asciiTheme="minorBidi" w:hAnsiTheme="minorBidi"/>
          <w:b/>
          <w:bCs/>
          <w:sz w:val="20"/>
          <w:szCs w:val="20"/>
        </w:rPr>
        <w:fldChar w:fldCharType="separate"/>
      </w:r>
      <w:r w:rsidRPr="00B5711B">
        <w:rPr>
          <w:rFonts w:asciiTheme="minorBidi" w:hAnsiTheme="minorBidi"/>
          <w:b/>
          <w:bCs/>
          <w:noProof/>
          <w:sz w:val="20"/>
          <w:szCs w:val="20"/>
        </w:rPr>
        <w:t>2</w:t>
      </w:r>
      <w:r w:rsidRPr="00B5711B">
        <w:rPr>
          <w:rFonts w:asciiTheme="minorBidi" w:hAnsiTheme="minorBidi"/>
          <w:b/>
          <w:bCs/>
          <w:sz w:val="20"/>
          <w:szCs w:val="20"/>
        </w:rPr>
        <w:fldChar w:fldCharType="end"/>
      </w:r>
      <w:r w:rsidRPr="00B5711B">
        <w:rPr>
          <w:rFonts w:asciiTheme="minorBidi" w:hAnsiTheme="minorBidi"/>
          <w:b/>
          <w:bCs/>
          <w:sz w:val="20"/>
          <w:szCs w:val="20"/>
        </w:rPr>
        <w:t>: A representative graph of the growth curve.</w:t>
      </w:r>
      <w:bookmarkEnd w:id="122"/>
      <w:r w:rsidRPr="00B5711B">
        <w:rPr>
          <w:rFonts w:asciiTheme="minorBidi" w:hAnsiTheme="minorBidi"/>
          <w:b/>
          <w:bCs/>
          <w:sz w:val="20"/>
          <w:szCs w:val="20"/>
        </w:rPr>
        <w:t xml:space="preserve"> </w:t>
      </w:r>
    </w:p>
    <w:p w:rsidR="00FE6732" w:rsidRPr="00B5711B" w:rsidRDefault="00FE6732" w:rsidP="00FE6732">
      <w:pPr>
        <w:spacing w:line="276" w:lineRule="auto"/>
        <w:ind w:firstLine="0"/>
        <w:rPr>
          <w:rFonts w:asciiTheme="minorBidi" w:hAnsiTheme="minorBidi"/>
          <w:sz w:val="20"/>
          <w:szCs w:val="20"/>
        </w:rPr>
      </w:pPr>
      <w:r w:rsidRPr="00B5711B">
        <w:rPr>
          <w:rFonts w:asciiTheme="minorBidi" w:hAnsiTheme="minorBidi"/>
          <w:sz w:val="20"/>
          <w:szCs w:val="20"/>
        </w:rPr>
        <w:t xml:space="preserve">The picture showed the 3 phases of the growth curve. The lag phase represents from </w:t>
      </w:r>
      <w:r w:rsidRPr="00B5711B">
        <w:rPr>
          <w:rFonts w:asciiTheme="minorBidi" w:hAnsiTheme="minorBidi"/>
          <w:noProof/>
          <w:sz w:val="20"/>
          <w:szCs w:val="20"/>
        </w:rPr>
        <w:t>day</w:t>
      </w:r>
      <w:r w:rsidRPr="00B5711B">
        <w:rPr>
          <w:rFonts w:asciiTheme="minorBidi" w:hAnsiTheme="minorBidi"/>
          <w:sz w:val="20"/>
          <w:szCs w:val="20"/>
        </w:rPr>
        <w:t xml:space="preserve"> of the seeding to the day before the exponential phase. The exponential phase represents the period when the cells start growing rapidly until reaching the plateau phase or the stationary phase which defines as stable cell growth or stop.</w:t>
      </w:r>
    </w:p>
    <w:p w:rsidR="00FE6732" w:rsidRPr="00832075" w:rsidRDefault="00FE6732" w:rsidP="00FE6732">
      <w:pPr>
        <w:pStyle w:val="Heading3"/>
        <w:rPr>
          <w:rFonts w:asciiTheme="minorBidi" w:hAnsiTheme="minorBidi" w:cstheme="minorBidi"/>
        </w:rPr>
      </w:pPr>
      <w:bookmarkStart w:id="123" w:name="_Toc415635524"/>
      <w:bookmarkStart w:id="124" w:name="_Toc415659932"/>
      <w:bookmarkStart w:id="125" w:name="_Toc416670605"/>
      <w:bookmarkStart w:id="126" w:name="_Toc416706752"/>
      <w:bookmarkStart w:id="127" w:name="_Toc515376269"/>
      <w:bookmarkStart w:id="128" w:name="_Toc515379659"/>
      <w:bookmarkStart w:id="129" w:name="_Toc527381480"/>
      <w:r w:rsidRPr="00832075">
        <w:rPr>
          <w:rFonts w:asciiTheme="minorBidi" w:hAnsiTheme="minorBidi" w:cstheme="minorBidi"/>
        </w:rPr>
        <w:t>Serum titration growth curves</w:t>
      </w:r>
      <w:bookmarkEnd w:id="123"/>
      <w:bookmarkEnd w:id="124"/>
      <w:bookmarkEnd w:id="125"/>
      <w:bookmarkEnd w:id="126"/>
      <w:bookmarkEnd w:id="127"/>
      <w:bookmarkEnd w:id="128"/>
      <w:bookmarkEnd w:id="129"/>
    </w:p>
    <w:p w:rsidR="00FE6732" w:rsidRPr="00832075" w:rsidRDefault="00FE6732" w:rsidP="00FE6732">
      <w:pPr>
        <w:autoSpaceDE w:val="0"/>
        <w:autoSpaceDN w:val="0"/>
        <w:adjustRightInd w:val="0"/>
        <w:spacing w:after="0"/>
        <w:rPr>
          <w:rFonts w:asciiTheme="minorBidi" w:hAnsiTheme="minorBidi"/>
          <w:color w:val="000000" w:themeColor="text1"/>
          <w:szCs w:val="24"/>
        </w:rPr>
      </w:pPr>
      <w:r w:rsidRPr="00832075">
        <w:rPr>
          <w:rFonts w:asciiTheme="minorBidi" w:hAnsiTheme="minorBidi"/>
          <w:color w:val="000000" w:themeColor="text1"/>
          <w:szCs w:val="24"/>
        </w:rPr>
        <w:t xml:space="preserve">As described in the growth curve experiment, the cells were seeded at a density of 20,000 cells/mL into a 12 well plate and left to grow for 24 hours. The media in the 12 well plates were removed, and the cells were washed twice with 1X PBS. The media (RPMI) containing different concentrations starting from 0%, 1%, 2%, 4%, 6%, 8% and 10% of FBS were added to the cells. The number of cells was counted every 24 hrs in triplicate wells by haemocytometer. Doubling time was calculated from experimental data during the exponential growth (48-96 hrs of culture) using the algorithm provided by </w:t>
      </w:r>
      <w:hyperlink r:id="rId22" w:history="1">
        <w:r w:rsidRPr="00832075">
          <w:rPr>
            <w:rStyle w:val="Hyperlink"/>
            <w:rFonts w:asciiTheme="minorBidi" w:hAnsiTheme="minorBidi"/>
            <w:szCs w:val="24"/>
          </w:rPr>
          <w:t>http://www.doubling-time.com</w:t>
        </w:r>
      </w:hyperlink>
      <w:r w:rsidRPr="00832075">
        <w:rPr>
          <w:rFonts w:asciiTheme="minorBidi" w:hAnsiTheme="minorBidi"/>
          <w:color w:val="000000" w:themeColor="text1"/>
          <w:szCs w:val="24"/>
        </w:rPr>
        <w:t xml:space="preserve">.  </w:t>
      </w:r>
    </w:p>
    <w:p w:rsidR="00FE6732" w:rsidRPr="00832075" w:rsidRDefault="00FE6732" w:rsidP="00FE6732">
      <w:pPr>
        <w:autoSpaceDE w:val="0"/>
        <w:autoSpaceDN w:val="0"/>
        <w:adjustRightInd w:val="0"/>
        <w:spacing w:before="0" w:after="0"/>
        <w:rPr>
          <w:rFonts w:asciiTheme="minorBidi" w:hAnsiTheme="minorBidi"/>
          <w:color w:val="000000" w:themeColor="text1"/>
          <w:szCs w:val="24"/>
        </w:rPr>
      </w:pPr>
      <w:r w:rsidRPr="00832075">
        <w:rPr>
          <w:rFonts w:asciiTheme="minorBidi" w:hAnsiTheme="minorBidi"/>
          <w:noProof/>
          <w:color w:val="000000" w:themeColor="text1"/>
          <w:szCs w:val="24"/>
          <w:lang w:eastAsia="en-GB"/>
        </w:rPr>
        <mc:AlternateContent>
          <mc:Choice Requires="wps">
            <w:drawing>
              <wp:anchor distT="0" distB="0" distL="114300" distR="114300" simplePos="0" relativeHeight="251664384" behindDoc="0" locked="0" layoutInCell="1" allowOverlap="1">
                <wp:simplePos x="0" y="0"/>
                <wp:positionH relativeFrom="column">
                  <wp:posOffset>1647825</wp:posOffset>
                </wp:positionH>
                <wp:positionV relativeFrom="paragraph">
                  <wp:posOffset>205740</wp:posOffset>
                </wp:positionV>
                <wp:extent cx="1296035" cy="0"/>
                <wp:effectExtent l="11430" t="13335" r="6985" b="5715"/>
                <wp:wrapNone/>
                <wp:docPr id="30" name="Straight Arrow Connector 3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29603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6D34974D" id="_x0000_t32" coordsize="21600,21600" o:spt="32" o:oned="t" path="m,l21600,21600e" filled="f">
                <v:path arrowok="t" fillok="f" o:connecttype="none"/>
                <o:lock v:ext="edit" shapetype="t"/>
              </v:shapetype>
              <v:shape id="Straight Arrow Connector 30" o:spid="_x0000_s1026" type="#_x0000_t32" style="position:absolute;margin-left:129.75pt;margin-top:16.2pt;width:102.05pt;height:0;flip:y;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"/>
            </w:pict>
          </mc:Fallback>
        </mc:AlternateContent>
      </w:r>
      <w:r w:rsidRPr="00832075">
        <w:rPr>
          <w:rFonts w:asciiTheme="minorBidi" w:hAnsiTheme="minorBidi"/>
          <w:color w:val="000000" w:themeColor="text1"/>
          <w:szCs w:val="24"/>
        </w:rPr>
        <w:t>Doubling time =           Duration *log</w:t>
      </w:r>
      <w:r w:rsidRPr="00832075">
        <w:rPr>
          <w:rFonts w:asciiTheme="minorBidi" w:hAnsiTheme="minorBidi"/>
          <w:color w:val="000000" w:themeColor="text1"/>
          <w:szCs w:val="24"/>
          <w:vertAlign w:val="superscript"/>
        </w:rPr>
        <w:t>(2)</w:t>
      </w:r>
    </w:p>
    <w:p w:rsidR="00FE6732" w:rsidRPr="00832075" w:rsidRDefault="00FE6732" w:rsidP="00FE6732">
      <w:pPr>
        <w:autoSpaceDE w:val="0"/>
        <w:autoSpaceDN w:val="0"/>
        <w:adjustRightInd w:val="0"/>
        <w:spacing w:before="0" w:after="0"/>
        <w:rPr>
          <w:rFonts w:asciiTheme="minorBidi" w:hAnsiTheme="minorBidi"/>
          <w:color w:val="000000" w:themeColor="text1"/>
          <w:szCs w:val="24"/>
        </w:rPr>
      </w:pPr>
      <w:r w:rsidRPr="00832075">
        <w:rPr>
          <w:rFonts w:asciiTheme="minorBidi" w:hAnsiTheme="minorBidi"/>
          <w:color w:val="000000" w:themeColor="text1"/>
          <w:szCs w:val="24"/>
        </w:rPr>
        <w:t xml:space="preserve">          Log (Final concentration) – log (Initial concentration)</w:t>
      </w:r>
    </w:p>
    <w:p w:rsidR="00FE6732" w:rsidRPr="00832075" w:rsidRDefault="00FE6732" w:rsidP="00FE6732">
      <w:pPr>
        <w:autoSpaceDE w:val="0"/>
        <w:autoSpaceDN w:val="0"/>
        <w:adjustRightInd w:val="0"/>
        <w:spacing w:after="0"/>
        <w:rPr>
          <w:rFonts w:asciiTheme="minorBidi" w:hAnsiTheme="minorBidi"/>
          <w:color w:val="000000" w:themeColor="text1"/>
          <w:szCs w:val="24"/>
        </w:rPr>
      </w:pPr>
      <w:r w:rsidRPr="00832075">
        <w:rPr>
          <w:rFonts w:asciiTheme="minorBidi" w:hAnsiTheme="minorBidi"/>
          <w:color w:val="000000" w:themeColor="text1"/>
          <w:szCs w:val="24"/>
        </w:rPr>
        <w:t>Data were analysed, and the parameters of the growth curve, cell population and statistical analyses were carried out using GraphPad Prism7 software.</w:t>
      </w:r>
    </w:p>
    <w:p w:rsidR="00FE6732" w:rsidRPr="00832075" w:rsidRDefault="00FE6732" w:rsidP="00FE6732">
      <w:pPr>
        <w:pStyle w:val="Heading3"/>
        <w:rPr>
          <w:rFonts w:asciiTheme="minorBidi" w:hAnsiTheme="minorBidi" w:cstheme="minorBidi"/>
        </w:rPr>
      </w:pPr>
      <w:bookmarkStart w:id="130" w:name="_Toc515376270"/>
      <w:bookmarkStart w:id="131" w:name="_Toc515379660"/>
      <w:bookmarkStart w:id="132" w:name="_Toc527381481"/>
      <w:r w:rsidRPr="00832075">
        <w:rPr>
          <w:rFonts w:asciiTheme="minorBidi" w:hAnsiTheme="minorBidi" w:cstheme="minorBidi"/>
        </w:rPr>
        <w:lastRenderedPageBreak/>
        <w:t>Proliferation assay using AM Agonist (AM 1-52)</w:t>
      </w:r>
      <w:bookmarkEnd w:id="130"/>
      <w:bookmarkEnd w:id="131"/>
      <w:bookmarkEnd w:id="132"/>
    </w:p>
    <w:p w:rsidR="00FE6732" w:rsidRPr="00832075" w:rsidRDefault="00FE6732" w:rsidP="00FE6732">
      <w:pPr>
        <w:rPr>
          <w:rFonts w:asciiTheme="minorBidi" w:hAnsiTheme="minorBidi"/>
          <w:b/>
          <w:bCs/>
          <w:color w:val="000000" w:themeColor="text1"/>
          <w:szCs w:val="24"/>
        </w:rPr>
      </w:pPr>
      <w:r w:rsidRPr="00832075">
        <w:rPr>
          <w:rFonts w:asciiTheme="minorBidi" w:hAnsiTheme="minorBidi"/>
          <w:color w:val="000000" w:themeColor="text1"/>
          <w:szCs w:val="24"/>
        </w:rPr>
        <w:t xml:space="preserve">The cells were harvested by trypsinisation and counted as described (2.2.3 and 2.2.6) previously. In a 48 well plate, the cells were seeded at a density of 4000 cells/well in 200 µL media. The cells were incubated for 48 hours in 10% FBS and then the media was removed and washed with 1X PBS once and replaced with 2% FBS media containing </w:t>
      </w:r>
      <w:r w:rsidRPr="00832075">
        <w:rPr>
          <w:rFonts w:asciiTheme="minorBidi" w:hAnsiTheme="minorBidi"/>
          <w:noProof/>
          <w:color w:val="000000" w:themeColor="text1"/>
          <w:szCs w:val="24"/>
        </w:rPr>
        <w:t>differing</w:t>
      </w:r>
      <w:r w:rsidRPr="00832075">
        <w:rPr>
          <w:rFonts w:asciiTheme="minorBidi" w:hAnsiTheme="minorBidi"/>
          <w:color w:val="000000" w:themeColor="text1"/>
          <w:szCs w:val="24"/>
        </w:rPr>
        <w:t xml:space="preserve"> concentration of AM 1-52 (1 µM, 1 nM, 1 pM). The drug treatment was performed every day for six days and the media changed on day 4. Living cells were counted every day using trypan blue.</w:t>
      </w:r>
    </w:p>
    <w:p w:rsidR="00FE6732" w:rsidRPr="00832075" w:rsidRDefault="00FE6732" w:rsidP="00FE6732">
      <w:pPr>
        <w:pStyle w:val="Heading3"/>
        <w:rPr>
          <w:rFonts w:asciiTheme="minorBidi" w:hAnsiTheme="minorBidi" w:cstheme="minorBidi"/>
        </w:rPr>
      </w:pPr>
      <w:bookmarkStart w:id="133" w:name="_Toc515376271"/>
      <w:bookmarkStart w:id="134" w:name="_Toc515379661"/>
      <w:bookmarkStart w:id="135" w:name="_Toc527381482"/>
      <w:r w:rsidRPr="00832075">
        <w:rPr>
          <w:rFonts w:asciiTheme="minorBidi" w:hAnsiTheme="minorBidi" w:cstheme="minorBidi"/>
        </w:rPr>
        <w:t>Proliferation assay using AM antagonist (AM 22-52)</w:t>
      </w:r>
      <w:bookmarkEnd w:id="133"/>
      <w:bookmarkEnd w:id="134"/>
      <w:bookmarkEnd w:id="135"/>
    </w:p>
    <w:p w:rsidR="00FE6732" w:rsidRPr="00832075" w:rsidRDefault="00FE6732" w:rsidP="00FE6732">
      <w:pPr>
        <w:rPr>
          <w:rFonts w:asciiTheme="minorBidi" w:hAnsiTheme="minorBidi"/>
          <w:color w:val="000000" w:themeColor="text1"/>
          <w:szCs w:val="24"/>
        </w:rPr>
      </w:pPr>
      <w:r w:rsidRPr="00832075">
        <w:rPr>
          <w:rFonts w:asciiTheme="minorBidi" w:hAnsiTheme="minorBidi"/>
          <w:color w:val="000000" w:themeColor="text1"/>
          <w:szCs w:val="24"/>
        </w:rPr>
        <w:t>The protocol for treating the antagonist AM (22-52) (1 µM, 1 nM, 1 pM) was followed as per section 2.3.3.</w:t>
      </w:r>
    </w:p>
    <w:p w:rsidR="00FE6732" w:rsidRPr="00832075" w:rsidRDefault="00FE6732" w:rsidP="00FE6732">
      <w:pPr>
        <w:pStyle w:val="Heading2"/>
      </w:pPr>
      <w:bookmarkStart w:id="136" w:name="_Toc515376272"/>
      <w:bookmarkStart w:id="137" w:name="_Toc515379662"/>
      <w:bookmarkStart w:id="138" w:name="_Toc527381483"/>
      <w:r w:rsidRPr="00832075">
        <w:t>Viability assay</w:t>
      </w:r>
      <w:bookmarkEnd w:id="136"/>
      <w:bookmarkEnd w:id="137"/>
      <w:bookmarkEnd w:id="138"/>
    </w:p>
    <w:p w:rsidR="00FE6732" w:rsidRPr="00832075" w:rsidRDefault="00FE6732" w:rsidP="00FE6732">
      <w:pPr>
        <w:pStyle w:val="Caption"/>
        <w:keepNext/>
        <w:jc w:val="both"/>
        <w:rPr>
          <w:szCs w:val="24"/>
        </w:rPr>
      </w:pPr>
      <w:bookmarkStart w:id="139" w:name="_Toc527379662"/>
      <w:r w:rsidRPr="00832075">
        <w:rPr>
          <w:szCs w:val="24"/>
        </w:rPr>
        <w:t xml:space="preserve">Table </w:t>
      </w:r>
      <w:r w:rsidRPr="00832075">
        <w:rPr>
          <w:szCs w:val="24"/>
        </w:rPr>
        <w:fldChar w:fldCharType="begin"/>
      </w:r>
      <w:r w:rsidRPr="00832075">
        <w:rPr>
          <w:szCs w:val="24"/>
        </w:rPr>
        <w:instrText xml:space="preserve"> STYLEREF 1 \s </w:instrText>
      </w:r>
      <w:r w:rsidRPr="00832075">
        <w:rPr>
          <w:szCs w:val="24"/>
        </w:rPr>
        <w:fldChar w:fldCharType="separate"/>
      </w:r>
      <w:r w:rsidRPr="00832075">
        <w:rPr>
          <w:noProof/>
          <w:szCs w:val="24"/>
          <w:cs/>
        </w:rPr>
        <w:t>‎</w:t>
      </w:r>
      <w:r w:rsidRPr="00832075">
        <w:rPr>
          <w:noProof/>
          <w:szCs w:val="24"/>
        </w:rPr>
        <w:t>2</w:t>
      </w:r>
      <w:r w:rsidRPr="00832075">
        <w:rPr>
          <w:szCs w:val="24"/>
        </w:rPr>
        <w:fldChar w:fldCharType="end"/>
      </w:r>
      <w:r w:rsidRPr="00832075">
        <w:rPr>
          <w:szCs w:val="24"/>
        </w:rPr>
        <w:noBreakHyphen/>
      </w:r>
      <w:r w:rsidRPr="00832075">
        <w:rPr>
          <w:szCs w:val="24"/>
        </w:rPr>
        <w:fldChar w:fldCharType="begin"/>
      </w:r>
      <w:r w:rsidRPr="00832075">
        <w:rPr>
          <w:szCs w:val="24"/>
        </w:rPr>
        <w:instrText xml:space="preserve"> SEQ Table \* ARABIC \s 1 </w:instrText>
      </w:r>
      <w:r w:rsidRPr="00832075">
        <w:rPr>
          <w:szCs w:val="24"/>
        </w:rPr>
        <w:fldChar w:fldCharType="separate"/>
      </w:r>
      <w:r w:rsidRPr="00832075">
        <w:rPr>
          <w:noProof/>
          <w:szCs w:val="24"/>
        </w:rPr>
        <w:t>6</w:t>
      </w:r>
      <w:r w:rsidRPr="00832075">
        <w:rPr>
          <w:szCs w:val="24"/>
        </w:rPr>
        <w:fldChar w:fldCharType="end"/>
      </w:r>
      <w:r w:rsidRPr="00832075">
        <w:rPr>
          <w:szCs w:val="24"/>
        </w:rPr>
        <w:t>: Materials used in viability assay.</w:t>
      </w:r>
      <w:bookmarkEnd w:id="139"/>
    </w:p>
    <w:tbl>
      <w:tblPr>
        <w:tblStyle w:val="GridTable4-Accent11"/>
        <w:tblW w:w="0" w:type="auto"/>
        <w:tblInd w:w="392" w:type="dxa"/>
        <w:tblLook w:val="04A0" w:firstRow="1" w:lastRow="0" w:firstColumn="1" w:lastColumn="0" w:noHBand="0" w:noVBand="1"/>
      </w:tblPr>
      <w:tblGrid>
        <w:gridCol w:w="4116"/>
        <w:gridCol w:w="3397"/>
      </w:tblGrid>
      <w:tr w:rsidR="00FE6732" w:rsidRPr="00832075" w:rsidTr="005C674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16" w:type="dxa"/>
          </w:tcPr>
          <w:p w:rsidR="00FE6732" w:rsidRPr="00832075" w:rsidRDefault="00FE6732" w:rsidP="005C6746">
            <w:pPr>
              <w:spacing w:line="240" w:lineRule="auto"/>
              <w:ind w:firstLine="0"/>
              <w:rPr>
                <w:rFonts w:asciiTheme="minorBidi" w:hAnsiTheme="minorBidi"/>
                <w:color w:val="auto"/>
                <w:szCs w:val="24"/>
              </w:rPr>
            </w:pPr>
            <w:r w:rsidRPr="00832075">
              <w:rPr>
                <w:rFonts w:asciiTheme="minorBidi" w:hAnsiTheme="minorBidi"/>
                <w:color w:val="auto"/>
                <w:szCs w:val="24"/>
              </w:rPr>
              <w:t>Items</w:t>
            </w:r>
          </w:p>
        </w:tc>
        <w:tc>
          <w:tcPr>
            <w:tcW w:w="3397" w:type="dxa"/>
          </w:tcPr>
          <w:p w:rsidR="00FE6732" w:rsidRPr="00832075" w:rsidRDefault="00FE6732" w:rsidP="005C6746">
            <w:pPr>
              <w:spacing w:line="240" w:lineRule="auto"/>
              <w:ind w:firstLine="0"/>
              <w:cnfStyle w:val="100000000000" w:firstRow="1" w:lastRow="0" w:firstColumn="0" w:lastColumn="0" w:oddVBand="0" w:evenVBand="0" w:oddHBand="0" w:evenHBand="0" w:firstRowFirstColumn="0" w:firstRowLastColumn="0" w:lastRowFirstColumn="0" w:lastRowLastColumn="0"/>
              <w:rPr>
                <w:rFonts w:asciiTheme="minorBidi" w:hAnsiTheme="minorBidi"/>
                <w:color w:val="auto"/>
                <w:szCs w:val="24"/>
              </w:rPr>
            </w:pPr>
            <w:r w:rsidRPr="00832075">
              <w:rPr>
                <w:rFonts w:asciiTheme="minorBidi" w:hAnsiTheme="minorBidi"/>
                <w:color w:val="auto"/>
                <w:szCs w:val="24"/>
              </w:rPr>
              <w:t>Supplier</w:t>
            </w:r>
          </w:p>
        </w:tc>
      </w:tr>
      <w:tr w:rsidR="00FE6732" w:rsidRPr="00832075" w:rsidTr="005C6746">
        <w:trPr>
          <w:cnfStyle w:val="000000100000" w:firstRow="0" w:lastRow="0" w:firstColumn="0" w:lastColumn="0" w:oddVBand="0" w:evenVBand="0" w:oddHBand="1" w:evenHBand="0" w:firstRowFirstColumn="0" w:firstRowLastColumn="0" w:lastRowFirstColumn="0" w:lastRowLastColumn="0"/>
          <w:trHeight w:val="369"/>
        </w:trPr>
        <w:tc>
          <w:tcPr>
            <w:cnfStyle w:val="001000000000" w:firstRow="0" w:lastRow="0" w:firstColumn="1" w:lastColumn="0" w:oddVBand="0" w:evenVBand="0" w:oddHBand="0" w:evenHBand="0" w:firstRowFirstColumn="0" w:firstRowLastColumn="0" w:lastRowFirstColumn="0" w:lastRowLastColumn="0"/>
            <w:tcW w:w="4116" w:type="dxa"/>
          </w:tcPr>
          <w:p w:rsidR="00FE6732" w:rsidRPr="00832075" w:rsidRDefault="00FE6732" w:rsidP="005C6746">
            <w:pPr>
              <w:spacing w:line="240" w:lineRule="auto"/>
              <w:ind w:firstLine="0"/>
              <w:rPr>
                <w:rFonts w:asciiTheme="minorBidi" w:hAnsiTheme="minorBidi"/>
                <w:szCs w:val="24"/>
              </w:rPr>
            </w:pPr>
            <w:r w:rsidRPr="00832075">
              <w:rPr>
                <w:rFonts w:asciiTheme="minorBidi" w:hAnsiTheme="minorBidi"/>
                <w:szCs w:val="24"/>
              </w:rPr>
              <w:t>RealTime-Glo™ MT Cell Viability Assay</w:t>
            </w:r>
          </w:p>
        </w:tc>
        <w:tc>
          <w:tcPr>
            <w:tcW w:w="3397" w:type="dxa"/>
          </w:tcPr>
          <w:p w:rsidR="00FE6732" w:rsidRPr="00832075" w:rsidRDefault="00FE6732" w:rsidP="005C6746">
            <w:pPr>
              <w:spacing w:line="240" w:lineRule="auto"/>
              <w:ind w:firstLine="0"/>
              <w:cnfStyle w:val="000000100000" w:firstRow="0" w:lastRow="0" w:firstColumn="0" w:lastColumn="0" w:oddVBand="0" w:evenVBand="0" w:oddHBand="1" w:evenHBand="0" w:firstRowFirstColumn="0" w:firstRowLastColumn="0" w:lastRowFirstColumn="0" w:lastRowLastColumn="0"/>
              <w:rPr>
                <w:rFonts w:asciiTheme="minorBidi" w:hAnsiTheme="minorBidi"/>
                <w:szCs w:val="24"/>
              </w:rPr>
            </w:pPr>
            <w:r w:rsidRPr="00832075">
              <w:rPr>
                <w:rFonts w:asciiTheme="minorBidi" w:hAnsiTheme="minorBidi"/>
                <w:szCs w:val="24"/>
              </w:rPr>
              <w:t>Promega</w:t>
            </w:r>
          </w:p>
        </w:tc>
      </w:tr>
      <w:tr w:rsidR="00FE6732" w:rsidRPr="00832075" w:rsidTr="005C6746">
        <w:tc>
          <w:tcPr>
            <w:cnfStyle w:val="001000000000" w:firstRow="0" w:lastRow="0" w:firstColumn="1" w:lastColumn="0" w:oddVBand="0" w:evenVBand="0" w:oddHBand="0" w:evenHBand="0" w:firstRowFirstColumn="0" w:firstRowLastColumn="0" w:lastRowFirstColumn="0" w:lastRowLastColumn="0"/>
            <w:tcW w:w="4116" w:type="dxa"/>
          </w:tcPr>
          <w:p w:rsidR="00FE6732" w:rsidRPr="00832075" w:rsidRDefault="00FE6732" w:rsidP="005C6746">
            <w:pPr>
              <w:spacing w:line="240" w:lineRule="auto"/>
              <w:ind w:firstLine="0"/>
              <w:rPr>
                <w:rFonts w:asciiTheme="minorBidi" w:hAnsiTheme="minorBidi"/>
                <w:szCs w:val="24"/>
              </w:rPr>
            </w:pPr>
            <w:r w:rsidRPr="00832075">
              <w:rPr>
                <w:rFonts w:asciiTheme="minorBidi" w:hAnsiTheme="minorBidi"/>
                <w:szCs w:val="24"/>
              </w:rPr>
              <w:t xml:space="preserve">MT Cell Viability Substrate, 1,000X </w:t>
            </w:r>
          </w:p>
        </w:tc>
        <w:tc>
          <w:tcPr>
            <w:tcW w:w="3397" w:type="dxa"/>
          </w:tcPr>
          <w:p w:rsidR="00FE6732" w:rsidRPr="00832075" w:rsidRDefault="00FE6732" w:rsidP="005C6746">
            <w:pPr>
              <w:spacing w:line="240" w:lineRule="auto"/>
              <w:ind w:firstLine="0"/>
              <w:cnfStyle w:val="000000000000" w:firstRow="0" w:lastRow="0" w:firstColumn="0" w:lastColumn="0" w:oddVBand="0" w:evenVBand="0" w:oddHBand="0" w:evenHBand="0" w:firstRowFirstColumn="0" w:firstRowLastColumn="0" w:lastRowFirstColumn="0" w:lastRowLastColumn="0"/>
              <w:rPr>
                <w:rFonts w:asciiTheme="minorBidi" w:hAnsiTheme="minorBidi"/>
                <w:szCs w:val="24"/>
              </w:rPr>
            </w:pPr>
            <w:r w:rsidRPr="00832075">
              <w:rPr>
                <w:rFonts w:asciiTheme="minorBidi" w:hAnsiTheme="minorBidi"/>
                <w:szCs w:val="24"/>
              </w:rPr>
              <w:t>Promega</w:t>
            </w:r>
          </w:p>
        </w:tc>
      </w:tr>
      <w:tr w:rsidR="00FE6732" w:rsidRPr="00832075" w:rsidTr="005C674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16" w:type="dxa"/>
          </w:tcPr>
          <w:p w:rsidR="00FE6732" w:rsidRPr="00832075" w:rsidRDefault="00FE6732" w:rsidP="005C6746">
            <w:pPr>
              <w:spacing w:line="240" w:lineRule="auto"/>
              <w:ind w:firstLine="0"/>
              <w:rPr>
                <w:rFonts w:asciiTheme="minorBidi" w:hAnsiTheme="minorBidi"/>
                <w:szCs w:val="24"/>
              </w:rPr>
            </w:pPr>
            <w:r w:rsidRPr="00832075">
              <w:rPr>
                <w:rFonts w:asciiTheme="minorBidi" w:hAnsiTheme="minorBidi"/>
                <w:szCs w:val="24"/>
              </w:rPr>
              <w:t>NanoLuc® Enzyme, 1,000X</w:t>
            </w:r>
          </w:p>
        </w:tc>
        <w:tc>
          <w:tcPr>
            <w:tcW w:w="3397" w:type="dxa"/>
          </w:tcPr>
          <w:p w:rsidR="00FE6732" w:rsidRPr="00832075" w:rsidRDefault="00FE6732" w:rsidP="005C6746">
            <w:pPr>
              <w:spacing w:line="240" w:lineRule="auto"/>
              <w:ind w:firstLine="0"/>
              <w:cnfStyle w:val="000000100000" w:firstRow="0" w:lastRow="0" w:firstColumn="0" w:lastColumn="0" w:oddVBand="0" w:evenVBand="0" w:oddHBand="1" w:evenHBand="0" w:firstRowFirstColumn="0" w:firstRowLastColumn="0" w:lastRowFirstColumn="0" w:lastRowLastColumn="0"/>
              <w:rPr>
                <w:rFonts w:asciiTheme="minorBidi" w:hAnsiTheme="minorBidi"/>
                <w:szCs w:val="24"/>
              </w:rPr>
            </w:pPr>
            <w:r w:rsidRPr="00832075">
              <w:rPr>
                <w:rFonts w:asciiTheme="minorBidi" w:hAnsiTheme="minorBidi"/>
                <w:szCs w:val="24"/>
              </w:rPr>
              <w:t>Promega</w:t>
            </w:r>
          </w:p>
        </w:tc>
      </w:tr>
      <w:tr w:rsidR="00FE6732" w:rsidRPr="00832075" w:rsidTr="005C6746">
        <w:tc>
          <w:tcPr>
            <w:cnfStyle w:val="001000000000" w:firstRow="0" w:lastRow="0" w:firstColumn="1" w:lastColumn="0" w:oddVBand="0" w:evenVBand="0" w:oddHBand="0" w:evenHBand="0" w:firstRowFirstColumn="0" w:firstRowLastColumn="0" w:lastRowFirstColumn="0" w:lastRowLastColumn="0"/>
            <w:tcW w:w="4116" w:type="dxa"/>
          </w:tcPr>
          <w:p w:rsidR="00FE6732" w:rsidRPr="00832075" w:rsidRDefault="00FE6732" w:rsidP="005C6746">
            <w:pPr>
              <w:pStyle w:val="NoSpacing"/>
              <w:spacing w:before="120" w:after="120"/>
              <w:rPr>
                <w:rFonts w:asciiTheme="minorBidi" w:hAnsiTheme="minorBidi"/>
                <w:b w:val="0"/>
                <w:bCs w:val="0"/>
                <w:sz w:val="24"/>
                <w:szCs w:val="24"/>
              </w:rPr>
            </w:pPr>
            <w:r w:rsidRPr="00832075">
              <w:rPr>
                <w:rFonts w:asciiTheme="minorBidi" w:hAnsiTheme="minorBidi"/>
                <w:sz w:val="24"/>
                <w:szCs w:val="24"/>
              </w:rPr>
              <w:t>96 Well White plate</w:t>
            </w:r>
          </w:p>
        </w:tc>
        <w:tc>
          <w:tcPr>
            <w:tcW w:w="3397" w:type="dxa"/>
          </w:tcPr>
          <w:p w:rsidR="00FE6732" w:rsidRPr="00832075" w:rsidRDefault="00FE6732" w:rsidP="005C6746">
            <w:pPr>
              <w:pStyle w:val="NoSpacing"/>
              <w:spacing w:before="120" w:after="120"/>
              <w:cnfStyle w:val="000000000000" w:firstRow="0" w:lastRow="0" w:firstColumn="0" w:lastColumn="0" w:oddVBand="0" w:evenVBand="0" w:oddHBand="0" w:evenHBand="0" w:firstRowFirstColumn="0" w:firstRowLastColumn="0" w:lastRowFirstColumn="0" w:lastRowLastColumn="0"/>
              <w:rPr>
                <w:rFonts w:asciiTheme="minorBidi" w:hAnsiTheme="minorBidi"/>
                <w:sz w:val="24"/>
                <w:szCs w:val="24"/>
              </w:rPr>
            </w:pPr>
            <w:r w:rsidRPr="00832075">
              <w:rPr>
                <w:rFonts w:asciiTheme="minorBidi" w:hAnsiTheme="minorBidi"/>
                <w:sz w:val="24"/>
                <w:szCs w:val="24"/>
              </w:rPr>
              <w:t>Coster</w:t>
            </w:r>
          </w:p>
        </w:tc>
      </w:tr>
      <w:tr w:rsidR="00FE6732" w:rsidRPr="00832075" w:rsidTr="005C674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16" w:type="dxa"/>
          </w:tcPr>
          <w:p w:rsidR="00FE6732" w:rsidRPr="00832075" w:rsidRDefault="00FE6732" w:rsidP="005C6746">
            <w:pPr>
              <w:pStyle w:val="NoSpacing"/>
              <w:spacing w:before="120" w:after="120"/>
              <w:rPr>
                <w:rFonts w:asciiTheme="minorBidi" w:hAnsiTheme="minorBidi"/>
                <w:sz w:val="24"/>
                <w:szCs w:val="24"/>
              </w:rPr>
            </w:pPr>
            <w:r w:rsidRPr="00832075">
              <w:rPr>
                <w:rFonts w:asciiTheme="minorBidi" w:hAnsiTheme="minorBidi"/>
                <w:sz w:val="24"/>
                <w:szCs w:val="24"/>
              </w:rPr>
              <w:t>Multichannel pipette</w:t>
            </w:r>
          </w:p>
        </w:tc>
        <w:tc>
          <w:tcPr>
            <w:tcW w:w="3397" w:type="dxa"/>
          </w:tcPr>
          <w:p w:rsidR="00FE6732" w:rsidRPr="00832075" w:rsidRDefault="00FE6732" w:rsidP="005C6746">
            <w:pPr>
              <w:pStyle w:val="NoSpacing"/>
              <w:spacing w:before="120" w:after="120"/>
              <w:cnfStyle w:val="000000100000" w:firstRow="0" w:lastRow="0" w:firstColumn="0" w:lastColumn="0" w:oddVBand="0" w:evenVBand="0" w:oddHBand="1" w:evenHBand="0" w:firstRowFirstColumn="0" w:firstRowLastColumn="0" w:lastRowFirstColumn="0" w:lastRowLastColumn="0"/>
              <w:rPr>
                <w:rFonts w:asciiTheme="minorBidi" w:hAnsiTheme="minorBidi"/>
                <w:sz w:val="24"/>
                <w:szCs w:val="24"/>
              </w:rPr>
            </w:pPr>
            <w:r w:rsidRPr="00832075">
              <w:rPr>
                <w:rFonts w:asciiTheme="minorBidi" w:hAnsiTheme="minorBidi"/>
                <w:sz w:val="24"/>
                <w:szCs w:val="24"/>
              </w:rPr>
              <w:t>INTEGRA</w:t>
            </w:r>
          </w:p>
        </w:tc>
      </w:tr>
      <w:tr w:rsidR="00FE6732" w:rsidRPr="00832075" w:rsidTr="005C6746">
        <w:tc>
          <w:tcPr>
            <w:cnfStyle w:val="001000000000" w:firstRow="0" w:lastRow="0" w:firstColumn="1" w:lastColumn="0" w:oddVBand="0" w:evenVBand="0" w:oddHBand="0" w:evenHBand="0" w:firstRowFirstColumn="0" w:firstRowLastColumn="0" w:lastRowFirstColumn="0" w:lastRowLastColumn="0"/>
            <w:tcW w:w="4116" w:type="dxa"/>
          </w:tcPr>
          <w:p w:rsidR="00FE6732" w:rsidRPr="00832075" w:rsidRDefault="00FE6732" w:rsidP="005C6746">
            <w:pPr>
              <w:pStyle w:val="NoSpacing"/>
              <w:spacing w:before="120" w:after="120"/>
              <w:rPr>
                <w:rFonts w:asciiTheme="minorBidi" w:hAnsiTheme="minorBidi"/>
                <w:sz w:val="24"/>
                <w:szCs w:val="24"/>
              </w:rPr>
            </w:pPr>
            <w:r w:rsidRPr="00832075">
              <w:rPr>
                <w:rFonts w:asciiTheme="minorBidi" w:hAnsiTheme="minorBidi"/>
                <w:sz w:val="24"/>
                <w:szCs w:val="24"/>
              </w:rPr>
              <w:t>Plate shaker</w:t>
            </w:r>
          </w:p>
        </w:tc>
        <w:tc>
          <w:tcPr>
            <w:tcW w:w="3397" w:type="dxa"/>
          </w:tcPr>
          <w:p w:rsidR="00FE6732" w:rsidRPr="00832075" w:rsidRDefault="00FE6732" w:rsidP="005C6746">
            <w:pPr>
              <w:pStyle w:val="NoSpacing"/>
              <w:spacing w:before="120" w:after="120"/>
              <w:cnfStyle w:val="000000000000" w:firstRow="0" w:lastRow="0" w:firstColumn="0" w:lastColumn="0" w:oddVBand="0" w:evenVBand="0" w:oddHBand="0" w:evenHBand="0" w:firstRowFirstColumn="0" w:firstRowLastColumn="0" w:lastRowFirstColumn="0" w:lastRowLastColumn="0"/>
              <w:rPr>
                <w:rFonts w:asciiTheme="minorBidi" w:hAnsiTheme="minorBidi"/>
                <w:sz w:val="24"/>
                <w:szCs w:val="24"/>
              </w:rPr>
            </w:pPr>
            <w:r w:rsidRPr="00832075">
              <w:rPr>
                <w:rFonts w:asciiTheme="minorBidi" w:hAnsiTheme="minorBidi"/>
                <w:sz w:val="24"/>
                <w:szCs w:val="24"/>
              </w:rPr>
              <w:t>Stuart</w:t>
            </w:r>
          </w:p>
        </w:tc>
      </w:tr>
      <w:tr w:rsidR="00FE6732" w:rsidRPr="00832075" w:rsidTr="005C674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16" w:type="dxa"/>
          </w:tcPr>
          <w:p w:rsidR="00FE6732" w:rsidRPr="00832075" w:rsidRDefault="00FE6732" w:rsidP="005C6746">
            <w:pPr>
              <w:pStyle w:val="NoSpacing"/>
              <w:spacing w:before="120" w:after="120"/>
              <w:rPr>
                <w:rFonts w:asciiTheme="minorBidi" w:hAnsiTheme="minorBidi"/>
                <w:sz w:val="24"/>
                <w:szCs w:val="24"/>
              </w:rPr>
            </w:pPr>
            <w:r w:rsidRPr="00832075">
              <w:rPr>
                <w:rFonts w:asciiTheme="minorBidi" w:hAnsiTheme="minorBidi"/>
                <w:sz w:val="24"/>
                <w:szCs w:val="24"/>
              </w:rPr>
              <w:t xml:space="preserve">Microplate reader </w:t>
            </w:r>
          </w:p>
        </w:tc>
        <w:tc>
          <w:tcPr>
            <w:tcW w:w="3397" w:type="dxa"/>
          </w:tcPr>
          <w:p w:rsidR="00FE6732" w:rsidRPr="00832075" w:rsidRDefault="00FE6732" w:rsidP="005C6746">
            <w:pPr>
              <w:pStyle w:val="NoSpacing"/>
              <w:spacing w:before="120" w:after="120"/>
              <w:cnfStyle w:val="000000100000" w:firstRow="0" w:lastRow="0" w:firstColumn="0" w:lastColumn="0" w:oddVBand="0" w:evenVBand="0" w:oddHBand="1" w:evenHBand="0" w:firstRowFirstColumn="0" w:firstRowLastColumn="0" w:lastRowFirstColumn="0" w:lastRowLastColumn="0"/>
              <w:rPr>
                <w:rFonts w:asciiTheme="minorBidi" w:hAnsiTheme="minorBidi"/>
                <w:sz w:val="24"/>
                <w:szCs w:val="24"/>
              </w:rPr>
            </w:pPr>
            <w:r w:rsidRPr="00832075">
              <w:rPr>
                <w:rFonts w:asciiTheme="minorBidi" w:hAnsiTheme="minorBidi"/>
                <w:sz w:val="24"/>
                <w:szCs w:val="24"/>
              </w:rPr>
              <w:t>PerkinElmer</w:t>
            </w:r>
          </w:p>
        </w:tc>
      </w:tr>
    </w:tbl>
    <w:p w:rsidR="00FE6732" w:rsidRPr="00832075" w:rsidRDefault="00FE6732" w:rsidP="00FE6732">
      <w:pPr>
        <w:rPr>
          <w:rFonts w:asciiTheme="minorBidi" w:hAnsiTheme="minorBidi"/>
          <w:szCs w:val="24"/>
        </w:rPr>
      </w:pPr>
    </w:p>
    <w:p w:rsidR="00FE6732" w:rsidRPr="00832075" w:rsidRDefault="00FE6732" w:rsidP="00FE6732">
      <w:pPr>
        <w:rPr>
          <w:rFonts w:asciiTheme="minorBidi" w:hAnsiTheme="minorBidi"/>
          <w:szCs w:val="24"/>
        </w:rPr>
      </w:pPr>
      <w:r w:rsidRPr="00832075">
        <w:rPr>
          <w:rFonts w:asciiTheme="minorBidi" w:hAnsiTheme="minorBidi"/>
          <w:szCs w:val="24"/>
        </w:rPr>
        <w:t xml:space="preserve">In this study, we have used two different methods to measure the number of viable cells in response to AM agonist and antagonist. First the proliferation assay was performed by counting trypan blue stained cells, described previously section 2.3. </w:t>
      </w:r>
      <w:r w:rsidRPr="00832075">
        <w:rPr>
          <w:rFonts w:asciiTheme="minorBidi" w:hAnsiTheme="minorBidi"/>
          <w:szCs w:val="24"/>
        </w:rPr>
        <w:lastRenderedPageBreak/>
        <w:t xml:space="preserve">Second, Real time GIo MT cell viability assay was used in order to measure the cell viability. </w:t>
      </w:r>
    </w:p>
    <w:p w:rsidR="00FE6732" w:rsidRPr="00832075" w:rsidRDefault="00FE6732" w:rsidP="00FE6732">
      <w:pPr>
        <w:rPr>
          <w:rFonts w:asciiTheme="minorBidi" w:hAnsiTheme="minorBidi"/>
          <w:color w:val="000000" w:themeColor="text1"/>
          <w:szCs w:val="24"/>
        </w:rPr>
      </w:pPr>
      <w:r w:rsidRPr="00832075">
        <w:rPr>
          <w:rFonts w:asciiTheme="minorBidi" w:hAnsiTheme="minorBidi"/>
          <w:color w:val="000000" w:themeColor="text1"/>
          <w:szCs w:val="24"/>
        </w:rPr>
        <w:t xml:space="preserve">A flask of 90% confluent cell culture was used for this assay. The flask was washed twice with 1X PBS to remove dead cells and the cells were trypsinised and counted as per sections 2.2.3 and 2.2.6, respectively.  Then, 2000 cell/well was seeded onto a 96 white well plate supplemented with 10% FBS media. Next day, the media were removed and replaced with 2% FBS media containing equal volume of MT cell viability substrate and NanLuc enzyme. After 1hour incubation at 37ºC, the luminescent signal was detected using plate reader (0-time point).  Then differing concentration of AM (1-52) and AM (22-52) (1 µM, 1 nM, 1 pM) were added every day for three days. The cell viability was monitored by measuring luminescence every 24 hours in triplicate for 3 days. Experiment was performed as three independent repeats. </w:t>
      </w:r>
    </w:p>
    <w:p w:rsidR="00FE6732" w:rsidRPr="00832075" w:rsidRDefault="00FE6732" w:rsidP="00FE6732">
      <w:pPr>
        <w:pStyle w:val="Heading2"/>
      </w:pPr>
      <w:bookmarkStart w:id="140" w:name="_Toc515376273"/>
      <w:bookmarkStart w:id="141" w:name="_Toc515379663"/>
      <w:bookmarkStart w:id="142" w:name="_Toc527381484"/>
      <w:r w:rsidRPr="00832075">
        <w:t>Clonogenic Assay (monolayer clonogenic assay)</w:t>
      </w:r>
      <w:bookmarkEnd w:id="140"/>
      <w:bookmarkEnd w:id="141"/>
      <w:bookmarkEnd w:id="142"/>
    </w:p>
    <w:p w:rsidR="00FE6732" w:rsidRPr="00832075" w:rsidRDefault="00FE6732" w:rsidP="00FE6732">
      <w:pPr>
        <w:pStyle w:val="Caption"/>
        <w:rPr>
          <w:szCs w:val="24"/>
        </w:rPr>
      </w:pPr>
      <w:bookmarkStart w:id="143" w:name="_Toc527379663"/>
      <w:r w:rsidRPr="00832075">
        <w:rPr>
          <w:szCs w:val="24"/>
        </w:rPr>
        <w:t xml:space="preserve">Table </w:t>
      </w:r>
      <w:r w:rsidRPr="00832075">
        <w:rPr>
          <w:szCs w:val="24"/>
        </w:rPr>
        <w:fldChar w:fldCharType="begin"/>
      </w:r>
      <w:r w:rsidRPr="00832075">
        <w:rPr>
          <w:szCs w:val="24"/>
        </w:rPr>
        <w:instrText xml:space="preserve"> STYLEREF 1 \s </w:instrText>
      </w:r>
      <w:r w:rsidRPr="00832075">
        <w:rPr>
          <w:szCs w:val="24"/>
        </w:rPr>
        <w:fldChar w:fldCharType="separate"/>
      </w:r>
      <w:r w:rsidRPr="00832075">
        <w:rPr>
          <w:noProof/>
          <w:szCs w:val="24"/>
          <w:cs/>
        </w:rPr>
        <w:t>‎</w:t>
      </w:r>
      <w:r w:rsidRPr="00832075">
        <w:rPr>
          <w:noProof/>
          <w:szCs w:val="24"/>
        </w:rPr>
        <w:t>2</w:t>
      </w:r>
      <w:r w:rsidRPr="00832075">
        <w:rPr>
          <w:szCs w:val="24"/>
        </w:rPr>
        <w:fldChar w:fldCharType="end"/>
      </w:r>
      <w:r w:rsidRPr="00832075">
        <w:rPr>
          <w:szCs w:val="24"/>
        </w:rPr>
        <w:noBreakHyphen/>
      </w:r>
      <w:r w:rsidRPr="00832075">
        <w:rPr>
          <w:szCs w:val="24"/>
        </w:rPr>
        <w:fldChar w:fldCharType="begin"/>
      </w:r>
      <w:r w:rsidRPr="00832075">
        <w:rPr>
          <w:szCs w:val="24"/>
        </w:rPr>
        <w:instrText xml:space="preserve"> SEQ Table \* ARABIC \s 1 </w:instrText>
      </w:r>
      <w:r w:rsidRPr="00832075">
        <w:rPr>
          <w:szCs w:val="24"/>
        </w:rPr>
        <w:fldChar w:fldCharType="separate"/>
      </w:r>
      <w:r w:rsidRPr="00832075">
        <w:rPr>
          <w:noProof/>
          <w:szCs w:val="24"/>
        </w:rPr>
        <w:t>7</w:t>
      </w:r>
      <w:r w:rsidRPr="00832075">
        <w:rPr>
          <w:szCs w:val="24"/>
        </w:rPr>
        <w:fldChar w:fldCharType="end"/>
      </w:r>
      <w:r w:rsidRPr="00832075">
        <w:rPr>
          <w:szCs w:val="24"/>
        </w:rPr>
        <w:t>: Materials used in clonogenic assay</w:t>
      </w:r>
      <w:bookmarkEnd w:id="143"/>
    </w:p>
    <w:tbl>
      <w:tblPr>
        <w:tblStyle w:val="GridTable4-Accent11"/>
        <w:tblW w:w="0" w:type="auto"/>
        <w:tblLook w:val="04A0" w:firstRow="1" w:lastRow="0" w:firstColumn="1" w:lastColumn="0" w:noHBand="0" w:noVBand="1"/>
      </w:tblPr>
      <w:tblGrid>
        <w:gridCol w:w="4422"/>
        <w:gridCol w:w="4406"/>
      </w:tblGrid>
      <w:tr w:rsidR="00FE6732" w:rsidRPr="00832075" w:rsidTr="005C674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08" w:type="dxa"/>
          </w:tcPr>
          <w:p w:rsidR="00FE6732" w:rsidRPr="00832075" w:rsidRDefault="00FE6732" w:rsidP="005C6746">
            <w:pPr>
              <w:pStyle w:val="NoSpacing"/>
              <w:spacing w:before="120" w:after="120"/>
              <w:rPr>
                <w:rFonts w:asciiTheme="minorBidi" w:hAnsiTheme="minorBidi"/>
                <w:color w:val="auto"/>
                <w:sz w:val="24"/>
                <w:szCs w:val="24"/>
              </w:rPr>
            </w:pPr>
            <w:r w:rsidRPr="00832075">
              <w:rPr>
                <w:rFonts w:asciiTheme="minorBidi" w:hAnsiTheme="minorBidi"/>
                <w:color w:val="auto"/>
                <w:sz w:val="24"/>
                <w:szCs w:val="24"/>
              </w:rPr>
              <w:t xml:space="preserve">Items </w:t>
            </w:r>
          </w:p>
        </w:tc>
        <w:tc>
          <w:tcPr>
            <w:tcW w:w="4508" w:type="dxa"/>
          </w:tcPr>
          <w:p w:rsidR="00FE6732" w:rsidRPr="00832075" w:rsidRDefault="00FE6732" w:rsidP="005C6746">
            <w:pPr>
              <w:pStyle w:val="NoSpacing"/>
              <w:spacing w:before="120" w:after="120"/>
              <w:cnfStyle w:val="100000000000" w:firstRow="1" w:lastRow="0" w:firstColumn="0" w:lastColumn="0" w:oddVBand="0" w:evenVBand="0" w:oddHBand="0" w:evenHBand="0" w:firstRowFirstColumn="0" w:firstRowLastColumn="0" w:lastRowFirstColumn="0" w:lastRowLastColumn="0"/>
              <w:rPr>
                <w:rFonts w:asciiTheme="minorBidi" w:hAnsiTheme="minorBidi"/>
                <w:color w:val="auto"/>
                <w:sz w:val="24"/>
                <w:szCs w:val="24"/>
              </w:rPr>
            </w:pPr>
            <w:r w:rsidRPr="00832075">
              <w:rPr>
                <w:rFonts w:asciiTheme="minorBidi" w:hAnsiTheme="minorBidi"/>
                <w:color w:val="auto"/>
                <w:sz w:val="24"/>
                <w:szCs w:val="24"/>
              </w:rPr>
              <w:t>Supplier</w:t>
            </w:r>
          </w:p>
        </w:tc>
      </w:tr>
      <w:tr w:rsidR="00FE6732" w:rsidRPr="00832075" w:rsidTr="005C674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08" w:type="dxa"/>
          </w:tcPr>
          <w:p w:rsidR="00FE6732" w:rsidRPr="00832075" w:rsidRDefault="00FE6732" w:rsidP="005C6746">
            <w:pPr>
              <w:pStyle w:val="NoSpacing"/>
              <w:spacing w:before="120" w:after="120"/>
              <w:rPr>
                <w:rFonts w:asciiTheme="minorBidi" w:hAnsiTheme="minorBidi"/>
                <w:sz w:val="24"/>
                <w:szCs w:val="24"/>
              </w:rPr>
            </w:pPr>
            <w:r w:rsidRPr="00832075">
              <w:rPr>
                <w:rFonts w:asciiTheme="minorBidi" w:hAnsiTheme="minorBidi"/>
                <w:sz w:val="24"/>
                <w:szCs w:val="24"/>
              </w:rPr>
              <w:t>6 Well Assay Plate</w:t>
            </w:r>
          </w:p>
        </w:tc>
        <w:tc>
          <w:tcPr>
            <w:tcW w:w="4508" w:type="dxa"/>
          </w:tcPr>
          <w:p w:rsidR="00FE6732" w:rsidRPr="00832075" w:rsidRDefault="00FE6732" w:rsidP="005C6746">
            <w:pPr>
              <w:pStyle w:val="NoSpacing"/>
              <w:spacing w:before="120" w:after="120"/>
              <w:cnfStyle w:val="000000100000" w:firstRow="0" w:lastRow="0" w:firstColumn="0" w:lastColumn="0" w:oddVBand="0" w:evenVBand="0" w:oddHBand="1" w:evenHBand="0" w:firstRowFirstColumn="0" w:firstRowLastColumn="0" w:lastRowFirstColumn="0" w:lastRowLastColumn="0"/>
              <w:rPr>
                <w:rFonts w:asciiTheme="minorBidi" w:hAnsiTheme="minorBidi"/>
                <w:sz w:val="24"/>
                <w:szCs w:val="24"/>
              </w:rPr>
            </w:pPr>
            <w:r w:rsidRPr="00832075">
              <w:rPr>
                <w:rFonts w:asciiTheme="minorBidi" w:hAnsiTheme="minorBidi"/>
                <w:sz w:val="24"/>
                <w:szCs w:val="24"/>
              </w:rPr>
              <w:t>Corning incorporated Costar</w:t>
            </w:r>
          </w:p>
        </w:tc>
      </w:tr>
      <w:tr w:rsidR="00FE6732" w:rsidRPr="00832075" w:rsidTr="005C6746">
        <w:tc>
          <w:tcPr>
            <w:cnfStyle w:val="001000000000" w:firstRow="0" w:lastRow="0" w:firstColumn="1" w:lastColumn="0" w:oddVBand="0" w:evenVBand="0" w:oddHBand="0" w:evenHBand="0" w:firstRowFirstColumn="0" w:firstRowLastColumn="0" w:lastRowFirstColumn="0" w:lastRowLastColumn="0"/>
            <w:tcW w:w="4508" w:type="dxa"/>
          </w:tcPr>
          <w:p w:rsidR="00FE6732" w:rsidRPr="00832075" w:rsidRDefault="00FE6732" w:rsidP="005C6746">
            <w:pPr>
              <w:pStyle w:val="NoSpacing"/>
              <w:spacing w:before="120" w:after="120"/>
              <w:rPr>
                <w:rFonts w:asciiTheme="minorBidi" w:hAnsiTheme="minorBidi"/>
                <w:sz w:val="24"/>
                <w:szCs w:val="24"/>
              </w:rPr>
            </w:pPr>
            <w:r w:rsidRPr="00832075">
              <w:rPr>
                <w:rFonts w:asciiTheme="minorBidi" w:hAnsiTheme="minorBidi"/>
                <w:sz w:val="24"/>
                <w:szCs w:val="24"/>
              </w:rPr>
              <w:t>Methanol</w:t>
            </w:r>
          </w:p>
        </w:tc>
        <w:tc>
          <w:tcPr>
            <w:tcW w:w="4508" w:type="dxa"/>
          </w:tcPr>
          <w:p w:rsidR="00FE6732" w:rsidRPr="00832075" w:rsidRDefault="00FE6732" w:rsidP="005C6746">
            <w:pPr>
              <w:pStyle w:val="NoSpacing"/>
              <w:spacing w:before="120" w:after="120"/>
              <w:cnfStyle w:val="000000000000" w:firstRow="0" w:lastRow="0" w:firstColumn="0" w:lastColumn="0" w:oddVBand="0" w:evenVBand="0" w:oddHBand="0" w:evenHBand="0" w:firstRowFirstColumn="0" w:firstRowLastColumn="0" w:lastRowFirstColumn="0" w:lastRowLastColumn="0"/>
              <w:rPr>
                <w:rFonts w:asciiTheme="minorBidi" w:hAnsiTheme="minorBidi"/>
                <w:sz w:val="24"/>
                <w:szCs w:val="24"/>
              </w:rPr>
            </w:pPr>
            <w:r w:rsidRPr="00832075">
              <w:rPr>
                <w:rFonts w:asciiTheme="minorBidi" w:hAnsiTheme="minorBidi"/>
                <w:sz w:val="24"/>
                <w:szCs w:val="24"/>
              </w:rPr>
              <w:t>Fisher scientific</w:t>
            </w:r>
          </w:p>
        </w:tc>
      </w:tr>
      <w:tr w:rsidR="00FE6732" w:rsidRPr="00832075" w:rsidTr="005C674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08" w:type="dxa"/>
          </w:tcPr>
          <w:p w:rsidR="00FE6732" w:rsidRPr="00832075" w:rsidRDefault="00FE6732" w:rsidP="005C6746">
            <w:pPr>
              <w:pStyle w:val="NoSpacing"/>
              <w:spacing w:before="120" w:after="120"/>
              <w:rPr>
                <w:rFonts w:asciiTheme="minorBidi" w:hAnsiTheme="minorBidi"/>
                <w:sz w:val="24"/>
                <w:szCs w:val="24"/>
              </w:rPr>
            </w:pPr>
            <w:r w:rsidRPr="00832075">
              <w:rPr>
                <w:rFonts w:asciiTheme="minorBidi" w:hAnsiTheme="minorBidi"/>
                <w:sz w:val="24"/>
                <w:szCs w:val="24"/>
              </w:rPr>
              <w:t>Crystal violet</w:t>
            </w:r>
          </w:p>
        </w:tc>
        <w:tc>
          <w:tcPr>
            <w:tcW w:w="4508" w:type="dxa"/>
          </w:tcPr>
          <w:p w:rsidR="00FE6732" w:rsidRPr="00832075" w:rsidRDefault="00FE6732" w:rsidP="005C6746">
            <w:pPr>
              <w:pStyle w:val="NoSpacing"/>
              <w:spacing w:before="120" w:after="120"/>
              <w:cnfStyle w:val="000000100000" w:firstRow="0" w:lastRow="0" w:firstColumn="0" w:lastColumn="0" w:oddVBand="0" w:evenVBand="0" w:oddHBand="1" w:evenHBand="0" w:firstRowFirstColumn="0" w:firstRowLastColumn="0" w:lastRowFirstColumn="0" w:lastRowLastColumn="0"/>
              <w:rPr>
                <w:rFonts w:asciiTheme="minorBidi" w:hAnsiTheme="minorBidi"/>
                <w:sz w:val="24"/>
                <w:szCs w:val="24"/>
              </w:rPr>
            </w:pPr>
            <w:r w:rsidRPr="00832075">
              <w:rPr>
                <w:rFonts w:asciiTheme="minorBidi" w:hAnsiTheme="minorBidi"/>
                <w:sz w:val="24"/>
                <w:szCs w:val="24"/>
              </w:rPr>
              <w:t>Sigma</w:t>
            </w:r>
          </w:p>
        </w:tc>
      </w:tr>
      <w:tr w:rsidR="00FE6732" w:rsidRPr="00832075" w:rsidTr="005C6746">
        <w:tc>
          <w:tcPr>
            <w:cnfStyle w:val="001000000000" w:firstRow="0" w:lastRow="0" w:firstColumn="1" w:lastColumn="0" w:oddVBand="0" w:evenVBand="0" w:oddHBand="0" w:evenHBand="0" w:firstRowFirstColumn="0" w:firstRowLastColumn="0" w:lastRowFirstColumn="0" w:lastRowLastColumn="0"/>
            <w:tcW w:w="4508" w:type="dxa"/>
          </w:tcPr>
          <w:p w:rsidR="00FE6732" w:rsidRPr="00832075" w:rsidRDefault="00FE6732" w:rsidP="005C6746">
            <w:pPr>
              <w:pStyle w:val="NoSpacing"/>
              <w:spacing w:before="120" w:after="120"/>
              <w:rPr>
                <w:rFonts w:asciiTheme="minorBidi" w:hAnsiTheme="minorBidi"/>
                <w:sz w:val="24"/>
                <w:szCs w:val="24"/>
                <w:lang w:val="pt-PT"/>
              </w:rPr>
            </w:pPr>
            <w:r w:rsidRPr="00832075">
              <w:rPr>
                <w:rFonts w:asciiTheme="minorBidi" w:hAnsiTheme="minorBidi"/>
                <w:sz w:val="24"/>
                <w:szCs w:val="24"/>
                <w:lang w:val="pt-PT"/>
              </w:rPr>
              <w:t>Pixera Visual Communication System, digital camera</w:t>
            </w:r>
          </w:p>
        </w:tc>
        <w:tc>
          <w:tcPr>
            <w:tcW w:w="4508" w:type="dxa"/>
          </w:tcPr>
          <w:p w:rsidR="00FE6732" w:rsidRPr="00832075" w:rsidRDefault="00FE6732" w:rsidP="005C6746">
            <w:pPr>
              <w:pStyle w:val="NoSpacing"/>
              <w:spacing w:before="120" w:after="120"/>
              <w:cnfStyle w:val="000000000000" w:firstRow="0" w:lastRow="0" w:firstColumn="0" w:lastColumn="0" w:oddVBand="0" w:evenVBand="0" w:oddHBand="0" w:evenHBand="0" w:firstRowFirstColumn="0" w:firstRowLastColumn="0" w:lastRowFirstColumn="0" w:lastRowLastColumn="0"/>
              <w:rPr>
                <w:rFonts w:asciiTheme="minorBidi" w:hAnsiTheme="minorBidi"/>
                <w:sz w:val="24"/>
                <w:szCs w:val="24"/>
              </w:rPr>
            </w:pPr>
            <w:r w:rsidRPr="00832075">
              <w:rPr>
                <w:rFonts w:asciiTheme="minorBidi" w:hAnsiTheme="minorBidi"/>
                <w:sz w:val="24"/>
                <w:szCs w:val="24"/>
              </w:rPr>
              <w:t>Pixera</w:t>
            </w:r>
          </w:p>
        </w:tc>
      </w:tr>
    </w:tbl>
    <w:p w:rsidR="00FE6732" w:rsidRPr="00832075" w:rsidRDefault="00FE6732" w:rsidP="00FE6732">
      <w:pPr>
        <w:spacing w:before="100" w:beforeAutospacing="1"/>
        <w:rPr>
          <w:rFonts w:asciiTheme="minorBidi" w:hAnsiTheme="minorBidi"/>
          <w:color w:val="000000" w:themeColor="text1"/>
          <w:szCs w:val="24"/>
        </w:rPr>
      </w:pPr>
      <w:r w:rsidRPr="00832075">
        <w:rPr>
          <w:rFonts w:asciiTheme="minorBidi" w:hAnsiTheme="minorBidi"/>
          <w:color w:val="222222"/>
          <w:spacing w:val="3"/>
          <w:szCs w:val="24"/>
          <w:shd w:val="clear" w:color="auto" w:fill="FFFFFF"/>
        </w:rPr>
        <w:t xml:space="preserve">Clonogenic assay or colony formation assay is an </w:t>
      </w:r>
      <w:r w:rsidRPr="00832075">
        <w:rPr>
          <w:rFonts w:asciiTheme="minorBidi" w:hAnsiTheme="minorBidi"/>
          <w:i/>
          <w:color w:val="222222"/>
          <w:spacing w:val="3"/>
          <w:szCs w:val="24"/>
          <w:shd w:val="clear" w:color="auto" w:fill="FFFFFF"/>
        </w:rPr>
        <w:t>in vitro</w:t>
      </w:r>
      <w:r w:rsidRPr="00832075">
        <w:rPr>
          <w:rFonts w:asciiTheme="minorBidi" w:hAnsiTheme="minorBidi"/>
          <w:color w:val="222222"/>
          <w:spacing w:val="3"/>
          <w:szCs w:val="24"/>
          <w:shd w:val="clear" w:color="auto" w:fill="FFFFFF"/>
        </w:rPr>
        <w:t xml:space="preserve"> cell survival assay which </w:t>
      </w:r>
      <w:r w:rsidRPr="00832075">
        <w:rPr>
          <w:rFonts w:asciiTheme="minorBidi" w:hAnsiTheme="minorBidi"/>
          <w:color w:val="000000" w:themeColor="text1"/>
          <w:szCs w:val="24"/>
        </w:rPr>
        <w:t xml:space="preserve">measures the ability of a single cell to form a colony, defined as a group of cells comprising of at least 50 cells. It is a useful technique to determine the ability of cancer cells to form colonies under a specific condition </w:t>
      </w:r>
      <w:r w:rsidRPr="00832075">
        <w:rPr>
          <w:rFonts w:asciiTheme="minorBidi" w:hAnsiTheme="minorBidi"/>
          <w:color w:val="000000" w:themeColor="text1"/>
          <w:szCs w:val="24"/>
        </w:rPr>
        <w:fldChar w:fldCharType="begin"/>
      </w:r>
      <w:r w:rsidRPr="00832075">
        <w:rPr>
          <w:rFonts w:asciiTheme="minorBidi" w:hAnsiTheme="minorBidi"/>
          <w:color w:val="000000" w:themeColor="text1"/>
          <w:szCs w:val="24"/>
        </w:rPr>
        <w:instrText xml:space="preserve"> ADDIN EN.CITE &lt;EndNote&gt;&lt;Cite&gt;&lt;Author&gt;Rajendran&lt;/Author&gt;&lt;Year&gt;2018&lt;/Year&gt;&lt;IDText&gt;In Vitro Tumorigenic Assay: Colony Forming Assay for Cancer Stem Cells&lt;/IDText&gt;&lt;DisplayText&gt;(Rajendran and Jain, 2018)&lt;/DisplayText&gt;&lt;record&gt;&lt;keywords&gt;&lt;keyword&gt;Agarose&lt;/keyword&gt;&lt;keyword&gt;Cancer stem cell&lt;/keyword&gt;&lt;keyword&gt;Clonogenic assay&lt;/keyword&gt;&lt;keyword&gt;Colony growth&lt;/keyword&gt;&lt;keyword&gt;Crystal violet&lt;/keyword&gt;&lt;/keywords&gt;&lt;urls&gt;&lt;related-urls&gt;&lt;url&gt;https://www.ncbi.nlm.nih.gov/pubmed/28986889&lt;/url&gt;&lt;/related-urls&gt;&lt;/urls&gt;&lt;isbn&gt;1940-6029&lt;/isbn&gt;&lt;titles&gt;&lt;title&gt;In Vitro Tumorigenic Assay: Colony Forming Assay for Cancer Stem Cells&lt;/title&gt;&lt;secondary-title&gt;Methods Mol Biol&lt;/secondary-title&gt;&lt;/titles&gt;&lt;pages&gt;89-95&lt;/pages&gt;&lt;contributors&gt;&lt;authors&gt;&lt;author&gt;Rajendran, V.&lt;/author&gt;&lt;author&gt;Jain, M. V.&lt;/author&gt;&lt;/authors&gt;&lt;/contributors&gt;&lt;language&gt;eng&lt;/language&gt;&lt;added-date format="utc"&gt;1518995156&lt;/added-date&gt;&lt;ref-type name="Journal Article"&gt;17&lt;/ref-type&gt;&lt;dates&gt;&lt;year&gt;2018&lt;/year&gt;&lt;/dates&gt;&lt;rec-number&gt;148&lt;/rec-number&gt;&lt;last-updated-date format="utc"&gt;1518995156&lt;/last-updated-date&gt;&lt;accession-num&gt;28986889&lt;/accession-num&gt;&lt;electronic-resource-num&gt;10.1007/978-1-4939-7401-6_8&lt;/electronic-resource-num&gt;&lt;volume&gt;1692&lt;/volume&gt;&lt;/record&gt;&lt;/Cite&gt;&lt;/EndNote&gt;</w:instrText>
      </w:r>
      <w:r w:rsidRPr="00832075">
        <w:rPr>
          <w:rFonts w:asciiTheme="minorBidi" w:hAnsiTheme="minorBidi"/>
          <w:color w:val="000000" w:themeColor="text1"/>
          <w:szCs w:val="24"/>
        </w:rPr>
        <w:fldChar w:fldCharType="separate"/>
      </w:r>
      <w:r w:rsidRPr="00832075">
        <w:rPr>
          <w:rFonts w:asciiTheme="minorBidi" w:hAnsiTheme="minorBidi"/>
          <w:color w:val="000000" w:themeColor="text1"/>
          <w:szCs w:val="24"/>
        </w:rPr>
        <w:t>(Rajendran and Jain, 2018)</w:t>
      </w:r>
      <w:r w:rsidRPr="00832075">
        <w:rPr>
          <w:rFonts w:asciiTheme="minorBidi" w:hAnsiTheme="minorBidi"/>
          <w:color w:val="000000" w:themeColor="text1"/>
          <w:szCs w:val="24"/>
        </w:rPr>
        <w:fldChar w:fldCharType="end"/>
      </w:r>
      <w:r w:rsidRPr="00832075">
        <w:rPr>
          <w:rFonts w:asciiTheme="minorBidi" w:hAnsiTheme="minorBidi"/>
          <w:color w:val="000000" w:themeColor="text1"/>
          <w:szCs w:val="24"/>
        </w:rPr>
        <w:t>.</w:t>
      </w:r>
    </w:p>
    <w:p w:rsidR="00FE6732" w:rsidRPr="00832075" w:rsidRDefault="00FE6732" w:rsidP="00FE6732">
      <w:pPr>
        <w:spacing w:before="100" w:beforeAutospacing="1"/>
        <w:rPr>
          <w:rFonts w:asciiTheme="minorBidi" w:hAnsiTheme="minorBidi"/>
          <w:color w:val="000000" w:themeColor="text1"/>
          <w:szCs w:val="24"/>
        </w:rPr>
      </w:pPr>
      <w:r w:rsidRPr="00832075">
        <w:rPr>
          <w:rFonts w:asciiTheme="minorBidi" w:hAnsiTheme="minorBidi"/>
          <w:color w:val="000000" w:themeColor="text1"/>
          <w:szCs w:val="24"/>
        </w:rPr>
        <w:lastRenderedPageBreak/>
        <w:t xml:space="preserve">The MDA-MB-231 cells were grown to 80% confluency in a T-75 flask. The flask was washed twice with 1X PBS to remove dead cells and the cells were trypsinised as per section 2.2.3. The cell suspension was transferred to centrifuge tubes and spun down at 1000 rpm for 5 minutes. The supernatant was removed, and the pellet was re-suspended in fresh complete media and counted using a haemocytometer. </w:t>
      </w:r>
    </w:p>
    <w:p w:rsidR="00FE6732" w:rsidRPr="00832075" w:rsidRDefault="00FE6732" w:rsidP="00FE6732">
      <w:pPr>
        <w:spacing w:before="100" w:beforeAutospacing="1"/>
        <w:rPr>
          <w:rFonts w:asciiTheme="minorBidi" w:hAnsiTheme="minorBidi"/>
          <w:color w:val="000000" w:themeColor="text1"/>
          <w:szCs w:val="24"/>
        </w:rPr>
      </w:pPr>
      <w:r w:rsidRPr="00832075">
        <w:rPr>
          <w:rFonts w:asciiTheme="minorBidi" w:hAnsiTheme="minorBidi"/>
          <w:color w:val="000000" w:themeColor="text1"/>
          <w:szCs w:val="24"/>
        </w:rPr>
        <w:t>One hundred cells were seeded onto a 6 well plate containing 3 mL of media and left in the incubator at 37 °C and 5% CO</w:t>
      </w:r>
      <w:r w:rsidRPr="00832075">
        <w:rPr>
          <w:rFonts w:asciiTheme="minorBidi" w:hAnsiTheme="minorBidi"/>
          <w:color w:val="000000" w:themeColor="text1"/>
          <w:szCs w:val="24"/>
          <w:vertAlign w:val="subscript"/>
        </w:rPr>
        <w:t>2</w:t>
      </w:r>
      <w:r w:rsidRPr="00832075">
        <w:rPr>
          <w:rFonts w:asciiTheme="minorBidi" w:hAnsiTheme="minorBidi"/>
          <w:color w:val="000000" w:themeColor="text1"/>
          <w:szCs w:val="24"/>
        </w:rPr>
        <w:t xml:space="preserve"> for two weeks. On day 14, the plates were removed from the incubator and the media was discarded carefully followed by washing each well with 1 mL of 1X PBS without touching the inner side of the well. Then, 1 mL of 100% ice-cold methanol was used to fix the colonies for 15 minutes. Methanol was removed, and the colonies were stained with 1 mL of Crystal violet solution for 10 minutes. Next, the wells were washed with water to get rid of the excess staining and left to air dry completely before being prepared for counting. The colonies were counted by taking images using pixera visual communication suite and gene tool software was used to count the number of colonies in each well.</w:t>
      </w:r>
    </w:p>
    <w:p w:rsidR="00FE6732" w:rsidRPr="00832075" w:rsidRDefault="00FE6732" w:rsidP="00FE6732">
      <w:pPr>
        <w:pStyle w:val="Heading2"/>
      </w:pPr>
      <w:bookmarkStart w:id="144" w:name="_Toc515376274"/>
      <w:bookmarkStart w:id="145" w:name="_Toc515379664"/>
      <w:bookmarkStart w:id="146" w:name="_Toc527381485"/>
      <w:r w:rsidRPr="00832075">
        <w:t>Wound Healing Assay (Scratch assay)</w:t>
      </w:r>
      <w:bookmarkEnd w:id="144"/>
      <w:bookmarkEnd w:id="145"/>
      <w:bookmarkEnd w:id="146"/>
    </w:p>
    <w:p w:rsidR="00FE6732" w:rsidRPr="00832075" w:rsidRDefault="00FE6732" w:rsidP="00FE6732">
      <w:pPr>
        <w:pStyle w:val="Caption"/>
        <w:rPr>
          <w:szCs w:val="24"/>
        </w:rPr>
      </w:pPr>
      <w:bookmarkStart w:id="147" w:name="_Toc527379664"/>
      <w:r w:rsidRPr="00832075">
        <w:rPr>
          <w:szCs w:val="24"/>
        </w:rPr>
        <w:t xml:space="preserve">Table </w:t>
      </w:r>
      <w:r w:rsidRPr="00832075">
        <w:rPr>
          <w:szCs w:val="24"/>
        </w:rPr>
        <w:fldChar w:fldCharType="begin"/>
      </w:r>
      <w:r w:rsidRPr="00832075">
        <w:rPr>
          <w:szCs w:val="24"/>
        </w:rPr>
        <w:instrText xml:space="preserve"> STYLEREF 1 \s </w:instrText>
      </w:r>
      <w:r w:rsidRPr="00832075">
        <w:rPr>
          <w:szCs w:val="24"/>
        </w:rPr>
        <w:fldChar w:fldCharType="separate"/>
      </w:r>
      <w:r w:rsidRPr="00832075">
        <w:rPr>
          <w:noProof/>
          <w:szCs w:val="24"/>
          <w:cs/>
        </w:rPr>
        <w:t>‎</w:t>
      </w:r>
      <w:r w:rsidRPr="00832075">
        <w:rPr>
          <w:noProof/>
          <w:szCs w:val="24"/>
        </w:rPr>
        <w:t>2</w:t>
      </w:r>
      <w:r w:rsidRPr="00832075">
        <w:rPr>
          <w:szCs w:val="24"/>
        </w:rPr>
        <w:fldChar w:fldCharType="end"/>
      </w:r>
      <w:r w:rsidRPr="00832075">
        <w:rPr>
          <w:szCs w:val="24"/>
        </w:rPr>
        <w:noBreakHyphen/>
      </w:r>
      <w:r w:rsidRPr="00832075">
        <w:rPr>
          <w:szCs w:val="24"/>
        </w:rPr>
        <w:fldChar w:fldCharType="begin"/>
      </w:r>
      <w:r w:rsidRPr="00832075">
        <w:rPr>
          <w:szCs w:val="24"/>
        </w:rPr>
        <w:instrText xml:space="preserve"> SEQ Table \* ARABIC \s 1 </w:instrText>
      </w:r>
      <w:r w:rsidRPr="00832075">
        <w:rPr>
          <w:szCs w:val="24"/>
        </w:rPr>
        <w:fldChar w:fldCharType="separate"/>
      </w:r>
      <w:r w:rsidRPr="00832075">
        <w:rPr>
          <w:noProof/>
          <w:szCs w:val="24"/>
        </w:rPr>
        <w:t>8</w:t>
      </w:r>
      <w:r w:rsidRPr="00832075">
        <w:rPr>
          <w:szCs w:val="24"/>
        </w:rPr>
        <w:fldChar w:fldCharType="end"/>
      </w:r>
      <w:r w:rsidRPr="00832075">
        <w:rPr>
          <w:szCs w:val="24"/>
        </w:rPr>
        <w:t>: Materials used in wound healing assay</w:t>
      </w:r>
      <w:bookmarkEnd w:id="147"/>
    </w:p>
    <w:tbl>
      <w:tblPr>
        <w:tblStyle w:val="GridTable4-Accent11"/>
        <w:tblW w:w="0" w:type="auto"/>
        <w:tblLook w:val="04A0" w:firstRow="1" w:lastRow="0" w:firstColumn="1" w:lastColumn="0" w:noHBand="0" w:noVBand="1"/>
      </w:tblPr>
      <w:tblGrid>
        <w:gridCol w:w="4414"/>
        <w:gridCol w:w="4414"/>
      </w:tblGrid>
      <w:tr w:rsidR="00FE6732" w:rsidRPr="00832075" w:rsidTr="005C674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08" w:type="dxa"/>
            <w:hideMark/>
          </w:tcPr>
          <w:p w:rsidR="00FE6732" w:rsidRPr="00832075" w:rsidRDefault="00FE6732" w:rsidP="005C6746">
            <w:pPr>
              <w:pStyle w:val="NoSpacing"/>
              <w:spacing w:before="120" w:after="120"/>
              <w:rPr>
                <w:rFonts w:asciiTheme="minorBidi" w:hAnsiTheme="minorBidi"/>
                <w:color w:val="auto"/>
                <w:sz w:val="24"/>
                <w:szCs w:val="24"/>
              </w:rPr>
            </w:pPr>
            <w:r w:rsidRPr="00832075">
              <w:rPr>
                <w:rFonts w:asciiTheme="minorBidi" w:hAnsiTheme="minorBidi"/>
                <w:color w:val="auto"/>
                <w:sz w:val="24"/>
                <w:szCs w:val="24"/>
              </w:rPr>
              <w:t>Items</w:t>
            </w:r>
          </w:p>
        </w:tc>
        <w:tc>
          <w:tcPr>
            <w:tcW w:w="4508" w:type="dxa"/>
            <w:hideMark/>
          </w:tcPr>
          <w:p w:rsidR="00FE6732" w:rsidRPr="00832075" w:rsidRDefault="00FE6732" w:rsidP="005C6746">
            <w:pPr>
              <w:pStyle w:val="NoSpacing"/>
              <w:spacing w:before="120" w:after="120"/>
              <w:cnfStyle w:val="100000000000" w:firstRow="1" w:lastRow="0" w:firstColumn="0" w:lastColumn="0" w:oddVBand="0" w:evenVBand="0" w:oddHBand="0" w:evenHBand="0" w:firstRowFirstColumn="0" w:firstRowLastColumn="0" w:lastRowFirstColumn="0" w:lastRowLastColumn="0"/>
              <w:rPr>
                <w:rFonts w:asciiTheme="minorBidi" w:hAnsiTheme="minorBidi"/>
                <w:color w:val="auto"/>
                <w:sz w:val="24"/>
                <w:szCs w:val="24"/>
              </w:rPr>
            </w:pPr>
            <w:r w:rsidRPr="00832075">
              <w:rPr>
                <w:rFonts w:asciiTheme="minorBidi" w:hAnsiTheme="minorBidi"/>
                <w:color w:val="auto"/>
                <w:sz w:val="24"/>
                <w:szCs w:val="24"/>
              </w:rPr>
              <w:t>Supplier</w:t>
            </w:r>
          </w:p>
        </w:tc>
      </w:tr>
      <w:tr w:rsidR="00FE6732" w:rsidRPr="00832075" w:rsidTr="005C674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08" w:type="dxa"/>
            <w:hideMark/>
          </w:tcPr>
          <w:p w:rsidR="00FE6732" w:rsidRPr="00832075" w:rsidRDefault="00FE6732" w:rsidP="005C6746">
            <w:pPr>
              <w:pStyle w:val="NoSpacing"/>
              <w:spacing w:before="120" w:after="120"/>
              <w:rPr>
                <w:rFonts w:asciiTheme="minorBidi" w:hAnsiTheme="minorBidi"/>
                <w:sz w:val="24"/>
                <w:szCs w:val="24"/>
              </w:rPr>
            </w:pPr>
            <w:r w:rsidRPr="00832075">
              <w:rPr>
                <w:rFonts w:asciiTheme="minorBidi" w:hAnsiTheme="minorBidi"/>
                <w:sz w:val="24"/>
                <w:szCs w:val="24"/>
              </w:rPr>
              <w:t>Mitomycin C</w:t>
            </w:r>
          </w:p>
        </w:tc>
        <w:tc>
          <w:tcPr>
            <w:tcW w:w="4508" w:type="dxa"/>
            <w:hideMark/>
          </w:tcPr>
          <w:p w:rsidR="00FE6732" w:rsidRPr="00832075" w:rsidRDefault="00FE6732" w:rsidP="005C6746">
            <w:pPr>
              <w:pStyle w:val="NoSpacing"/>
              <w:spacing w:before="120" w:after="120"/>
              <w:cnfStyle w:val="000000100000" w:firstRow="0" w:lastRow="0" w:firstColumn="0" w:lastColumn="0" w:oddVBand="0" w:evenVBand="0" w:oddHBand="1" w:evenHBand="0" w:firstRowFirstColumn="0" w:firstRowLastColumn="0" w:lastRowFirstColumn="0" w:lastRowLastColumn="0"/>
              <w:rPr>
                <w:rFonts w:asciiTheme="minorBidi" w:hAnsiTheme="minorBidi"/>
                <w:sz w:val="24"/>
                <w:szCs w:val="24"/>
              </w:rPr>
            </w:pPr>
            <w:r w:rsidRPr="00832075">
              <w:rPr>
                <w:rFonts w:asciiTheme="minorBidi" w:hAnsiTheme="minorBidi"/>
                <w:sz w:val="24"/>
                <w:szCs w:val="24"/>
              </w:rPr>
              <w:t>Sigma</w:t>
            </w:r>
          </w:p>
        </w:tc>
      </w:tr>
      <w:tr w:rsidR="00FE6732" w:rsidRPr="00832075" w:rsidTr="005C6746">
        <w:tc>
          <w:tcPr>
            <w:cnfStyle w:val="001000000000" w:firstRow="0" w:lastRow="0" w:firstColumn="1" w:lastColumn="0" w:oddVBand="0" w:evenVBand="0" w:oddHBand="0" w:evenHBand="0" w:firstRowFirstColumn="0" w:firstRowLastColumn="0" w:lastRowFirstColumn="0" w:lastRowLastColumn="0"/>
            <w:tcW w:w="4508" w:type="dxa"/>
            <w:hideMark/>
          </w:tcPr>
          <w:p w:rsidR="00FE6732" w:rsidRPr="00832075" w:rsidRDefault="00FE6732" w:rsidP="005C6746">
            <w:pPr>
              <w:pStyle w:val="NoSpacing"/>
              <w:spacing w:before="120" w:after="120"/>
              <w:rPr>
                <w:rFonts w:asciiTheme="minorBidi" w:hAnsiTheme="minorBidi"/>
                <w:sz w:val="24"/>
                <w:szCs w:val="24"/>
              </w:rPr>
            </w:pPr>
            <w:r w:rsidRPr="00832075">
              <w:rPr>
                <w:rFonts w:asciiTheme="minorBidi" w:hAnsiTheme="minorBidi"/>
                <w:sz w:val="24"/>
                <w:szCs w:val="24"/>
              </w:rPr>
              <w:t>EVOS FL Auto Cell Imaging System Microscope</w:t>
            </w:r>
          </w:p>
        </w:tc>
        <w:tc>
          <w:tcPr>
            <w:tcW w:w="4508" w:type="dxa"/>
            <w:hideMark/>
          </w:tcPr>
          <w:p w:rsidR="00FE6732" w:rsidRPr="00832075" w:rsidRDefault="00FE6732" w:rsidP="005C6746">
            <w:pPr>
              <w:pStyle w:val="NoSpacing"/>
              <w:spacing w:before="120" w:after="120"/>
              <w:cnfStyle w:val="000000000000" w:firstRow="0" w:lastRow="0" w:firstColumn="0" w:lastColumn="0" w:oddVBand="0" w:evenVBand="0" w:oddHBand="0" w:evenHBand="0" w:firstRowFirstColumn="0" w:firstRowLastColumn="0" w:lastRowFirstColumn="0" w:lastRowLastColumn="0"/>
              <w:rPr>
                <w:rFonts w:asciiTheme="minorBidi" w:hAnsiTheme="minorBidi"/>
                <w:sz w:val="24"/>
                <w:szCs w:val="24"/>
              </w:rPr>
            </w:pPr>
            <w:r w:rsidRPr="00832075">
              <w:rPr>
                <w:rFonts w:asciiTheme="minorBidi" w:hAnsiTheme="minorBidi"/>
                <w:sz w:val="24"/>
                <w:szCs w:val="24"/>
              </w:rPr>
              <w:t>Life technologies</w:t>
            </w:r>
          </w:p>
        </w:tc>
      </w:tr>
      <w:tr w:rsidR="00FE6732" w:rsidRPr="00832075" w:rsidTr="005C6746">
        <w:trPr>
          <w:cnfStyle w:val="000000100000" w:firstRow="0" w:lastRow="0" w:firstColumn="0" w:lastColumn="0" w:oddVBand="0" w:evenVBand="0" w:oddHBand="1" w:evenHBand="0" w:firstRowFirstColumn="0" w:firstRowLastColumn="0" w:lastRowFirstColumn="0" w:lastRowLastColumn="0"/>
          <w:trHeight w:val="293"/>
        </w:trPr>
        <w:tc>
          <w:tcPr>
            <w:cnfStyle w:val="001000000000" w:firstRow="0" w:lastRow="0" w:firstColumn="1" w:lastColumn="0" w:oddVBand="0" w:evenVBand="0" w:oddHBand="0" w:evenHBand="0" w:firstRowFirstColumn="0" w:firstRowLastColumn="0" w:lastRowFirstColumn="0" w:lastRowLastColumn="0"/>
            <w:tcW w:w="4508" w:type="dxa"/>
            <w:hideMark/>
          </w:tcPr>
          <w:p w:rsidR="00FE6732" w:rsidRPr="00832075" w:rsidRDefault="00FE6732" w:rsidP="005C6746">
            <w:pPr>
              <w:pStyle w:val="NoSpacing"/>
              <w:spacing w:before="120" w:after="120"/>
              <w:rPr>
                <w:rFonts w:asciiTheme="minorBidi" w:hAnsiTheme="minorBidi"/>
                <w:sz w:val="24"/>
                <w:szCs w:val="24"/>
              </w:rPr>
            </w:pPr>
            <w:r w:rsidRPr="00832075">
              <w:rPr>
                <w:rFonts w:asciiTheme="minorBidi" w:hAnsiTheme="minorBidi"/>
                <w:sz w:val="24"/>
                <w:szCs w:val="24"/>
              </w:rPr>
              <w:t>EVOS Onstage Incubator</w:t>
            </w:r>
          </w:p>
        </w:tc>
        <w:tc>
          <w:tcPr>
            <w:tcW w:w="4508" w:type="dxa"/>
            <w:hideMark/>
          </w:tcPr>
          <w:p w:rsidR="00FE6732" w:rsidRPr="00832075" w:rsidRDefault="00FE6732" w:rsidP="005C6746">
            <w:pPr>
              <w:pStyle w:val="NoSpacing"/>
              <w:spacing w:before="120" w:after="120"/>
              <w:cnfStyle w:val="000000100000" w:firstRow="0" w:lastRow="0" w:firstColumn="0" w:lastColumn="0" w:oddVBand="0" w:evenVBand="0" w:oddHBand="1" w:evenHBand="0" w:firstRowFirstColumn="0" w:firstRowLastColumn="0" w:lastRowFirstColumn="0" w:lastRowLastColumn="0"/>
              <w:rPr>
                <w:rFonts w:asciiTheme="minorBidi" w:hAnsiTheme="minorBidi"/>
                <w:sz w:val="24"/>
                <w:szCs w:val="24"/>
              </w:rPr>
            </w:pPr>
            <w:r w:rsidRPr="00832075">
              <w:rPr>
                <w:rFonts w:asciiTheme="minorBidi" w:hAnsiTheme="minorBidi"/>
                <w:sz w:val="24"/>
                <w:szCs w:val="24"/>
              </w:rPr>
              <w:t>Life technologies</w:t>
            </w:r>
          </w:p>
        </w:tc>
      </w:tr>
    </w:tbl>
    <w:p w:rsidR="00FE6732" w:rsidRPr="00832075" w:rsidRDefault="00FE6732" w:rsidP="00FE6732">
      <w:pPr>
        <w:rPr>
          <w:rFonts w:asciiTheme="minorBidi" w:hAnsiTheme="minorBidi"/>
          <w:szCs w:val="24"/>
        </w:rPr>
      </w:pPr>
      <w:r w:rsidRPr="00832075">
        <w:rPr>
          <w:rFonts w:asciiTheme="minorBidi" w:hAnsiTheme="minorBidi"/>
          <w:szCs w:val="24"/>
        </w:rPr>
        <w:t xml:space="preserve">The wound healing assay, (also known as scratch assay), is the standard method to measure the ability of the individual cells to migrate to close (wound gap) scratch that was made intentionally, </w:t>
      </w:r>
      <w:r w:rsidRPr="00832075">
        <w:rPr>
          <w:rFonts w:asciiTheme="minorBidi" w:hAnsiTheme="minorBidi"/>
          <w:i/>
          <w:szCs w:val="24"/>
        </w:rPr>
        <w:t>in vitro</w:t>
      </w:r>
      <w:r w:rsidRPr="00832075">
        <w:rPr>
          <w:rFonts w:asciiTheme="minorBidi" w:hAnsiTheme="minorBidi"/>
          <w:szCs w:val="24"/>
        </w:rPr>
        <w:t xml:space="preserve">. It is an easy, low-cost and well-developed technique to study cell migration. Scratch assay is a suitable technique to compare the ability of cell migration between different types of cells </w:t>
      </w:r>
      <w:r w:rsidRPr="00832075">
        <w:rPr>
          <w:rFonts w:asciiTheme="minorBidi" w:hAnsiTheme="minorBidi"/>
          <w:szCs w:val="24"/>
        </w:rPr>
        <w:fldChar w:fldCharType="begin"/>
      </w:r>
      <w:r w:rsidRPr="00832075">
        <w:rPr>
          <w:rFonts w:asciiTheme="minorBidi" w:hAnsiTheme="minorBidi"/>
          <w:szCs w:val="24"/>
        </w:rPr>
        <w:instrText xml:space="preserve"> ADDIN EN.CITE &lt;EndNote&gt;&lt;Cite&gt;&lt;Author&gt;Liang&lt;/Author&gt;&lt;Year&gt;2007&lt;/Year&gt;&lt;IDText&gt;In vitro scratch assay: a convenient and inexpensive method for analysis of cell migration in vitro&lt;/IDText&gt;&lt;DisplayText&gt;(Liang et al., 2007)&lt;/DisplayText&gt;&lt;record&gt;&lt;keywords&gt;&lt;keyword&gt;Cell Movement&lt;/keyword&gt;&lt;keyword&gt;Cytological Techniques&lt;/keyword&gt;&lt;keyword&gt;Image Interpretation, Computer-Assisted&lt;/keyword&gt;&lt;keyword&gt;In Vitro Techniques&lt;/keyword&gt;&lt;keyword&gt;Microscopy, Fluorescence&lt;/keyword&gt;&lt;keyword&gt;Microscopy, Phase-Contrast&lt;/keyword&gt;&lt;keyword&gt;Staining and Labeling&lt;/keyword&gt;&lt;/keywords&gt;&lt;urls&gt;&lt;related-urls&gt;&lt;url&gt;https://www.ncbi.nlm.nih.gov/pubmed/17406593&lt;/url&gt;&lt;/related-urls&gt;&lt;/urls&gt;&lt;isbn&gt;1750-2799&lt;/isbn&gt;&lt;titles&gt;&lt;title&gt;In vitro scratch assay: a convenient and inexpensive method for analysis of cell migration in vitro&lt;/title&gt;&lt;secondary-title&gt;Nat Protoc&lt;/secondary-title&gt;&lt;/titles&gt;&lt;pages&gt;329-33&lt;/pages&gt;&lt;number&gt;2&lt;/number&gt;&lt;contributors&gt;&lt;authors&gt;&lt;author&gt;Liang, C. C.&lt;/author&gt;&lt;author&gt;Park, A. Y.&lt;/author&gt;&lt;author&gt;Guan, J. L.&lt;/author&gt;&lt;/authors&gt;&lt;/contributors&gt;&lt;language&gt;eng&lt;/language&gt;&lt;added-date format="utc"&gt;1516729794&lt;/added-date&gt;&lt;ref-type name="Journal Article"&gt;17&lt;/ref-type&gt;&lt;dates&gt;&lt;year&gt;2007&lt;/year&gt;&lt;/dates&gt;&lt;rec-number&gt;127&lt;/rec-number&gt;&lt;last-updated-date format="utc"&gt;1516729794&lt;/last-updated-date&gt;&lt;accession-num&gt;17406593&lt;/accession-num&gt;&lt;electronic-resource-num&gt;10.1038/nprot.2007.30&lt;/electronic-resource-num&gt;&lt;volume&gt;2&lt;/volume&gt;&lt;/record&gt;&lt;/Cite&gt;&lt;/EndNote&gt;</w:instrText>
      </w:r>
      <w:r w:rsidRPr="00832075">
        <w:rPr>
          <w:rFonts w:asciiTheme="minorBidi" w:hAnsiTheme="minorBidi"/>
          <w:szCs w:val="24"/>
        </w:rPr>
        <w:fldChar w:fldCharType="separate"/>
      </w:r>
      <w:r w:rsidRPr="00832075">
        <w:rPr>
          <w:rFonts w:asciiTheme="minorBidi" w:hAnsiTheme="minorBidi"/>
          <w:szCs w:val="24"/>
        </w:rPr>
        <w:t>(Liang et al., 2007)</w:t>
      </w:r>
      <w:r w:rsidRPr="00832075">
        <w:rPr>
          <w:rFonts w:asciiTheme="minorBidi" w:hAnsiTheme="minorBidi"/>
          <w:szCs w:val="24"/>
        </w:rPr>
        <w:fldChar w:fldCharType="end"/>
      </w:r>
      <w:r w:rsidRPr="00832075">
        <w:rPr>
          <w:rFonts w:asciiTheme="minorBidi" w:hAnsiTheme="minorBidi"/>
          <w:szCs w:val="24"/>
        </w:rPr>
        <w:t xml:space="preserve">. </w:t>
      </w:r>
    </w:p>
    <w:p w:rsidR="00FE6732" w:rsidRPr="00D113FF" w:rsidRDefault="00FE6732" w:rsidP="00D113FF">
      <w:pPr>
        <w:autoSpaceDE w:val="0"/>
        <w:autoSpaceDN w:val="0"/>
        <w:adjustRightInd w:val="0"/>
        <w:spacing w:after="0"/>
        <w:rPr>
          <w:rFonts w:asciiTheme="minorBidi" w:hAnsiTheme="minorBidi"/>
          <w:color w:val="000000" w:themeColor="text1"/>
          <w:szCs w:val="24"/>
        </w:rPr>
      </w:pPr>
      <w:r w:rsidRPr="00832075">
        <w:rPr>
          <w:rFonts w:asciiTheme="minorBidi" w:hAnsiTheme="minorBidi"/>
          <w:color w:val="000000" w:themeColor="text1"/>
          <w:szCs w:val="24"/>
        </w:rPr>
        <w:lastRenderedPageBreak/>
        <w:t>As previously described</w:t>
      </w:r>
      <w:r w:rsidRPr="00832075">
        <w:rPr>
          <w:rFonts w:asciiTheme="minorBidi" w:hAnsiTheme="minorBidi"/>
          <w:szCs w:val="24"/>
        </w:rPr>
        <w:t>, the cells were</w:t>
      </w:r>
      <w:r w:rsidRPr="00832075">
        <w:rPr>
          <w:rFonts w:asciiTheme="minorBidi" w:hAnsiTheme="minorBidi"/>
          <w:color w:val="000000" w:themeColor="text1"/>
          <w:szCs w:val="24"/>
        </w:rPr>
        <w:t xml:space="preserve"> harvested and counted using a cell counter. Then, 0.5 X 10</w:t>
      </w:r>
      <w:r w:rsidRPr="00832075">
        <w:rPr>
          <w:rFonts w:asciiTheme="minorBidi" w:hAnsiTheme="minorBidi"/>
          <w:color w:val="000000" w:themeColor="text1"/>
          <w:szCs w:val="24"/>
          <w:vertAlign w:val="superscript"/>
        </w:rPr>
        <w:t xml:space="preserve">6 </w:t>
      </w:r>
      <w:r w:rsidRPr="00832075">
        <w:rPr>
          <w:rFonts w:asciiTheme="minorBidi" w:hAnsiTheme="minorBidi"/>
          <w:color w:val="000000" w:themeColor="text1"/>
          <w:szCs w:val="24"/>
        </w:rPr>
        <w:t>cells/wells were seeded in triplicates into a 12 well plate for each cell type and left until the cells reach 90-100% confluent monolayer. The cells were washed twice with 1X PBS, to remove cell floaters. Then, 10 μg/mL of mitomycin C in serum free media was added to each well and incubated for 2 hours in the incubator. Mitomycin C, an effective DNA cross-linker disrupts cellular proliferation and hence the presence of cells within the scratch area implies the migration effect by invasive cells. The scratch was made for each well using a p200 pipette tip, and each time the scratch tip was replaced with a new one to retain the consistency of the scratch in all wells. The cells were washed twice with 1X PBS gently without tearing up the monolayer of cells to remove any cell debris fresh media was added to each well. After that, the plate was placed under the microscope and live images were captured at 0 hr, 6 hr, 10 hrs and     16 hrs using auto cell imaging system microscope (4X phase objective). The plates were returned to the incubator and images were taken at the specific time point. The area of the scratch (images) was quantified by measuring the width between the migrating cell boundaries using ImageJ software. Three (beacons) regions in the wound were measured in eac</w:t>
      </w:r>
      <w:r w:rsidR="00D113FF">
        <w:rPr>
          <w:rFonts w:asciiTheme="minorBidi" w:hAnsiTheme="minorBidi"/>
          <w:color w:val="000000" w:themeColor="text1"/>
          <w:szCs w:val="24"/>
        </w:rPr>
        <w:t>h well and in triplicate wells.</w:t>
      </w:r>
    </w:p>
    <w:p w:rsidR="00FE6732" w:rsidRPr="00832075" w:rsidRDefault="00FE6732" w:rsidP="00FE6732">
      <w:pPr>
        <w:autoSpaceDE w:val="0"/>
        <w:autoSpaceDN w:val="0"/>
        <w:adjustRightInd w:val="0"/>
        <w:spacing w:after="0"/>
        <w:jc w:val="center"/>
        <w:rPr>
          <w:rFonts w:asciiTheme="minorBidi" w:hAnsiTheme="minorBidi"/>
          <w:color w:val="000000" w:themeColor="text1"/>
          <w:szCs w:val="24"/>
        </w:rPr>
      </w:pPr>
      <w:r w:rsidRPr="00832075">
        <w:rPr>
          <w:rFonts w:asciiTheme="minorBidi" w:hAnsiTheme="minorBidi"/>
          <w:noProof/>
          <w:color w:val="000000" w:themeColor="text1"/>
          <w:szCs w:val="24"/>
          <w:u w:val="single"/>
          <w:lang w:eastAsia="en-GB"/>
        </w:rPr>
        <w:drawing>
          <wp:inline distT="0" distB="0" distL="0" distR="0" wp14:anchorId="4938C08C" wp14:editId="213F8BC9">
            <wp:extent cx="5399405" cy="2076450"/>
            <wp:effectExtent l="38100" t="38100" r="29845" b="3810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l="-3308" t="-5935" r="-3687" b="-4810"/>
                    <a:stretch/>
                  </pic:blipFill>
                  <pic:spPr bwMode="auto">
                    <a:xfrm>
                      <a:off x="0" y="0"/>
                      <a:ext cx="5400000" cy="2076679"/>
                    </a:xfrm>
                    <a:prstGeom prst="rect">
                      <a:avLst/>
                    </a:prstGeom>
                    <a:noFill/>
                    <a:ln w="2857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FE6732" w:rsidRPr="00680387" w:rsidRDefault="00FE6732" w:rsidP="00680387">
      <w:pPr>
        <w:pStyle w:val="Caption"/>
        <w:jc w:val="both"/>
        <w:rPr>
          <w:b w:val="0"/>
          <w:bCs w:val="0"/>
          <w:szCs w:val="24"/>
        </w:rPr>
      </w:pPr>
      <w:bookmarkStart w:id="148" w:name="_Toc527379167"/>
      <w:r w:rsidRPr="00832075">
        <w:rPr>
          <w:szCs w:val="24"/>
        </w:rPr>
        <w:t xml:space="preserve">Figure </w:t>
      </w:r>
      <w:r w:rsidRPr="00832075">
        <w:rPr>
          <w:szCs w:val="24"/>
        </w:rPr>
        <w:fldChar w:fldCharType="begin"/>
      </w:r>
      <w:r w:rsidRPr="00832075">
        <w:rPr>
          <w:szCs w:val="24"/>
        </w:rPr>
        <w:instrText xml:space="preserve"> STYLEREF 1 \s </w:instrText>
      </w:r>
      <w:r w:rsidRPr="00832075">
        <w:rPr>
          <w:szCs w:val="24"/>
        </w:rPr>
        <w:fldChar w:fldCharType="separate"/>
      </w:r>
      <w:r w:rsidRPr="00832075">
        <w:rPr>
          <w:noProof/>
          <w:szCs w:val="24"/>
          <w:cs/>
        </w:rPr>
        <w:t>‎</w:t>
      </w:r>
      <w:r w:rsidRPr="00832075">
        <w:rPr>
          <w:noProof/>
          <w:szCs w:val="24"/>
        </w:rPr>
        <w:t>2</w:t>
      </w:r>
      <w:r w:rsidRPr="00832075">
        <w:rPr>
          <w:szCs w:val="24"/>
        </w:rPr>
        <w:fldChar w:fldCharType="end"/>
      </w:r>
      <w:r w:rsidRPr="00832075">
        <w:rPr>
          <w:szCs w:val="24"/>
        </w:rPr>
        <w:noBreakHyphen/>
      </w:r>
      <w:r w:rsidRPr="00832075">
        <w:rPr>
          <w:szCs w:val="24"/>
        </w:rPr>
        <w:fldChar w:fldCharType="begin"/>
      </w:r>
      <w:r w:rsidRPr="00832075">
        <w:rPr>
          <w:szCs w:val="24"/>
        </w:rPr>
        <w:instrText xml:space="preserve"> SEQ Figure \* ARABIC \s 1 </w:instrText>
      </w:r>
      <w:r w:rsidRPr="00832075">
        <w:rPr>
          <w:szCs w:val="24"/>
        </w:rPr>
        <w:fldChar w:fldCharType="separate"/>
      </w:r>
      <w:r w:rsidRPr="00832075">
        <w:rPr>
          <w:noProof/>
          <w:szCs w:val="24"/>
        </w:rPr>
        <w:t>3</w:t>
      </w:r>
      <w:r w:rsidRPr="00832075">
        <w:rPr>
          <w:szCs w:val="24"/>
        </w:rPr>
        <w:fldChar w:fldCharType="end"/>
      </w:r>
      <w:r w:rsidRPr="00832075">
        <w:rPr>
          <w:szCs w:val="24"/>
        </w:rPr>
        <w:t>: A representative image of the wound healing assay.</w:t>
      </w:r>
      <w:bookmarkEnd w:id="148"/>
      <w:r w:rsidR="00680387">
        <w:rPr>
          <w:szCs w:val="24"/>
        </w:rPr>
        <w:t xml:space="preserve"> </w:t>
      </w:r>
      <w:r w:rsidRPr="00680387">
        <w:rPr>
          <w:b w:val="0"/>
          <w:bCs w:val="0"/>
          <w:szCs w:val="20"/>
        </w:rPr>
        <w:t>The image shows the original picture of the wound healing at 0 time. The area of the scratch was measured using the imageJ software; the outline of the wound is shown in yellow. Images was taken by EVOS FL Auto Cell Imaging System Microscope, scale bar=1000µm.</w:t>
      </w:r>
    </w:p>
    <w:p w:rsidR="00FE6732" w:rsidRPr="00832075" w:rsidRDefault="00FE6732" w:rsidP="00FE6732">
      <w:pPr>
        <w:rPr>
          <w:rFonts w:asciiTheme="minorBidi" w:hAnsiTheme="minorBidi"/>
          <w:szCs w:val="24"/>
        </w:rPr>
      </w:pPr>
      <w:r w:rsidRPr="00832075">
        <w:rPr>
          <w:rFonts w:asciiTheme="minorBidi" w:hAnsiTheme="minorBidi"/>
          <w:szCs w:val="24"/>
        </w:rPr>
        <w:lastRenderedPageBreak/>
        <w:t xml:space="preserve">The wound healing was represented as </w:t>
      </w:r>
      <w:r w:rsidRPr="00832075">
        <w:rPr>
          <w:rFonts w:asciiTheme="minorBidi" w:hAnsiTheme="minorBidi"/>
          <w:color w:val="000000"/>
          <w:szCs w:val="24"/>
          <w:shd w:val="clear" w:color="auto" w:fill="FFFFFF"/>
        </w:rPr>
        <w:t xml:space="preserve">the percentage of wound closure </w:t>
      </w:r>
      <w:r w:rsidRPr="00832075">
        <w:rPr>
          <w:rFonts w:asciiTheme="minorBidi" w:hAnsiTheme="minorBidi"/>
          <w:szCs w:val="24"/>
        </w:rPr>
        <w:t>the time point 0 hr was considered as 0% and when the area was fully closed the area was considered as 100%.</w:t>
      </w:r>
    </w:p>
    <w:p w:rsidR="00FE6732" w:rsidRPr="00832075" w:rsidRDefault="00FE6732" w:rsidP="00FE6732">
      <w:pPr>
        <w:autoSpaceDE w:val="0"/>
        <w:autoSpaceDN w:val="0"/>
        <w:adjustRightInd w:val="0"/>
        <w:spacing w:after="0"/>
        <w:rPr>
          <w:rFonts w:asciiTheme="minorBidi" w:hAnsiTheme="minorBidi"/>
          <w:color w:val="000000" w:themeColor="text1"/>
          <w:szCs w:val="24"/>
        </w:rPr>
      </w:pPr>
      <w:r w:rsidRPr="00832075">
        <w:rPr>
          <w:rFonts w:asciiTheme="minorBidi" w:hAnsiTheme="minorBidi"/>
          <w:color w:val="000000" w:themeColor="text1"/>
          <w:szCs w:val="24"/>
        </w:rPr>
        <w:t>Wound Opening (%) = [(Opening area Tx /opening area T0) X 100]</w:t>
      </w:r>
    </w:p>
    <w:p w:rsidR="00FE6732" w:rsidRPr="00832075" w:rsidRDefault="00FE6732" w:rsidP="00FE6732">
      <w:pPr>
        <w:autoSpaceDE w:val="0"/>
        <w:autoSpaceDN w:val="0"/>
        <w:adjustRightInd w:val="0"/>
        <w:spacing w:after="0"/>
        <w:rPr>
          <w:rFonts w:asciiTheme="minorBidi" w:hAnsiTheme="minorBidi"/>
          <w:color w:val="000000" w:themeColor="text1"/>
          <w:szCs w:val="24"/>
        </w:rPr>
      </w:pPr>
      <w:r w:rsidRPr="00832075">
        <w:rPr>
          <w:rFonts w:asciiTheme="minorBidi" w:hAnsiTheme="minorBidi"/>
          <w:color w:val="000000" w:themeColor="text1"/>
          <w:szCs w:val="24"/>
        </w:rPr>
        <w:t>Wound Closure (%) = Wound Opening (%) -100.</w:t>
      </w:r>
    </w:p>
    <w:p w:rsidR="00FE6732" w:rsidRPr="00832075" w:rsidRDefault="00FE6732" w:rsidP="00FE6732">
      <w:pPr>
        <w:pStyle w:val="Heading3"/>
        <w:rPr>
          <w:rFonts w:asciiTheme="minorBidi" w:hAnsiTheme="minorBidi" w:cstheme="minorBidi"/>
        </w:rPr>
      </w:pPr>
      <w:bookmarkStart w:id="149" w:name="_Toc515376275"/>
      <w:bookmarkStart w:id="150" w:name="_Toc515379665"/>
      <w:bookmarkStart w:id="151" w:name="_Toc527381486"/>
      <w:r w:rsidRPr="00832075">
        <w:rPr>
          <w:rFonts w:asciiTheme="minorBidi" w:hAnsiTheme="minorBidi" w:cstheme="minorBidi"/>
        </w:rPr>
        <w:t>Wound healing assay with AM stimulation</w:t>
      </w:r>
      <w:bookmarkEnd w:id="149"/>
      <w:bookmarkEnd w:id="150"/>
      <w:bookmarkEnd w:id="151"/>
    </w:p>
    <w:p w:rsidR="00FE6732" w:rsidRPr="00832075" w:rsidRDefault="00FE6732" w:rsidP="00FE6732">
      <w:pPr>
        <w:autoSpaceDE w:val="0"/>
        <w:autoSpaceDN w:val="0"/>
        <w:adjustRightInd w:val="0"/>
        <w:spacing w:after="0"/>
        <w:rPr>
          <w:rFonts w:asciiTheme="minorBidi" w:hAnsiTheme="minorBidi"/>
          <w:color w:val="000000" w:themeColor="text1"/>
          <w:szCs w:val="24"/>
        </w:rPr>
      </w:pPr>
      <w:r w:rsidRPr="00832075">
        <w:rPr>
          <w:rFonts w:asciiTheme="minorBidi" w:hAnsiTheme="minorBidi"/>
          <w:color w:val="000000" w:themeColor="text1"/>
          <w:szCs w:val="24"/>
        </w:rPr>
        <w:t>To examine the effect of the AM agonist and AM antagonist on migration, the migration assay was performed as mentioned before in 2.5. After the cells were incubated with Mitomycin C, the cells were stimulated with three different doses of      AM (1-52) agonist and AM (22-52) antagonist which are 1 μM, 1 nM and 1 pM. The concentrations were made in 1 mL of fresh media and added to the cells.</w:t>
      </w:r>
    </w:p>
    <w:p w:rsidR="007C3FEC" w:rsidRPr="00832075" w:rsidRDefault="007C3FEC" w:rsidP="00FE6732">
      <w:pPr>
        <w:autoSpaceDE w:val="0"/>
        <w:autoSpaceDN w:val="0"/>
        <w:adjustRightInd w:val="0"/>
        <w:spacing w:after="0"/>
        <w:rPr>
          <w:rFonts w:asciiTheme="minorBidi" w:hAnsiTheme="minorBidi"/>
          <w:color w:val="000000" w:themeColor="text1"/>
          <w:szCs w:val="24"/>
        </w:rPr>
      </w:pPr>
    </w:p>
    <w:p w:rsidR="00FE6732" w:rsidRPr="00832075" w:rsidRDefault="00FE6732" w:rsidP="00FE6732">
      <w:pPr>
        <w:pStyle w:val="Heading2"/>
        <w:spacing w:after="240"/>
      </w:pPr>
      <w:bookmarkStart w:id="152" w:name="_Toc515376276"/>
      <w:bookmarkStart w:id="153" w:name="_Toc515379666"/>
      <w:bookmarkStart w:id="154" w:name="_Toc527381487"/>
      <w:r w:rsidRPr="00832075">
        <w:t>Apoptosis Caspase-GIo® 3/7 Assay</w:t>
      </w:r>
      <w:bookmarkEnd w:id="152"/>
      <w:bookmarkEnd w:id="153"/>
      <w:bookmarkEnd w:id="154"/>
    </w:p>
    <w:tbl>
      <w:tblPr>
        <w:tblStyle w:val="GridTable4-Accent11"/>
        <w:tblpPr w:leftFromText="180" w:rightFromText="180" w:vertAnchor="text" w:horzAnchor="margin" w:tblpY="752"/>
        <w:tblW w:w="9135" w:type="dxa"/>
        <w:tblLook w:val="04A0" w:firstRow="1" w:lastRow="0" w:firstColumn="1" w:lastColumn="0" w:noHBand="0" w:noVBand="1"/>
      </w:tblPr>
      <w:tblGrid>
        <w:gridCol w:w="4566"/>
        <w:gridCol w:w="4569"/>
      </w:tblGrid>
      <w:tr w:rsidR="00FE6732" w:rsidRPr="00832075" w:rsidTr="005C6746">
        <w:trPr>
          <w:cnfStyle w:val="100000000000" w:firstRow="1" w:lastRow="0" w:firstColumn="0" w:lastColumn="0" w:oddVBand="0" w:evenVBand="0" w:oddHBand="0" w:evenHBand="0" w:firstRowFirstColumn="0" w:firstRowLastColumn="0" w:lastRowFirstColumn="0" w:lastRowLastColumn="0"/>
          <w:trHeight w:val="252"/>
        </w:trPr>
        <w:tc>
          <w:tcPr>
            <w:cnfStyle w:val="001000000000" w:firstRow="0" w:lastRow="0" w:firstColumn="1" w:lastColumn="0" w:oddVBand="0" w:evenVBand="0" w:oddHBand="0" w:evenHBand="0" w:firstRowFirstColumn="0" w:firstRowLastColumn="0" w:lastRowFirstColumn="0" w:lastRowLastColumn="0"/>
            <w:tcW w:w="4566" w:type="dxa"/>
            <w:hideMark/>
          </w:tcPr>
          <w:p w:rsidR="00FE6732" w:rsidRPr="00832075" w:rsidRDefault="00FE6732" w:rsidP="005C6746">
            <w:pPr>
              <w:spacing w:line="240" w:lineRule="auto"/>
              <w:ind w:firstLine="0"/>
              <w:jc w:val="left"/>
              <w:rPr>
                <w:rFonts w:asciiTheme="minorBidi" w:eastAsiaTheme="minorHAnsi" w:hAnsiTheme="minorBidi"/>
                <w:color w:val="auto"/>
                <w:szCs w:val="24"/>
              </w:rPr>
            </w:pPr>
            <w:r w:rsidRPr="00832075">
              <w:rPr>
                <w:rFonts w:asciiTheme="minorBidi" w:eastAsiaTheme="minorHAnsi" w:hAnsiTheme="minorBidi"/>
                <w:color w:val="auto"/>
                <w:szCs w:val="24"/>
              </w:rPr>
              <w:t>Items</w:t>
            </w:r>
          </w:p>
        </w:tc>
        <w:tc>
          <w:tcPr>
            <w:tcW w:w="4569" w:type="dxa"/>
            <w:hideMark/>
          </w:tcPr>
          <w:p w:rsidR="00FE6732" w:rsidRPr="00832075" w:rsidRDefault="00FE6732" w:rsidP="005C6746">
            <w:pPr>
              <w:spacing w:line="240" w:lineRule="auto"/>
              <w:ind w:firstLine="0"/>
              <w:jc w:val="left"/>
              <w:cnfStyle w:val="100000000000" w:firstRow="1" w:lastRow="0" w:firstColumn="0" w:lastColumn="0" w:oddVBand="0" w:evenVBand="0" w:oddHBand="0" w:evenHBand="0" w:firstRowFirstColumn="0" w:firstRowLastColumn="0" w:lastRowFirstColumn="0" w:lastRowLastColumn="0"/>
              <w:rPr>
                <w:rFonts w:asciiTheme="minorBidi" w:eastAsiaTheme="minorHAnsi" w:hAnsiTheme="minorBidi"/>
                <w:color w:val="auto"/>
                <w:szCs w:val="24"/>
              </w:rPr>
            </w:pPr>
            <w:r w:rsidRPr="00832075">
              <w:rPr>
                <w:rFonts w:asciiTheme="minorBidi" w:eastAsiaTheme="minorHAnsi" w:hAnsiTheme="minorBidi"/>
                <w:color w:val="auto"/>
                <w:szCs w:val="24"/>
              </w:rPr>
              <w:t>Supplier</w:t>
            </w:r>
          </w:p>
        </w:tc>
      </w:tr>
      <w:tr w:rsidR="00FE6732" w:rsidRPr="00832075" w:rsidTr="005C6746">
        <w:trPr>
          <w:cnfStyle w:val="000000100000" w:firstRow="0" w:lastRow="0" w:firstColumn="0" w:lastColumn="0" w:oddVBand="0" w:evenVBand="0" w:oddHBand="1" w:evenHBand="0" w:firstRowFirstColumn="0" w:firstRowLastColumn="0" w:lastRowFirstColumn="0" w:lastRowLastColumn="0"/>
          <w:trHeight w:val="252"/>
        </w:trPr>
        <w:tc>
          <w:tcPr>
            <w:cnfStyle w:val="001000000000" w:firstRow="0" w:lastRow="0" w:firstColumn="1" w:lastColumn="0" w:oddVBand="0" w:evenVBand="0" w:oddHBand="0" w:evenHBand="0" w:firstRowFirstColumn="0" w:firstRowLastColumn="0" w:lastRowFirstColumn="0" w:lastRowLastColumn="0"/>
            <w:tcW w:w="4566" w:type="dxa"/>
            <w:hideMark/>
          </w:tcPr>
          <w:p w:rsidR="00FE6732" w:rsidRPr="00832075" w:rsidRDefault="00FE6732" w:rsidP="005C6746">
            <w:pPr>
              <w:spacing w:line="240" w:lineRule="auto"/>
              <w:ind w:firstLine="0"/>
              <w:jc w:val="left"/>
              <w:rPr>
                <w:rFonts w:asciiTheme="minorBidi" w:eastAsiaTheme="minorHAnsi" w:hAnsiTheme="minorBidi"/>
                <w:szCs w:val="24"/>
              </w:rPr>
            </w:pPr>
            <w:r w:rsidRPr="00832075">
              <w:rPr>
                <w:rFonts w:asciiTheme="minorBidi" w:eastAsiaTheme="minorHAnsi" w:hAnsiTheme="minorBidi"/>
                <w:szCs w:val="24"/>
              </w:rPr>
              <w:t>Caspase-GIo®3/7 Assay</w:t>
            </w:r>
          </w:p>
        </w:tc>
        <w:tc>
          <w:tcPr>
            <w:tcW w:w="4569" w:type="dxa"/>
            <w:hideMark/>
          </w:tcPr>
          <w:p w:rsidR="00FE6732" w:rsidRPr="00832075" w:rsidRDefault="00FE6732" w:rsidP="005C6746">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asciiTheme="minorBidi" w:eastAsiaTheme="minorHAnsi" w:hAnsiTheme="minorBidi"/>
                <w:szCs w:val="24"/>
              </w:rPr>
            </w:pPr>
            <w:r w:rsidRPr="00832075">
              <w:rPr>
                <w:rFonts w:asciiTheme="minorBidi" w:eastAsiaTheme="minorHAnsi" w:hAnsiTheme="minorBidi"/>
                <w:szCs w:val="24"/>
              </w:rPr>
              <w:t>Promega</w:t>
            </w:r>
          </w:p>
        </w:tc>
      </w:tr>
      <w:tr w:rsidR="00FE6732" w:rsidRPr="00832075" w:rsidTr="005C6746">
        <w:trPr>
          <w:trHeight w:val="252"/>
        </w:trPr>
        <w:tc>
          <w:tcPr>
            <w:cnfStyle w:val="001000000000" w:firstRow="0" w:lastRow="0" w:firstColumn="1" w:lastColumn="0" w:oddVBand="0" w:evenVBand="0" w:oddHBand="0" w:evenHBand="0" w:firstRowFirstColumn="0" w:firstRowLastColumn="0" w:lastRowFirstColumn="0" w:lastRowLastColumn="0"/>
            <w:tcW w:w="4566" w:type="dxa"/>
            <w:hideMark/>
          </w:tcPr>
          <w:p w:rsidR="00FE6732" w:rsidRPr="00832075" w:rsidRDefault="00FE6732" w:rsidP="005C6746">
            <w:pPr>
              <w:spacing w:line="240" w:lineRule="auto"/>
              <w:ind w:firstLine="0"/>
              <w:jc w:val="left"/>
              <w:rPr>
                <w:rFonts w:asciiTheme="minorBidi" w:eastAsiaTheme="minorHAnsi" w:hAnsiTheme="minorBidi"/>
                <w:szCs w:val="24"/>
              </w:rPr>
            </w:pPr>
            <w:r w:rsidRPr="00832075">
              <w:rPr>
                <w:rFonts w:asciiTheme="minorBidi" w:eastAsiaTheme="minorHAnsi" w:hAnsiTheme="minorBidi"/>
                <w:szCs w:val="24"/>
              </w:rPr>
              <w:t>96 Well plate White plate</w:t>
            </w:r>
          </w:p>
        </w:tc>
        <w:tc>
          <w:tcPr>
            <w:tcW w:w="4569" w:type="dxa"/>
            <w:hideMark/>
          </w:tcPr>
          <w:p w:rsidR="00FE6732" w:rsidRPr="00832075" w:rsidRDefault="00FE6732" w:rsidP="005C6746">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asciiTheme="minorBidi" w:eastAsiaTheme="minorHAnsi" w:hAnsiTheme="minorBidi"/>
                <w:szCs w:val="24"/>
              </w:rPr>
            </w:pPr>
            <w:r w:rsidRPr="00832075">
              <w:rPr>
                <w:rFonts w:asciiTheme="minorBidi" w:eastAsiaTheme="minorHAnsi" w:hAnsiTheme="minorBidi"/>
                <w:szCs w:val="24"/>
              </w:rPr>
              <w:t>Coster</w:t>
            </w:r>
          </w:p>
        </w:tc>
      </w:tr>
      <w:tr w:rsidR="00FE6732" w:rsidRPr="00832075" w:rsidTr="005C6746">
        <w:trPr>
          <w:cnfStyle w:val="000000100000" w:firstRow="0" w:lastRow="0" w:firstColumn="0" w:lastColumn="0" w:oddVBand="0" w:evenVBand="0" w:oddHBand="1" w:evenHBand="0" w:firstRowFirstColumn="0" w:firstRowLastColumn="0" w:lastRowFirstColumn="0" w:lastRowLastColumn="0"/>
          <w:trHeight w:val="252"/>
        </w:trPr>
        <w:tc>
          <w:tcPr>
            <w:cnfStyle w:val="001000000000" w:firstRow="0" w:lastRow="0" w:firstColumn="1" w:lastColumn="0" w:oddVBand="0" w:evenVBand="0" w:oddHBand="0" w:evenHBand="0" w:firstRowFirstColumn="0" w:firstRowLastColumn="0" w:lastRowFirstColumn="0" w:lastRowLastColumn="0"/>
            <w:tcW w:w="4566" w:type="dxa"/>
            <w:hideMark/>
          </w:tcPr>
          <w:p w:rsidR="00FE6732" w:rsidRPr="00832075" w:rsidRDefault="00FE6732" w:rsidP="005C6746">
            <w:pPr>
              <w:spacing w:line="240" w:lineRule="auto"/>
              <w:ind w:firstLine="0"/>
              <w:jc w:val="left"/>
              <w:rPr>
                <w:rFonts w:asciiTheme="minorBidi" w:eastAsiaTheme="minorHAnsi" w:hAnsiTheme="minorBidi"/>
                <w:szCs w:val="24"/>
              </w:rPr>
            </w:pPr>
            <w:r w:rsidRPr="00832075">
              <w:rPr>
                <w:rFonts w:asciiTheme="minorBidi" w:eastAsiaTheme="minorHAnsi" w:hAnsiTheme="minorBidi"/>
                <w:szCs w:val="24"/>
              </w:rPr>
              <w:t>Multichannel pipette</w:t>
            </w:r>
          </w:p>
        </w:tc>
        <w:tc>
          <w:tcPr>
            <w:tcW w:w="4569" w:type="dxa"/>
          </w:tcPr>
          <w:p w:rsidR="00FE6732" w:rsidRPr="00832075" w:rsidRDefault="00FE6732" w:rsidP="005C6746">
            <w:pPr>
              <w:spacing w:line="240" w:lineRule="auto"/>
              <w:ind w:firstLine="0"/>
              <w:cnfStyle w:val="000000100000" w:firstRow="0" w:lastRow="0" w:firstColumn="0" w:lastColumn="0" w:oddVBand="0" w:evenVBand="0" w:oddHBand="1" w:evenHBand="0" w:firstRowFirstColumn="0" w:firstRowLastColumn="0" w:lastRowFirstColumn="0" w:lastRowLastColumn="0"/>
              <w:rPr>
                <w:rFonts w:asciiTheme="minorBidi" w:eastAsiaTheme="minorHAnsi" w:hAnsiTheme="minorBidi"/>
                <w:szCs w:val="24"/>
              </w:rPr>
            </w:pPr>
            <w:r w:rsidRPr="00832075">
              <w:rPr>
                <w:rFonts w:asciiTheme="minorBidi" w:eastAsiaTheme="minorHAnsi" w:hAnsiTheme="minorBidi"/>
                <w:szCs w:val="24"/>
              </w:rPr>
              <w:t>INTEGRA</w:t>
            </w:r>
          </w:p>
        </w:tc>
      </w:tr>
      <w:tr w:rsidR="00FE6732" w:rsidRPr="00832075" w:rsidTr="005C6746">
        <w:trPr>
          <w:trHeight w:val="252"/>
        </w:trPr>
        <w:tc>
          <w:tcPr>
            <w:cnfStyle w:val="001000000000" w:firstRow="0" w:lastRow="0" w:firstColumn="1" w:lastColumn="0" w:oddVBand="0" w:evenVBand="0" w:oddHBand="0" w:evenHBand="0" w:firstRowFirstColumn="0" w:firstRowLastColumn="0" w:lastRowFirstColumn="0" w:lastRowLastColumn="0"/>
            <w:tcW w:w="4566" w:type="dxa"/>
            <w:hideMark/>
          </w:tcPr>
          <w:p w:rsidR="00FE6732" w:rsidRPr="00832075" w:rsidRDefault="00FE6732" w:rsidP="005C6746">
            <w:pPr>
              <w:spacing w:line="240" w:lineRule="auto"/>
              <w:ind w:firstLine="0"/>
              <w:jc w:val="left"/>
              <w:rPr>
                <w:rFonts w:asciiTheme="minorBidi" w:eastAsiaTheme="minorHAnsi" w:hAnsiTheme="minorBidi"/>
                <w:szCs w:val="24"/>
              </w:rPr>
            </w:pPr>
            <w:r w:rsidRPr="00832075">
              <w:rPr>
                <w:rFonts w:asciiTheme="minorBidi" w:eastAsiaTheme="minorHAnsi" w:hAnsiTheme="minorBidi"/>
                <w:szCs w:val="24"/>
              </w:rPr>
              <w:t>Plate shaker</w:t>
            </w:r>
          </w:p>
        </w:tc>
        <w:tc>
          <w:tcPr>
            <w:tcW w:w="4569" w:type="dxa"/>
          </w:tcPr>
          <w:p w:rsidR="00FE6732" w:rsidRPr="00832075" w:rsidRDefault="00FE6732" w:rsidP="005C6746">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asciiTheme="minorBidi" w:eastAsiaTheme="minorHAnsi" w:hAnsiTheme="minorBidi"/>
                <w:szCs w:val="24"/>
              </w:rPr>
            </w:pPr>
            <w:r w:rsidRPr="00832075">
              <w:rPr>
                <w:rFonts w:asciiTheme="minorBidi" w:eastAsiaTheme="minorHAnsi" w:hAnsiTheme="minorBidi"/>
                <w:szCs w:val="24"/>
              </w:rPr>
              <w:t>Stuart</w:t>
            </w:r>
          </w:p>
        </w:tc>
      </w:tr>
      <w:tr w:rsidR="00FE6732" w:rsidRPr="00832075" w:rsidTr="005C6746">
        <w:trPr>
          <w:cnfStyle w:val="000000100000" w:firstRow="0" w:lastRow="0" w:firstColumn="0" w:lastColumn="0" w:oddVBand="0" w:evenVBand="0" w:oddHBand="1" w:evenHBand="0" w:firstRowFirstColumn="0" w:firstRowLastColumn="0" w:lastRowFirstColumn="0" w:lastRowLastColumn="0"/>
          <w:trHeight w:val="252"/>
        </w:trPr>
        <w:tc>
          <w:tcPr>
            <w:cnfStyle w:val="001000000000" w:firstRow="0" w:lastRow="0" w:firstColumn="1" w:lastColumn="0" w:oddVBand="0" w:evenVBand="0" w:oddHBand="0" w:evenHBand="0" w:firstRowFirstColumn="0" w:firstRowLastColumn="0" w:lastRowFirstColumn="0" w:lastRowLastColumn="0"/>
            <w:tcW w:w="4566" w:type="dxa"/>
            <w:hideMark/>
          </w:tcPr>
          <w:p w:rsidR="00FE6732" w:rsidRPr="00832075" w:rsidRDefault="00FE6732" w:rsidP="005C6746">
            <w:pPr>
              <w:spacing w:line="240" w:lineRule="auto"/>
              <w:ind w:firstLine="0"/>
              <w:jc w:val="left"/>
              <w:rPr>
                <w:rFonts w:asciiTheme="minorBidi" w:eastAsiaTheme="minorHAnsi" w:hAnsiTheme="minorBidi"/>
                <w:szCs w:val="24"/>
              </w:rPr>
            </w:pPr>
            <w:r w:rsidRPr="00832075">
              <w:rPr>
                <w:rFonts w:asciiTheme="minorBidi" w:eastAsiaTheme="minorHAnsi" w:hAnsiTheme="minorBidi"/>
                <w:szCs w:val="24"/>
              </w:rPr>
              <w:t xml:space="preserve">Microplate reader </w:t>
            </w:r>
          </w:p>
        </w:tc>
        <w:tc>
          <w:tcPr>
            <w:tcW w:w="4569" w:type="dxa"/>
            <w:hideMark/>
          </w:tcPr>
          <w:p w:rsidR="00FE6732" w:rsidRPr="00832075" w:rsidRDefault="00FE6732" w:rsidP="005C6746">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asciiTheme="minorBidi" w:eastAsiaTheme="minorHAnsi" w:hAnsiTheme="minorBidi"/>
                <w:szCs w:val="24"/>
              </w:rPr>
            </w:pPr>
            <w:r w:rsidRPr="00832075">
              <w:rPr>
                <w:rFonts w:asciiTheme="minorBidi" w:eastAsiaTheme="minorHAnsi" w:hAnsiTheme="minorBidi"/>
                <w:szCs w:val="24"/>
              </w:rPr>
              <w:t>PerkinElmer</w:t>
            </w:r>
          </w:p>
        </w:tc>
      </w:tr>
    </w:tbl>
    <w:p w:rsidR="00FE6732" w:rsidRPr="00832075" w:rsidRDefault="00FE6732" w:rsidP="00FE6732">
      <w:pPr>
        <w:pStyle w:val="Caption"/>
        <w:rPr>
          <w:szCs w:val="24"/>
        </w:rPr>
      </w:pPr>
      <w:r w:rsidRPr="00832075">
        <w:rPr>
          <w:szCs w:val="24"/>
        </w:rPr>
        <w:t xml:space="preserve"> </w:t>
      </w:r>
      <w:bookmarkStart w:id="155" w:name="_Toc527379665"/>
      <w:r w:rsidRPr="00832075">
        <w:rPr>
          <w:szCs w:val="24"/>
        </w:rPr>
        <w:t xml:space="preserve">Table </w:t>
      </w:r>
      <w:r w:rsidRPr="00832075">
        <w:rPr>
          <w:szCs w:val="24"/>
        </w:rPr>
        <w:fldChar w:fldCharType="begin"/>
      </w:r>
      <w:r w:rsidRPr="00832075">
        <w:rPr>
          <w:szCs w:val="24"/>
        </w:rPr>
        <w:instrText xml:space="preserve"> STYLEREF 1 \s </w:instrText>
      </w:r>
      <w:r w:rsidRPr="00832075">
        <w:rPr>
          <w:szCs w:val="24"/>
        </w:rPr>
        <w:fldChar w:fldCharType="separate"/>
      </w:r>
      <w:r w:rsidRPr="00832075">
        <w:rPr>
          <w:noProof/>
          <w:szCs w:val="24"/>
          <w:cs/>
        </w:rPr>
        <w:t>‎</w:t>
      </w:r>
      <w:r w:rsidRPr="00832075">
        <w:rPr>
          <w:noProof/>
          <w:szCs w:val="24"/>
        </w:rPr>
        <w:t>2</w:t>
      </w:r>
      <w:r w:rsidRPr="00832075">
        <w:rPr>
          <w:szCs w:val="24"/>
        </w:rPr>
        <w:fldChar w:fldCharType="end"/>
      </w:r>
      <w:r w:rsidRPr="00832075">
        <w:rPr>
          <w:szCs w:val="24"/>
        </w:rPr>
        <w:noBreakHyphen/>
      </w:r>
      <w:r w:rsidRPr="00832075">
        <w:rPr>
          <w:szCs w:val="24"/>
        </w:rPr>
        <w:fldChar w:fldCharType="begin"/>
      </w:r>
      <w:r w:rsidRPr="00832075">
        <w:rPr>
          <w:szCs w:val="24"/>
        </w:rPr>
        <w:instrText xml:space="preserve"> SEQ Table \* ARABIC \s 1 </w:instrText>
      </w:r>
      <w:r w:rsidRPr="00832075">
        <w:rPr>
          <w:szCs w:val="24"/>
        </w:rPr>
        <w:fldChar w:fldCharType="separate"/>
      </w:r>
      <w:r w:rsidRPr="00832075">
        <w:rPr>
          <w:noProof/>
          <w:szCs w:val="24"/>
        </w:rPr>
        <w:t>9</w:t>
      </w:r>
      <w:r w:rsidRPr="00832075">
        <w:rPr>
          <w:szCs w:val="24"/>
        </w:rPr>
        <w:fldChar w:fldCharType="end"/>
      </w:r>
      <w:r w:rsidRPr="00832075">
        <w:rPr>
          <w:szCs w:val="24"/>
        </w:rPr>
        <w:t>: Materials used in apoptosis assay</w:t>
      </w:r>
      <w:bookmarkEnd w:id="155"/>
    </w:p>
    <w:p w:rsidR="00FE6732" w:rsidRPr="00832075" w:rsidRDefault="00FE6732" w:rsidP="00FE6732">
      <w:pPr>
        <w:ind w:firstLine="0"/>
        <w:rPr>
          <w:rFonts w:asciiTheme="minorBidi" w:hAnsiTheme="minorBidi"/>
          <w:szCs w:val="24"/>
        </w:rPr>
      </w:pPr>
    </w:p>
    <w:p w:rsidR="00FE6732" w:rsidRPr="00832075" w:rsidRDefault="00FE6732" w:rsidP="00FE6732">
      <w:pPr>
        <w:rPr>
          <w:rFonts w:asciiTheme="minorBidi" w:hAnsiTheme="minorBidi"/>
          <w:szCs w:val="24"/>
        </w:rPr>
      </w:pPr>
      <w:r w:rsidRPr="00832075">
        <w:rPr>
          <w:rFonts w:asciiTheme="minorBidi" w:hAnsiTheme="minorBidi"/>
          <w:szCs w:val="24"/>
        </w:rPr>
        <w:t xml:space="preserve">The caspase-GIo 3/7 kit is used to measure programmed cell death, </w:t>
      </w:r>
      <w:r w:rsidRPr="00832075">
        <w:rPr>
          <w:rFonts w:asciiTheme="minorBidi" w:hAnsiTheme="minorBidi"/>
          <w:i/>
          <w:iCs/>
          <w:szCs w:val="24"/>
        </w:rPr>
        <w:t>in vitro</w:t>
      </w:r>
      <w:r w:rsidRPr="00832075">
        <w:rPr>
          <w:rFonts w:asciiTheme="minorBidi" w:hAnsiTheme="minorBidi"/>
          <w:szCs w:val="24"/>
        </w:rPr>
        <w:t xml:space="preserve">. This is a useful technique for determining the changes in caspase activity following an apoptotic stimulus such as serum starvation. Induction of apoptosis was measured using a luminogenic substrate which contains the tetra peptide sequence DEVD; </w:t>
      </w:r>
      <w:r w:rsidRPr="00832075">
        <w:rPr>
          <w:rFonts w:asciiTheme="minorBidi" w:hAnsiTheme="minorBidi"/>
          <w:szCs w:val="24"/>
        </w:rPr>
        <w:lastRenderedPageBreak/>
        <w:t>cleavage of DEVD substrate releases the luminescence signal, produced by luciferase.</w:t>
      </w:r>
    </w:p>
    <w:p w:rsidR="00FE6732" w:rsidRPr="00832075" w:rsidRDefault="00FE6732" w:rsidP="00FE6732">
      <w:pPr>
        <w:autoSpaceDE w:val="0"/>
        <w:autoSpaceDN w:val="0"/>
        <w:adjustRightInd w:val="0"/>
        <w:spacing w:after="0"/>
        <w:rPr>
          <w:rFonts w:asciiTheme="minorBidi" w:hAnsiTheme="minorBidi"/>
          <w:szCs w:val="24"/>
        </w:rPr>
      </w:pPr>
      <w:r w:rsidRPr="00832075">
        <w:rPr>
          <w:rFonts w:asciiTheme="minorBidi" w:hAnsiTheme="minorBidi"/>
          <w:color w:val="000000" w:themeColor="text1"/>
          <w:szCs w:val="24"/>
        </w:rPr>
        <w:t>A flask of 90% confluence cell culture was used for this assay. The flask was washed twice with 1X PBS to remove dead cells and the cells were trypsinised and counted as per section 2.2.3 and 2.2.6, respectively. Then, in 96 white well plate cells were seeded at a density of 5000 cell/well in 10% FBS media. Next day the media were removed gently and replaced with serum-free media. In this experiment, MDA-MB-231 cells were cultured in the presence and absence of FBS for 48 hrs. Then, the plates were placed in the incubator at 37°C and 5% CO</w:t>
      </w:r>
      <w:r w:rsidRPr="00832075">
        <w:rPr>
          <w:rFonts w:asciiTheme="minorBidi" w:hAnsiTheme="minorBidi"/>
          <w:color w:val="000000" w:themeColor="text1"/>
          <w:szCs w:val="24"/>
          <w:vertAlign w:val="subscript"/>
        </w:rPr>
        <w:t xml:space="preserve">2. </w:t>
      </w:r>
      <w:r w:rsidRPr="00832075">
        <w:rPr>
          <w:rFonts w:asciiTheme="minorBidi" w:hAnsiTheme="minorBidi"/>
          <w:color w:val="000000" w:themeColor="text1"/>
          <w:szCs w:val="24"/>
        </w:rPr>
        <w:t xml:space="preserve">To measure the luminescence background blank well without cells was generated. The Caspase-GIo 3/7 buffer and the lyophilised substrate was placed at room temperature to </w:t>
      </w:r>
      <w:r w:rsidRPr="00832075">
        <w:rPr>
          <w:rFonts w:asciiTheme="minorBidi" w:hAnsiTheme="minorBidi"/>
          <w:szCs w:val="24"/>
        </w:rPr>
        <w:t>equilibrate. The buffer was mixed well with the substrate until dissolved. After the incubation, the plate was removed from the incubator and equilibrated to room temperature, and then the Caspase-GIo® 3/7 reagent was mixed with each well sample in 1:1 ratio including the blank well. Then, the plates were gently mixed on the plate shaker. Finally, the plate was placed in the plate reader to measure the luminescence.</w:t>
      </w:r>
    </w:p>
    <w:p w:rsidR="00FE6732" w:rsidRPr="00832075" w:rsidRDefault="00FE6732" w:rsidP="00FE6732">
      <w:pPr>
        <w:pStyle w:val="Heading2"/>
        <w:spacing w:before="240" w:beforeAutospacing="0" w:after="240"/>
      </w:pPr>
      <w:bookmarkStart w:id="156" w:name="_Toc515376277"/>
      <w:bookmarkStart w:id="157" w:name="_Toc515379667"/>
      <w:bookmarkStart w:id="158" w:name="_Toc527381488"/>
      <w:r w:rsidRPr="00832075">
        <w:t>Invasion assay</w:t>
      </w:r>
      <w:bookmarkEnd w:id="156"/>
      <w:bookmarkEnd w:id="157"/>
      <w:bookmarkEnd w:id="158"/>
    </w:p>
    <w:p w:rsidR="00FE6732" w:rsidRPr="00832075" w:rsidRDefault="00FE6732" w:rsidP="00FE6732">
      <w:pPr>
        <w:pStyle w:val="Caption"/>
        <w:spacing w:before="240" w:beforeAutospacing="0" w:after="240" w:afterAutospacing="0"/>
        <w:rPr>
          <w:szCs w:val="24"/>
        </w:rPr>
      </w:pPr>
      <w:bookmarkStart w:id="159" w:name="_Toc527379666"/>
      <w:r w:rsidRPr="00832075">
        <w:rPr>
          <w:szCs w:val="24"/>
        </w:rPr>
        <w:t xml:space="preserve">Table </w:t>
      </w:r>
      <w:r w:rsidRPr="00832075">
        <w:rPr>
          <w:szCs w:val="24"/>
        </w:rPr>
        <w:fldChar w:fldCharType="begin"/>
      </w:r>
      <w:r w:rsidRPr="00832075">
        <w:rPr>
          <w:szCs w:val="24"/>
        </w:rPr>
        <w:instrText xml:space="preserve"> STYLEREF 1 \s </w:instrText>
      </w:r>
      <w:r w:rsidRPr="00832075">
        <w:rPr>
          <w:szCs w:val="24"/>
        </w:rPr>
        <w:fldChar w:fldCharType="separate"/>
      </w:r>
      <w:r w:rsidRPr="00832075">
        <w:rPr>
          <w:noProof/>
          <w:szCs w:val="24"/>
          <w:cs/>
        </w:rPr>
        <w:t>‎</w:t>
      </w:r>
      <w:r w:rsidRPr="00832075">
        <w:rPr>
          <w:noProof/>
          <w:szCs w:val="24"/>
        </w:rPr>
        <w:t>2</w:t>
      </w:r>
      <w:r w:rsidRPr="00832075">
        <w:rPr>
          <w:szCs w:val="24"/>
        </w:rPr>
        <w:fldChar w:fldCharType="end"/>
      </w:r>
      <w:r w:rsidRPr="00832075">
        <w:rPr>
          <w:szCs w:val="24"/>
        </w:rPr>
        <w:noBreakHyphen/>
      </w:r>
      <w:r w:rsidRPr="00832075">
        <w:rPr>
          <w:szCs w:val="24"/>
        </w:rPr>
        <w:fldChar w:fldCharType="begin"/>
      </w:r>
      <w:r w:rsidRPr="00832075">
        <w:rPr>
          <w:szCs w:val="24"/>
        </w:rPr>
        <w:instrText xml:space="preserve"> SEQ Table \* ARABIC \s 1 </w:instrText>
      </w:r>
      <w:r w:rsidRPr="00832075">
        <w:rPr>
          <w:szCs w:val="24"/>
        </w:rPr>
        <w:fldChar w:fldCharType="separate"/>
      </w:r>
      <w:r w:rsidRPr="00832075">
        <w:rPr>
          <w:noProof/>
          <w:szCs w:val="24"/>
        </w:rPr>
        <w:t>10</w:t>
      </w:r>
      <w:r w:rsidRPr="00832075">
        <w:rPr>
          <w:szCs w:val="24"/>
        </w:rPr>
        <w:fldChar w:fldCharType="end"/>
      </w:r>
      <w:r w:rsidRPr="00832075">
        <w:rPr>
          <w:szCs w:val="24"/>
        </w:rPr>
        <w:t>: Materials used in invasion assay</w:t>
      </w:r>
      <w:bookmarkEnd w:id="159"/>
    </w:p>
    <w:tbl>
      <w:tblPr>
        <w:tblStyle w:val="GridTable4-Accent11"/>
        <w:tblW w:w="0" w:type="auto"/>
        <w:tblInd w:w="392" w:type="dxa"/>
        <w:tblLook w:val="04A0" w:firstRow="1" w:lastRow="0" w:firstColumn="1" w:lastColumn="0" w:noHBand="0" w:noVBand="1"/>
      </w:tblPr>
      <w:tblGrid>
        <w:gridCol w:w="5528"/>
        <w:gridCol w:w="2835"/>
      </w:tblGrid>
      <w:tr w:rsidR="00FE6732" w:rsidRPr="00832075" w:rsidTr="005C674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528" w:type="dxa"/>
          </w:tcPr>
          <w:p w:rsidR="00FE6732" w:rsidRPr="00832075" w:rsidRDefault="00FE6732" w:rsidP="005C6746">
            <w:pPr>
              <w:pStyle w:val="NoSpacing"/>
              <w:spacing w:before="120" w:after="120"/>
              <w:rPr>
                <w:rFonts w:asciiTheme="minorBidi" w:hAnsiTheme="minorBidi"/>
                <w:color w:val="auto"/>
                <w:sz w:val="24"/>
                <w:szCs w:val="24"/>
              </w:rPr>
            </w:pPr>
            <w:r w:rsidRPr="00832075">
              <w:rPr>
                <w:rFonts w:asciiTheme="minorBidi" w:hAnsiTheme="minorBidi"/>
                <w:color w:val="auto"/>
                <w:sz w:val="24"/>
                <w:szCs w:val="24"/>
              </w:rPr>
              <w:t>Items</w:t>
            </w:r>
          </w:p>
        </w:tc>
        <w:tc>
          <w:tcPr>
            <w:tcW w:w="2835" w:type="dxa"/>
          </w:tcPr>
          <w:p w:rsidR="00FE6732" w:rsidRPr="00832075" w:rsidRDefault="00FE6732" w:rsidP="005C6746">
            <w:pPr>
              <w:pStyle w:val="NoSpacing"/>
              <w:spacing w:before="120" w:after="120"/>
              <w:cnfStyle w:val="100000000000" w:firstRow="1" w:lastRow="0" w:firstColumn="0" w:lastColumn="0" w:oddVBand="0" w:evenVBand="0" w:oddHBand="0" w:evenHBand="0" w:firstRowFirstColumn="0" w:firstRowLastColumn="0" w:lastRowFirstColumn="0" w:lastRowLastColumn="0"/>
              <w:rPr>
                <w:rFonts w:asciiTheme="minorBidi" w:hAnsiTheme="minorBidi"/>
                <w:color w:val="auto"/>
                <w:sz w:val="24"/>
                <w:szCs w:val="24"/>
              </w:rPr>
            </w:pPr>
            <w:r w:rsidRPr="00832075">
              <w:rPr>
                <w:rFonts w:asciiTheme="minorBidi" w:hAnsiTheme="minorBidi"/>
                <w:color w:val="auto"/>
                <w:sz w:val="24"/>
                <w:szCs w:val="24"/>
              </w:rPr>
              <w:t>Supplier</w:t>
            </w:r>
          </w:p>
        </w:tc>
      </w:tr>
      <w:tr w:rsidR="00FE6732" w:rsidRPr="00832075" w:rsidTr="005C674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528" w:type="dxa"/>
          </w:tcPr>
          <w:p w:rsidR="00FE6732" w:rsidRPr="00832075" w:rsidRDefault="00FE6732" w:rsidP="005C6746">
            <w:pPr>
              <w:pStyle w:val="NoSpacing"/>
              <w:spacing w:before="120" w:after="120"/>
              <w:rPr>
                <w:rFonts w:asciiTheme="minorBidi" w:hAnsiTheme="minorBidi"/>
                <w:sz w:val="24"/>
                <w:szCs w:val="24"/>
              </w:rPr>
            </w:pPr>
            <w:r w:rsidRPr="00832075">
              <w:rPr>
                <w:rFonts w:asciiTheme="minorBidi" w:hAnsiTheme="minorBidi"/>
                <w:sz w:val="24"/>
                <w:szCs w:val="24"/>
              </w:rPr>
              <w:t>Corning® BioCoat™ Mateigel® Invasion Chamber</w:t>
            </w:r>
          </w:p>
        </w:tc>
        <w:tc>
          <w:tcPr>
            <w:tcW w:w="2835" w:type="dxa"/>
          </w:tcPr>
          <w:p w:rsidR="00FE6732" w:rsidRPr="00832075" w:rsidRDefault="00FE6732" w:rsidP="005C6746">
            <w:pPr>
              <w:pStyle w:val="NoSpacing"/>
              <w:spacing w:before="120" w:after="120"/>
              <w:cnfStyle w:val="000000100000" w:firstRow="0" w:lastRow="0" w:firstColumn="0" w:lastColumn="0" w:oddVBand="0" w:evenVBand="0" w:oddHBand="1" w:evenHBand="0" w:firstRowFirstColumn="0" w:firstRowLastColumn="0" w:lastRowFirstColumn="0" w:lastRowLastColumn="0"/>
              <w:rPr>
                <w:rFonts w:asciiTheme="minorBidi" w:hAnsiTheme="minorBidi"/>
                <w:sz w:val="24"/>
                <w:szCs w:val="24"/>
              </w:rPr>
            </w:pPr>
            <w:r w:rsidRPr="00832075">
              <w:rPr>
                <w:rFonts w:asciiTheme="minorBidi" w:hAnsiTheme="minorBidi"/>
                <w:sz w:val="24"/>
                <w:szCs w:val="24"/>
              </w:rPr>
              <w:t>CORNING</w:t>
            </w:r>
          </w:p>
        </w:tc>
      </w:tr>
      <w:tr w:rsidR="00FE6732" w:rsidRPr="00832075" w:rsidTr="005C6746">
        <w:tc>
          <w:tcPr>
            <w:cnfStyle w:val="001000000000" w:firstRow="0" w:lastRow="0" w:firstColumn="1" w:lastColumn="0" w:oddVBand="0" w:evenVBand="0" w:oddHBand="0" w:evenHBand="0" w:firstRowFirstColumn="0" w:firstRowLastColumn="0" w:lastRowFirstColumn="0" w:lastRowLastColumn="0"/>
            <w:tcW w:w="5528" w:type="dxa"/>
          </w:tcPr>
          <w:p w:rsidR="00FE6732" w:rsidRPr="00832075" w:rsidRDefault="00FE6732" w:rsidP="005C6746">
            <w:pPr>
              <w:pStyle w:val="NoSpacing"/>
              <w:spacing w:before="120" w:after="120"/>
              <w:rPr>
                <w:rFonts w:asciiTheme="minorBidi" w:hAnsiTheme="minorBidi"/>
                <w:sz w:val="24"/>
                <w:szCs w:val="24"/>
              </w:rPr>
            </w:pPr>
            <w:r w:rsidRPr="00832075">
              <w:rPr>
                <w:rFonts w:asciiTheme="minorBidi" w:hAnsiTheme="minorBidi"/>
                <w:sz w:val="24"/>
                <w:szCs w:val="24"/>
              </w:rPr>
              <w:t>Control insert (24-well)</w:t>
            </w:r>
          </w:p>
        </w:tc>
        <w:tc>
          <w:tcPr>
            <w:tcW w:w="2835" w:type="dxa"/>
          </w:tcPr>
          <w:p w:rsidR="00FE6732" w:rsidRPr="00832075" w:rsidRDefault="00FE6732" w:rsidP="005C6746">
            <w:pPr>
              <w:pStyle w:val="NoSpacing"/>
              <w:spacing w:before="120" w:after="120"/>
              <w:cnfStyle w:val="000000000000" w:firstRow="0" w:lastRow="0" w:firstColumn="0" w:lastColumn="0" w:oddVBand="0" w:evenVBand="0" w:oddHBand="0" w:evenHBand="0" w:firstRowFirstColumn="0" w:firstRowLastColumn="0" w:lastRowFirstColumn="0" w:lastRowLastColumn="0"/>
              <w:rPr>
                <w:rFonts w:asciiTheme="minorBidi" w:hAnsiTheme="minorBidi"/>
                <w:sz w:val="24"/>
                <w:szCs w:val="24"/>
              </w:rPr>
            </w:pPr>
            <w:r w:rsidRPr="00832075">
              <w:rPr>
                <w:rFonts w:asciiTheme="minorBidi" w:hAnsiTheme="minorBidi"/>
                <w:sz w:val="24"/>
                <w:szCs w:val="24"/>
              </w:rPr>
              <w:t>CORNING</w:t>
            </w:r>
          </w:p>
        </w:tc>
      </w:tr>
      <w:tr w:rsidR="00FE6732" w:rsidRPr="00832075" w:rsidTr="005C674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528" w:type="dxa"/>
          </w:tcPr>
          <w:p w:rsidR="00FE6732" w:rsidRPr="00832075" w:rsidRDefault="00FE6732" w:rsidP="005C6746">
            <w:pPr>
              <w:pStyle w:val="NoSpacing"/>
              <w:spacing w:before="120" w:after="120"/>
              <w:rPr>
                <w:rFonts w:asciiTheme="minorBidi" w:hAnsiTheme="minorBidi"/>
                <w:sz w:val="24"/>
                <w:szCs w:val="24"/>
              </w:rPr>
            </w:pPr>
            <w:r w:rsidRPr="00832075">
              <w:rPr>
                <w:rFonts w:asciiTheme="minorBidi" w:hAnsiTheme="minorBidi"/>
                <w:sz w:val="24"/>
                <w:szCs w:val="24"/>
              </w:rPr>
              <w:t>24 Well Assay Plate</w:t>
            </w:r>
          </w:p>
        </w:tc>
        <w:tc>
          <w:tcPr>
            <w:tcW w:w="2835" w:type="dxa"/>
          </w:tcPr>
          <w:p w:rsidR="00FE6732" w:rsidRPr="00832075" w:rsidRDefault="00FE6732" w:rsidP="005C6746">
            <w:pPr>
              <w:pStyle w:val="NoSpacing"/>
              <w:spacing w:before="120" w:after="120"/>
              <w:cnfStyle w:val="000000100000" w:firstRow="0" w:lastRow="0" w:firstColumn="0" w:lastColumn="0" w:oddVBand="0" w:evenVBand="0" w:oddHBand="1" w:evenHBand="0" w:firstRowFirstColumn="0" w:firstRowLastColumn="0" w:lastRowFirstColumn="0" w:lastRowLastColumn="0"/>
              <w:rPr>
                <w:rFonts w:asciiTheme="minorBidi" w:hAnsiTheme="minorBidi"/>
                <w:sz w:val="24"/>
                <w:szCs w:val="24"/>
              </w:rPr>
            </w:pPr>
            <w:r w:rsidRPr="00832075">
              <w:rPr>
                <w:rFonts w:asciiTheme="minorBidi" w:hAnsiTheme="minorBidi"/>
                <w:sz w:val="24"/>
                <w:szCs w:val="24"/>
              </w:rPr>
              <w:t>Corning incorporated Costar</w:t>
            </w:r>
          </w:p>
        </w:tc>
      </w:tr>
      <w:tr w:rsidR="00FE6732" w:rsidRPr="00832075" w:rsidTr="005C6746">
        <w:tc>
          <w:tcPr>
            <w:cnfStyle w:val="001000000000" w:firstRow="0" w:lastRow="0" w:firstColumn="1" w:lastColumn="0" w:oddVBand="0" w:evenVBand="0" w:oddHBand="0" w:evenHBand="0" w:firstRowFirstColumn="0" w:firstRowLastColumn="0" w:lastRowFirstColumn="0" w:lastRowLastColumn="0"/>
            <w:tcW w:w="5528" w:type="dxa"/>
          </w:tcPr>
          <w:p w:rsidR="00FE6732" w:rsidRPr="00832075" w:rsidRDefault="00FE6732" w:rsidP="005C6746">
            <w:pPr>
              <w:pStyle w:val="NoSpacing"/>
              <w:spacing w:before="120" w:after="120"/>
              <w:rPr>
                <w:rFonts w:asciiTheme="minorBidi" w:hAnsiTheme="minorBidi"/>
                <w:sz w:val="24"/>
                <w:szCs w:val="24"/>
              </w:rPr>
            </w:pPr>
            <w:r w:rsidRPr="00832075">
              <w:rPr>
                <w:rFonts w:asciiTheme="minorBidi" w:hAnsiTheme="minorBidi"/>
                <w:sz w:val="24"/>
                <w:szCs w:val="24"/>
              </w:rPr>
              <w:t>Chemoattractant (10%FBS in RPMI medium)</w:t>
            </w:r>
          </w:p>
        </w:tc>
        <w:tc>
          <w:tcPr>
            <w:tcW w:w="2835" w:type="dxa"/>
          </w:tcPr>
          <w:p w:rsidR="00FE6732" w:rsidRPr="00832075" w:rsidRDefault="00FE6732" w:rsidP="005C6746">
            <w:pPr>
              <w:pStyle w:val="NoSpacing"/>
              <w:spacing w:before="120" w:after="120"/>
              <w:cnfStyle w:val="000000000000" w:firstRow="0" w:lastRow="0" w:firstColumn="0" w:lastColumn="0" w:oddVBand="0" w:evenVBand="0" w:oddHBand="0" w:evenHBand="0" w:firstRowFirstColumn="0" w:firstRowLastColumn="0" w:lastRowFirstColumn="0" w:lastRowLastColumn="0"/>
              <w:rPr>
                <w:rFonts w:asciiTheme="minorBidi" w:hAnsiTheme="minorBidi"/>
                <w:sz w:val="24"/>
                <w:szCs w:val="24"/>
              </w:rPr>
            </w:pPr>
            <w:r w:rsidRPr="00832075">
              <w:rPr>
                <w:rFonts w:asciiTheme="minorBidi" w:hAnsiTheme="minorBidi"/>
                <w:sz w:val="24"/>
                <w:szCs w:val="24"/>
              </w:rPr>
              <w:t>Gibco</w:t>
            </w:r>
          </w:p>
        </w:tc>
      </w:tr>
      <w:tr w:rsidR="00FE6732" w:rsidRPr="00832075" w:rsidTr="005C674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528" w:type="dxa"/>
          </w:tcPr>
          <w:p w:rsidR="00FE6732" w:rsidRPr="00832075" w:rsidRDefault="00FE6732" w:rsidP="005C6746">
            <w:pPr>
              <w:pStyle w:val="NoSpacing"/>
              <w:spacing w:before="120" w:after="120"/>
              <w:rPr>
                <w:rFonts w:asciiTheme="minorBidi" w:hAnsiTheme="minorBidi"/>
                <w:sz w:val="24"/>
                <w:szCs w:val="24"/>
              </w:rPr>
            </w:pPr>
            <w:r w:rsidRPr="00832075">
              <w:rPr>
                <w:rFonts w:asciiTheme="minorBidi" w:hAnsiTheme="minorBidi"/>
                <w:sz w:val="24"/>
                <w:szCs w:val="24"/>
              </w:rPr>
              <w:t>Bicarbonate based culture medium RPMI (Serum-Free)</w:t>
            </w:r>
          </w:p>
        </w:tc>
        <w:tc>
          <w:tcPr>
            <w:tcW w:w="2835" w:type="dxa"/>
          </w:tcPr>
          <w:p w:rsidR="00FE6732" w:rsidRPr="00832075" w:rsidRDefault="00FE6732" w:rsidP="005C6746">
            <w:pPr>
              <w:pStyle w:val="NoSpacing"/>
              <w:spacing w:before="120" w:after="120"/>
              <w:cnfStyle w:val="000000100000" w:firstRow="0" w:lastRow="0" w:firstColumn="0" w:lastColumn="0" w:oddVBand="0" w:evenVBand="0" w:oddHBand="1" w:evenHBand="0" w:firstRowFirstColumn="0" w:firstRowLastColumn="0" w:lastRowFirstColumn="0" w:lastRowLastColumn="0"/>
              <w:rPr>
                <w:rFonts w:asciiTheme="minorBidi" w:hAnsiTheme="minorBidi"/>
                <w:sz w:val="24"/>
                <w:szCs w:val="24"/>
              </w:rPr>
            </w:pPr>
            <w:r w:rsidRPr="00832075">
              <w:rPr>
                <w:rFonts w:asciiTheme="minorBidi" w:hAnsiTheme="minorBidi"/>
                <w:sz w:val="24"/>
                <w:szCs w:val="24"/>
              </w:rPr>
              <w:t>Gibco</w:t>
            </w:r>
          </w:p>
        </w:tc>
      </w:tr>
      <w:tr w:rsidR="00FE6732" w:rsidRPr="00832075" w:rsidTr="005C6746">
        <w:tc>
          <w:tcPr>
            <w:cnfStyle w:val="001000000000" w:firstRow="0" w:lastRow="0" w:firstColumn="1" w:lastColumn="0" w:oddVBand="0" w:evenVBand="0" w:oddHBand="0" w:evenHBand="0" w:firstRowFirstColumn="0" w:firstRowLastColumn="0" w:lastRowFirstColumn="0" w:lastRowLastColumn="0"/>
            <w:tcW w:w="5528" w:type="dxa"/>
          </w:tcPr>
          <w:p w:rsidR="00FE6732" w:rsidRPr="00832075" w:rsidRDefault="00FE6732" w:rsidP="005C6746">
            <w:pPr>
              <w:pStyle w:val="NoSpacing"/>
              <w:spacing w:before="120" w:after="120"/>
              <w:rPr>
                <w:rFonts w:asciiTheme="minorBidi" w:hAnsiTheme="minorBidi"/>
                <w:sz w:val="24"/>
                <w:szCs w:val="24"/>
              </w:rPr>
            </w:pPr>
            <w:r w:rsidRPr="00832075">
              <w:rPr>
                <w:rFonts w:asciiTheme="minorBidi" w:hAnsiTheme="minorBidi"/>
                <w:sz w:val="24"/>
                <w:szCs w:val="24"/>
              </w:rPr>
              <w:t>Sterile forceps</w:t>
            </w:r>
          </w:p>
        </w:tc>
        <w:tc>
          <w:tcPr>
            <w:tcW w:w="2835" w:type="dxa"/>
          </w:tcPr>
          <w:p w:rsidR="00FE6732" w:rsidRPr="00832075" w:rsidRDefault="00FE6732" w:rsidP="005C6746">
            <w:pPr>
              <w:pStyle w:val="NoSpacing"/>
              <w:spacing w:before="120" w:after="120"/>
              <w:cnfStyle w:val="000000000000" w:firstRow="0" w:lastRow="0" w:firstColumn="0" w:lastColumn="0" w:oddVBand="0" w:evenVBand="0" w:oddHBand="0" w:evenHBand="0" w:firstRowFirstColumn="0" w:firstRowLastColumn="0" w:lastRowFirstColumn="0" w:lastRowLastColumn="0"/>
              <w:rPr>
                <w:rFonts w:asciiTheme="minorBidi" w:hAnsiTheme="minorBidi"/>
                <w:sz w:val="24"/>
                <w:szCs w:val="24"/>
              </w:rPr>
            </w:pPr>
            <w:r w:rsidRPr="00832075">
              <w:rPr>
                <w:rFonts w:asciiTheme="minorBidi" w:hAnsiTheme="minorBidi"/>
                <w:sz w:val="24"/>
                <w:szCs w:val="24"/>
              </w:rPr>
              <w:t>Cell bio lab</w:t>
            </w:r>
          </w:p>
        </w:tc>
      </w:tr>
      <w:tr w:rsidR="00FE6732" w:rsidRPr="00832075" w:rsidTr="005C674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528" w:type="dxa"/>
          </w:tcPr>
          <w:p w:rsidR="00FE6732" w:rsidRPr="00832075" w:rsidRDefault="00FE6732" w:rsidP="005C6746">
            <w:pPr>
              <w:pStyle w:val="NoSpacing"/>
              <w:spacing w:before="120" w:after="120"/>
              <w:rPr>
                <w:rFonts w:asciiTheme="minorBidi" w:hAnsiTheme="minorBidi"/>
                <w:sz w:val="24"/>
                <w:szCs w:val="24"/>
              </w:rPr>
            </w:pPr>
            <w:r w:rsidRPr="00832075">
              <w:rPr>
                <w:rFonts w:asciiTheme="minorBidi" w:hAnsiTheme="minorBidi"/>
                <w:sz w:val="24"/>
                <w:szCs w:val="24"/>
              </w:rPr>
              <w:lastRenderedPageBreak/>
              <w:t>Cotton swap</w:t>
            </w:r>
          </w:p>
        </w:tc>
        <w:tc>
          <w:tcPr>
            <w:tcW w:w="2835" w:type="dxa"/>
          </w:tcPr>
          <w:p w:rsidR="00FE6732" w:rsidRPr="00832075" w:rsidRDefault="00FE6732" w:rsidP="005C6746">
            <w:pPr>
              <w:pStyle w:val="NoSpacing"/>
              <w:spacing w:before="120" w:after="120"/>
              <w:cnfStyle w:val="000000100000" w:firstRow="0" w:lastRow="0" w:firstColumn="0" w:lastColumn="0" w:oddVBand="0" w:evenVBand="0" w:oddHBand="1" w:evenHBand="0" w:firstRowFirstColumn="0" w:firstRowLastColumn="0" w:lastRowFirstColumn="0" w:lastRowLastColumn="0"/>
              <w:rPr>
                <w:rFonts w:asciiTheme="minorBidi" w:hAnsiTheme="minorBidi"/>
                <w:sz w:val="24"/>
                <w:szCs w:val="24"/>
              </w:rPr>
            </w:pPr>
          </w:p>
        </w:tc>
      </w:tr>
      <w:tr w:rsidR="00FE6732" w:rsidRPr="00832075" w:rsidTr="005C6746">
        <w:tc>
          <w:tcPr>
            <w:cnfStyle w:val="001000000000" w:firstRow="0" w:lastRow="0" w:firstColumn="1" w:lastColumn="0" w:oddVBand="0" w:evenVBand="0" w:oddHBand="0" w:evenHBand="0" w:firstRowFirstColumn="0" w:firstRowLastColumn="0" w:lastRowFirstColumn="0" w:lastRowLastColumn="0"/>
            <w:tcW w:w="5528" w:type="dxa"/>
          </w:tcPr>
          <w:p w:rsidR="00FE6732" w:rsidRPr="00832075" w:rsidRDefault="00FE6732" w:rsidP="005C6746">
            <w:pPr>
              <w:pStyle w:val="NoSpacing"/>
              <w:spacing w:before="120" w:after="120"/>
              <w:rPr>
                <w:rFonts w:asciiTheme="minorBidi" w:hAnsiTheme="minorBidi"/>
                <w:sz w:val="24"/>
                <w:szCs w:val="24"/>
              </w:rPr>
            </w:pPr>
            <w:r w:rsidRPr="00832075">
              <w:rPr>
                <w:rFonts w:asciiTheme="minorBidi" w:hAnsiTheme="minorBidi"/>
                <w:sz w:val="24"/>
                <w:szCs w:val="24"/>
              </w:rPr>
              <w:t>Toluidine Blue</w:t>
            </w:r>
          </w:p>
        </w:tc>
        <w:tc>
          <w:tcPr>
            <w:tcW w:w="2835" w:type="dxa"/>
          </w:tcPr>
          <w:p w:rsidR="00FE6732" w:rsidRPr="00832075" w:rsidRDefault="00FE6732" w:rsidP="005C6746">
            <w:pPr>
              <w:pStyle w:val="NoSpacing"/>
              <w:spacing w:before="120" w:after="120"/>
              <w:cnfStyle w:val="000000000000" w:firstRow="0" w:lastRow="0" w:firstColumn="0" w:lastColumn="0" w:oddVBand="0" w:evenVBand="0" w:oddHBand="0" w:evenHBand="0" w:firstRowFirstColumn="0" w:firstRowLastColumn="0" w:lastRowFirstColumn="0" w:lastRowLastColumn="0"/>
              <w:rPr>
                <w:rFonts w:asciiTheme="minorBidi" w:hAnsiTheme="minorBidi"/>
                <w:sz w:val="24"/>
                <w:szCs w:val="24"/>
              </w:rPr>
            </w:pPr>
            <w:r w:rsidRPr="00832075">
              <w:rPr>
                <w:rFonts w:asciiTheme="minorBidi" w:hAnsiTheme="minorBidi"/>
                <w:sz w:val="24"/>
                <w:szCs w:val="24"/>
              </w:rPr>
              <w:t>Sigma</w:t>
            </w:r>
          </w:p>
        </w:tc>
      </w:tr>
      <w:tr w:rsidR="00FE6732" w:rsidRPr="00832075" w:rsidTr="005C674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528" w:type="dxa"/>
          </w:tcPr>
          <w:p w:rsidR="00FE6732" w:rsidRPr="00832075" w:rsidRDefault="00FE6732" w:rsidP="005C6746">
            <w:pPr>
              <w:pStyle w:val="NoSpacing"/>
              <w:spacing w:before="120" w:after="120"/>
              <w:rPr>
                <w:rFonts w:asciiTheme="minorBidi" w:hAnsiTheme="minorBidi"/>
                <w:sz w:val="24"/>
                <w:szCs w:val="24"/>
              </w:rPr>
            </w:pPr>
            <w:r w:rsidRPr="00832075">
              <w:rPr>
                <w:rFonts w:asciiTheme="minorBidi" w:hAnsiTheme="minorBidi"/>
                <w:sz w:val="24"/>
                <w:szCs w:val="24"/>
              </w:rPr>
              <w:t>Borax</w:t>
            </w:r>
          </w:p>
        </w:tc>
        <w:tc>
          <w:tcPr>
            <w:tcW w:w="2835" w:type="dxa"/>
          </w:tcPr>
          <w:p w:rsidR="00FE6732" w:rsidRPr="00832075" w:rsidRDefault="00FE6732" w:rsidP="005C6746">
            <w:pPr>
              <w:pStyle w:val="NoSpacing"/>
              <w:spacing w:before="120" w:after="120"/>
              <w:cnfStyle w:val="000000100000" w:firstRow="0" w:lastRow="0" w:firstColumn="0" w:lastColumn="0" w:oddVBand="0" w:evenVBand="0" w:oddHBand="1" w:evenHBand="0" w:firstRowFirstColumn="0" w:firstRowLastColumn="0" w:lastRowFirstColumn="0" w:lastRowLastColumn="0"/>
              <w:rPr>
                <w:rFonts w:asciiTheme="minorBidi" w:hAnsiTheme="minorBidi"/>
                <w:sz w:val="24"/>
                <w:szCs w:val="24"/>
              </w:rPr>
            </w:pPr>
            <w:r w:rsidRPr="00832075">
              <w:rPr>
                <w:rFonts w:asciiTheme="minorBidi" w:hAnsiTheme="minorBidi"/>
                <w:sz w:val="24"/>
                <w:szCs w:val="24"/>
              </w:rPr>
              <w:t>Sigma</w:t>
            </w:r>
          </w:p>
        </w:tc>
      </w:tr>
      <w:tr w:rsidR="00FE6732" w:rsidRPr="00832075" w:rsidTr="005C6746">
        <w:tc>
          <w:tcPr>
            <w:cnfStyle w:val="001000000000" w:firstRow="0" w:lastRow="0" w:firstColumn="1" w:lastColumn="0" w:oddVBand="0" w:evenVBand="0" w:oddHBand="0" w:evenHBand="0" w:firstRowFirstColumn="0" w:firstRowLastColumn="0" w:lastRowFirstColumn="0" w:lastRowLastColumn="0"/>
            <w:tcW w:w="5528" w:type="dxa"/>
          </w:tcPr>
          <w:p w:rsidR="00FE6732" w:rsidRPr="00832075" w:rsidRDefault="00FE6732" w:rsidP="005C6746">
            <w:pPr>
              <w:pStyle w:val="NoSpacing"/>
              <w:spacing w:before="120" w:after="120"/>
              <w:rPr>
                <w:rFonts w:asciiTheme="minorBidi" w:hAnsiTheme="minorBidi"/>
                <w:sz w:val="24"/>
                <w:szCs w:val="24"/>
              </w:rPr>
            </w:pPr>
            <w:r w:rsidRPr="00832075">
              <w:rPr>
                <w:rFonts w:asciiTheme="minorBidi" w:hAnsiTheme="minorBidi"/>
                <w:sz w:val="24"/>
                <w:szCs w:val="24"/>
              </w:rPr>
              <w:t>EVOS FL Auto Cell Imaging System Microscope</w:t>
            </w:r>
          </w:p>
        </w:tc>
        <w:tc>
          <w:tcPr>
            <w:tcW w:w="2835" w:type="dxa"/>
          </w:tcPr>
          <w:p w:rsidR="00FE6732" w:rsidRPr="00832075" w:rsidRDefault="00FE6732" w:rsidP="005C6746">
            <w:pPr>
              <w:pStyle w:val="NoSpacing"/>
              <w:spacing w:before="120" w:after="120"/>
              <w:cnfStyle w:val="000000000000" w:firstRow="0" w:lastRow="0" w:firstColumn="0" w:lastColumn="0" w:oddVBand="0" w:evenVBand="0" w:oddHBand="0" w:evenHBand="0" w:firstRowFirstColumn="0" w:firstRowLastColumn="0" w:lastRowFirstColumn="0" w:lastRowLastColumn="0"/>
              <w:rPr>
                <w:rFonts w:asciiTheme="minorBidi" w:hAnsiTheme="minorBidi"/>
                <w:sz w:val="24"/>
                <w:szCs w:val="24"/>
              </w:rPr>
            </w:pPr>
            <w:r w:rsidRPr="00832075">
              <w:rPr>
                <w:rFonts w:asciiTheme="minorBidi" w:hAnsiTheme="minorBidi"/>
                <w:sz w:val="24"/>
                <w:szCs w:val="24"/>
              </w:rPr>
              <w:t>Life technologies</w:t>
            </w:r>
          </w:p>
        </w:tc>
      </w:tr>
    </w:tbl>
    <w:p w:rsidR="00FE6732" w:rsidRPr="00832075" w:rsidRDefault="00FE6732" w:rsidP="00FE6732">
      <w:pPr>
        <w:autoSpaceDE w:val="0"/>
        <w:autoSpaceDN w:val="0"/>
        <w:adjustRightInd w:val="0"/>
        <w:spacing w:after="0"/>
        <w:ind w:firstLine="0"/>
        <w:rPr>
          <w:rFonts w:asciiTheme="minorBidi" w:hAnsiTheme="minorBidi"/>
          <w:szCs w:val="24"/>
        </w:rPr>
      </w:pPr>
    </w:p>
    <w:p w:rsidR="00FE6732" w:rsidRPr="00832075" w:rsidRDefault="00FE6732" w:rsidP="00FE6732">
      <w:pPr>
        <w:autoSpaceDE w:val="0"/>
        <w:autoSpaceDN w:val="0"/>
        <w:adjustRightInd w:val="0"/>
        <w:spacing w:after="0"/>
        <w:rPr>
          <w:rFonts w:asciiTheme="minorBidi" w:hAnsiTheme="minorBidi"/>
          <w:color w:val="000000" w:themeColor="text1"/>
          <w:szCs w:val="24"/>
        </w:rPr>
      </w:pPr>
      <w:r w:rsidRPr="00832075">
        <w:rPr>
          <w:rFonts w:asciiTheme="minorBidi" w:hAnsiTheme="minorBidi"/>
          <w:color w:val="000000" w:themeColor="text1"/>
          <w:szCs w:val="24"/>
        </w:rPr>
        <w:t>The triple negative MDA-MB-231 cell line is a highly aggressive and invasive breast adenocarcinoma cell and forms tumours in mice models. The BD Biosciences Biocoat Matrigel Invasion Chamber kit was used to assess the invasive properties of the MDA-MB-231 cells after RAMP3 knockdown. Under sterile condition, the Matrigel inserts provided in the invasion kit were removed form -20°C to room temperature for about 1hr. Then each insert was rehydrated with warmed bicarbonate-based culture medium (serum-free RPMI) and incubated for 2 hrs at 37°C and 5%CO</w:t>
      </w:r>
      <w:r w:rsidRPr="00832075">
        <w:rPr>
          <w:rFonts w:asciiTheme="minorBidi" w:hAnsiTheme="minorBidi"/>
          <w:color w:val="000000" w:themeColor="text1"/>
          <w:szCs w:val="24"/>
          <w:vertAlign w:val="subscript"/>
        </w:rPr>
        <w:t>2</w:t>
      </w:r>
      <w:r w:rsidRPr="00832075">
        <w:rPr>
          <w:rFonts w:asciiTheme="minorBidi" w:hAnsiTheme="minorBidi"/>
          <w:color w:val="000000" w:themeColor="text1"/>
          <w:szCs w:val="24"/>
        </w:rPr>
        <w:t>.The cells in T75 flask were starved overnight by replacing the complete medium with serum free medium. The media was removed, and the flask was washed twice with 1X PBS and trypsinised as per 2.2.3. The media was discarded, and the cell pellet was resuspended in serum free medium, counted by haemocytometer. The cells were seeded into the Matrigel coated insert and non-coated insert (control) at the concentration of 2.5x10</w:t>
      </w:r>
      <w:r w:rsidRPr="00832075">
        <w:rPr>
          <w:rFonts w:asciiTheme="minorBidi" w:hAnsiTheme="minorBidi"/>
          <w:color w:val="000000" w:themeColor="text1"/>
          <w:szCs w:val="24"/>
          <w:vertAlign w:val="superscript"/>
        </w:rPr>
        <w:t>4</w:t>
      </w:r>
      <w:r w:rsidRPr="00832075">
        <w:rPr>
          <w:rFonts w:asciiTheme="minorBidi" w:hAnsiTheme="minorBidi"/>
          <w:color w:val="000000" w:themeColor="text1"/>
          <w:szCs w:val="24"/>
        </w:rPr>
        <w:t xml:space="preserve">cells/insert. After rehydration, the medium was carefully removed, and the inserts were placed into a 24 well plate. In the 24 well plate, 0.750 mL of chemo attractant medium (RPMI containing 10% FBS) was added and 0.5 mL of cell suspension was added into insert. After 24 hrs incubation the plate was removed from the incubator, and the non-invading cells were removed by </w:t>
      </w:r>
      <w:r w:rsidRPr="00832075">
        <w:rPr>
          <w:rFonts w:asciiTheme="minorBidi" w:hAnsiTheme="minorBidi"/>
          <w:szCs w:val="24"/>
        </w:rPr>
        <w:t>repeatedly “scrubbing” the membrane with a cotton swab inside the bottom of the membrane. After that, the coated chamber and control inserts were fixed with 100% methanol for 2 minutes and stained with</w:t>
      </w:r>
      <w:bookmarkStart w:id="160" w:name="OLE_LINK2"/>
      <w:r w:rsidRPr="00832075">
        <w:rPr>
          <w:rFonts w:asciiTheme="minorBidi" w:hAnsiTheme="minorBidi"/>
          <w:szCs w:val="24"/>
        </w:rPr>
        <w:t xml:space="preserve"> 1% Toluidine Blue </w:t>
      </w:r>
      <w:bookmarkEnd w:id="160"/>
      <w:r w:rsidRPr="00832075">
        <w:rPr>
          <w:rFonts w:asciiTheme="minorBidi" w:hAnsiTheme="minorBidi"/>
          <w:szCs w:val="24"/>
        </w:rPr>
        <w:t xml:space="preserve">in 1% borax for 2 minutes. Then the inserts were washed twice with distilled water to remove excess stain and allowed to dry in room temperature. To quantify the number of invaded cell, imaging was taken in five random fields by </w:t>
      </w:r>
      <w:r w:rsidRPr="00832075">
        <w:rPr>
          <w:rFonts w:asciiTheme="minorBidi" w:hAnsiTheme="minorBidi"/>
          <w:color w:val="000000" w:themeColor="text1"/>
          <w:szCs w:val="24"/>
        </w:rPr>
        <w:t xml:space="preserve">phase contrast </w:t>
      </w:r>
      <w:r w:rsidRPr="00832075">
        <w:rPr>
          <w:rFonts w:asciiTheme="minorBidi" w:hAnsiTheme="minorBidi"/>
          <w:color w:val="000000" w:themeColor="text1"/>
          <w:szCs w:val="24"/>
        </w:rPr>
        <w:lastRenderedPageBreak/>
        <w:t xml:space="preserve">microscope </w:t>
      </w:r>
      <w:r w:rsidRPr="00832075">
        <w:rPr>
          <w:rFonts w:asciiTheme="minorBidi" w:hAnsiTheme="minorBidi"/>
          <w:szCs w:val="24"/>
        </w:rPr>
        <w:t xml:space="preserve">using </w:t>
      </w:r>
      <w:r w:rsidRPr="00832075">
        <w:rPr>
          <w:rFonts w:asciiTheme="minorBidi" w:hAnsiTheme="minorBidi"/>
          <w:color w:val="000000" w:themeColor="text1"/>
          <w:szCs w:val="24"/>
        </w:rPr>
        <w:t>20X objective</w:t>
      </w:r>
      <w:r w:rsidRPr="00832075">
        <w:rPr>
          <w:rFonts w:asciiTheme="minorBidi" w:hAnsiTheme="minorBidi"/>
          <w:szCs w:val="24"/>
        </w:rPr>
        <w:t xml:space="preserve">. Then the cell number was counted by the ImageJ software. </w:t>
      </w:r>
    </w:p>
    <w:p w:rsidR="00FE6732" w:rsidRPr="00832075" w:rsidRDefault="00FE6732" w:rsidP="00FE6732">
      <w:pPr>
        <w:autoSpaceDE w:val="0"/>
        <w:autoSpaceDN w:val="0"/>
        <w:adjustRightInd w:val="0"/>
        <w:spacing w:after="0"/>
        <w:ind w:firstLine="0"/>
        <w:rPr>
          <w:rFonts w:asciiTheme="minorBidi" w:hAnsiTheme="minorBidi"/>
          <w:szCs w:val="24"/>
        </w:rPr>
      </w:pPr>
    </w:p>
    <w:p w:rsidR="00FE6732" w:rsidRPr="00832075" w:rsidRDefault="00FE6732" w:rsidP="00FE6732">
      <w:pPr>
        <w:autoSpaceDE w:val="0"/>
        <w:autoSpaceDN w:val="0"/>
        <w:adjustRightInd w:val="0"/>
        <w:spacing w:after="0" w:line="240" w:lineRule="auto"/>
        <w:ind w:left="360"/>
        <w:jc w:val="center"/>
        <w:rPr>
          <w:rFonts w:asciiTheme="minorBidi" w:hAnsiTheme="minorBidi"/>
          <w:b/>
          <w:bCs/>
          <w:szCs w:val="24"/>
        </w:rPr>
      </w:pPr>
      <w:r w:rsidRPr="00832075">
        <w:rPr>
          <w:rFonts w:asciiTheme="minorBidi" w:hAnsiTheme="minorBidi"/>
          <w:b/>
          <w:bCs/>
          <w:noProof/>
          <w:szCs w:val="24"/>
          <w:lang w:eastAsia="en-GB"/>
        </w:rPr>
        <w:drawing>
          <wp:inline distT="0" distB="0" distL="0" distR="0" wp14:anchorId="1DE25817" wp14:editId="0F5A3B6E">
            <wp:extent cx="4078683" cy="6305550"/>
            <wp:effectExtent l="38100" t="38100" r="17145" b="1905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l="-14161" t="-5685" r="-16348" b="-4011"/>
                    <a:stretch/>
                  </pic:blipFill>
                  <pic:spPr bwMode="auto">
                    <a:xfrm>
                      <a:off x="0" y="0"/>
                      <a:ext cx="4083188" cy="6312515"/>
                    </a:xfrm>
                    <a:prstGeom prst="rect">
                      <a:avLst/>
                    </a:prstGeom>
                    <a:noFill/>
                    <a:ln w="2857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FE6732" w:rsidRPr="00832075" w:rsidRDefault="00FE6732" w:rsidP="00FE6732">
      <w:pPr>
        <w:pStyle w:val="Caption"/>
        <w:rPr>
          <w:szCs w:val="24"/>
        </w:rPr>
      </w:pPr>
      <w:bookmarkStart w:id="161" w:name="_Toc527379168"/>
      <w:r w:rsidRPr="00832075">
        <w:rPr>
          <w:szCs w:val="24"/>
        </w:rPr>
        <w:t xml:space="preserve">Figure </w:t>
      </w:r>
      <w:r w:rsidRPr="00832075">
        <w:rPr>
          <w:szCs w:val="24"/>
        </w:rPr>
        <w:fldChar w:fldCharType="begin"/>
      </w:r>
      <w:r w:rsidRPr="00832075">
        <w:rPr>
          <w:szCs w:val="24"/>
        </w:rPr>
        <w:instrText xml:space="preserve"> STYLEREF 1 \s </w:instrText>
      </w:r>
      <w:r w:rsidRPr="00832075">
        <w:rPr>
          <w:szCs w:val="24"/>
        </w:rPr>
        <w:fldChar w:fldCharType="separate"/>
      </w:r>
      <w:r w:rsidRPr="00832075">
        <w:rPr>
          <w:noProof/>
          <w:szCs w:val="24"/>
          <w:cs/>
        </w:rPr>
        <w:t>‎</w:t>
      </w:r>
      <w:r w:rsidRPr="00832075">
        <w:rPr>
          <w:noProof/>
          <w:szCs w:val="24"/>
        </w:rPr>
        <w:t>2</w:t>
      </w:r>
      <w:r w:rsidRPr="00832075">
        <w:rPr>
          <w:szCs w:val="24"/>
        </w:rPr>
        <w:fldChar w:fldCharType="end"/>
      </w:r>
      <w:r w:rsidRPr="00832075">
        <w:rPr>
          <w:szCs w:val="24"/>
        </w:rPr>
        <w:noBreakHyphen/>
      </w:r>
      <w:r w:rsidRPr="00832075">
        <w:rPr>
          <w:szCs w:val="24"/>
        </w:rPr>
        <w:fldChar w:fldCharType="begin"/>
      </w:r>
      <w:r w:rsidRPr="00832075">
        <w:rPr>
          <w:szCs w:val="24"/>
        </w:rPr>
        <w:instrText xml:space="preserve"> SEQ Figure \* ARABIC \s 1 </w:instrText>
      </w:r>
      <w:r w:rsidRPr="00832075">
        <w:rPr>
          <w:szCs w:val="24"/>
        </w:rPr>
        <w:fldChar w:fldCharType="separate"/>
      </w:r>
      <w:r w:rsidRPr="00832075">
        <w:rPr>
          <w:noProof/>
          <w:szCs w:val="24"/>
        </w:rPr>
        <w:t>4</w:t>
      </w:r>
      <w:r w:rsidRPr="00832075">
        <w:rPr>
          <w:szCs w:val="24"/>
        </w:rPr>
        <w:fldChar w:fldCharType="end"/>
      </w:r>
      <w:r w:rsidRPr="00832075">
        <w:rPr>
          <w:szCs w:val="24"/>
        </w:rPr>
        <w:t>: Principle of invasion assay diagram.</w:t>
      </w:r>
      <w:bookmarkEnd w:id="161"/>
    </w:p>
    <w:p w:rsidR="007C3FEC" w:rsidRPr="00D113FF" w:rsidRDefault="00FE6732" w:rsidP="00D113FF">
      <w:pPr>
        <w:spacing w:line="276" w:lineRule="auto"/>
        <w:ind w:firstLine="0"/>
        <w:rPr>
          <w:rFonts w:asciiTheme="minorBidi" w:hAnsiTheme="minorBidi"/>
          <w:sz w:val="20"/>
          <w:szCs w:val="20"/>
        </w:rPr>
      </w:pPr>
      <w:r w:rsidRPr="00D113FF">
        <w:rPr>
          <w:rFonts w:asciiTheme="minorBidi" w:hAnsiTheme="minorBidi"/>
          <w:sz w:val="20"/>
          <w:szCs w:val="20"/>
        </w:rPr>
        <w:t>Steps of the invasion are illustrated in the diagram. A representative image of the invasion is shown. The image was taken by auto Cell Imaging System Microscope, scale bar = 1000 µm.</w:t>
      </w:r>
    </w:p>
    <w:p w:rsidR="00FE6732" w:rsidRPr="00832075" w:rsidRDefault="00FE6732" w:rsidP="00FE6732">
      <w:pPr>
        <w:pStyle w:val="Heading2"/>
      </w:pPr>
      <w:bookmarkStart w:id="162" w:name="_Toc515376278"/>
      <w:bookmarkStart w:id="163" w:name="_Toc515379668"/>
      <w:bookmarkStart w:id="164" w:name="_Toc527381489"/>
      <w:r w:rsidRPr="00832075">
        <w:lastRenderedPageBreak/>
        <w:t>cAMP assay</w:t>
      </w:r>
      <w:bookmarkEnd w:id="162"/>
      <w:bookmarkEnd w:id="163"/>
      <w:bookmarkEnd w:id="164"/>
      <w:r w:rsidRPr="00832075">
        <w:t xml:space="preserve"> </w:t>
      </w:r>
    </w:p>
    <w:p w:rsidR="00FE6732" w:rsidRPr="00832075" w:rsidRDefault="00FE6732" w:rsidP="00FE6732">
      <w:pPr>
        <w:pStyle w:val="Caption"/>
        <w:rPr>
          <w:szCs w:val="24"/>
        </w:rPr>
      </w:pPr>
      <w:bookmarkStart w:id="165" w:name="_Toc527379667"/>
      <w:r w:rsidRPr="00832075">
        <w:rPr>
          <w:szCs w:val="24"/>
        </w:rPr>
        <w:t xml:space="preserve">Table </w:t>
      </w:r>
      <w:r w:rsidRPr="00832075">
        <w:rPr>
          <w:szCs w:val="24"/>
        </w:rPr>
        <w:fldChar w:fldCharType="begin"/>
      </w:r>
      <w:r w:rsidRPr="00832075">
        <w:rPr>
          <w:szCs w:val="24"/>
        </w:rPr>
        <w:instrText xml:space="preserve"> STYLEREF 1 \s </w:instrText>
      </w:r>
      <w:r w:rsidRPr="00832075">
        <w:rPr>
          <w:szCs w:val="24"/>
        </w:rPr>
        <w:fldChar w:fldCharType="separate"/>
      </w:r>
      <w:r w:rsidRPr="00832075">
        <w:rPr>
          <w:noProof/>
          <w:szCs w:val="24"/>
          <w:cs/>
        </w:rPr>
        <w:t>‎</w:t>
      </w:r>
      <w:r w:rsidRPr="00832075">
        <w:rPr>
          <w:noProof/>
          <w:szCs w:val="24"/>
        </w:rPr>
        <w:t>2</w:t>
      </w:r>
      <w:r w:rsidRPr="00832075">
        <w:rPr>
          <w:szCs w:val="24"/>
        </w:rPr>
        <w:fldChar w:fldCharType="end"/>
      </w:r>
      <w:r w:rsidRPr="00832075">
        <w:rPr>
          <w:szCs w:val="24"/>
        </w:rPr>
        <w:noBreakHyphen/>
      </w:r>
      <w:r w:rsidRPr="00832075">
        <w:rPr>
          <w:szCs w:val="24"/>
        </w:rPr>
        <w:fldChar w:fldCharType="begin"/>
      </w:r>
      <w:r w:rsidRPr="00832075">
        <w:rPr>
          <w:szCs w:val="24"/>
        </w:rPr>
        <w:instrText xml:space="preserve"> SEQ Table \* ARABIC \s 1 </w:instrText>
      </w:r>
      <w:r w:rsidRPr="00832075">
        <w:rPr>
          <w:szCs w:val="24"/>
        </w:rPr>
        <w:fldChar w:fldCharType="separate"/>
      </w:r>
      <w:r w:rsidRPr="00832075">
        <w:rPr>
          <w:noProof/>
          <w:szCs w:val="24"/>
        </w:rPr>
        <w:t>11</w:t>
      </w:r>
      <w:r w:rsidRPr="00832075">
        <w:rPr>
          <w:szCs w:val="24"/>
        </w:rPr>
        <w:fldChar w:fldCharType="end"/>
      </w:r>
      <w:r w:rsidRPr="00832075">
        <w:rPr>
          <w:szCs w:val="24"/>
        </w:rPr>
        <w:t xml:space="preserve">: Materials used in </w:t>
      </w:r>
      <w:r w:rsidRPr="00832075">
        <w:rPr>
          <w:noProof/>
          <w:szCs w:val="24"/>
        </w:rPr>
        <w:t>cAMP</w:t>
      </w:r>
      <w:r w:rsidRPr="00832075">
        <w:rPr>
          <w:szCs w:val="24"/>
        </w:rPr>
        <w:t xml:space="preserve"> assay</w:t>
      </w:r>
      <w:bookmarkEnd w:id="165"/>
    </w:p>
    <w:tbl>
      <w:tblPr>
        <w:tblStyle w:val="GridTable4-Accent11"/>
        <w:tblW w:w="0" w:type="auto"/>
        <w:tblLook w:val="04A0" w:firstRow="1" w:lastRow="0" w:firstColumn="1" w:lastColumn="0" w:noHBand="0" w:noVBand="1"/>
      </w:tblPr>
      <w:tblGrid>
        <w:gridCol w:w="4428"/>
        <w:gridCol w:w="4400"/>
      </w:tblGrid>
      <w:tr w:rsidR="00FE6732" w:rsidRPr="00832075" w:rsidTr="005C674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08" w:type="dxa"/>
          </w:tcPr>
          <w:p w:rsidR="00FE6732" w:rsidRPr="00832075" w:rsidRDefault="00FE6732" w:rsidP="005C6746">
            <w:pPr>
              <w:pStyle w:val="NoSpacing"/>
              <w:spacing w:before="120" w:after="120"/>
              <w:rPr>
                <w:rFonts w:asciiTheme="minorBidi" w:hAnsiTheme="minorBidi"/>
                <w:color w:val="auto"/>
                <w:sz w:val="24"/>
                <w:szCs w:val="24"/>
              </w:rPr>
            </w:pPr>
            <w:r w:rsidRPr="00832075">
              <w:rPr>
                <w:rFonts w:asciiTheme="minorBidi" w:hAnsiTheme="minorBidi"/>
                <w:color w:val="auto"/>
                <w:sz w:val="24"/>
                <w:szCs w:val="24"/>
              </w:rPr>
              <w:t>Item</w:t>
            </w:r>
          </w:p>
        </w:tc>
        <w:tc>
          <w:tcPr>
            <w:tcW w:w="4508" w:type="dxa"/>
          </w:tcPr>
          <w:p w:rsidR="00FE6732" w:rsidRPr="00832075" w:rsidRDefault="00FE6732" w:rsidP="005C6746">
            <w:pPr>
              <w:pStyle w:val="NoSpacing"/>
              <w:spacing w:before="120" w:after="120"/>
              <w:cnfStyle w:val="100000000000" w:firstRow="1" w:lastRow="0" w:firstColumn="0" w:lastColumn="0" w:oddVBand="0" w:evenVBand="0" w:oddHBand="0" w:evenHBand="0" w:firstRowFirstColumn="0" w:firstRowLastColumn="0" w:lastRowFirstColumn="0" w:lastRowLastColumn="0"/>
              <w:rPr>
                <w:rFonts w:asciiTheme="minorBidi" w:hAnsiTheme="minorBidi"/>
                <w:color w:val="auto"/>
                <w:sz w:val="24"/>
                <w:szCs w:val="24"/>
              </w:rPr>
            </w:pPr>
            <w:r w:rsidRPr="00832075">
              <w:rPr>
                <w:rFonts w:asciiTheme="minorBidi" w:hAnsiTheme="minorBidi"/>
                <w:color w:val="auto"/>
                <w:sz w:val="24"/>
                <w:szCs w:val="24"/>
              </w:rPr>
              <w:t>Supplier</w:t>
            </w:r>
          </w:p>
        </w:tc>
      </w:tr>
      <w:tr w:rsidR="00FE6732" w:rsidRPr="00832075" w:rsidTr="005C674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08" w:type="dxa"/>
          </w:tcPr>
          <w:p w:rsidR="00FE6732" w:rsidRPr="00832075" w:rsidRDefault="00FE6732" w:rsidP="005C6746">
            <w:pPr>
              <w:pStyle w:val="NoSpacing"/>
              <w:spacing w:before="120" w:after="120"/>
              <w:rPr>
                <w:rFonts w:asciiTheme="minorBidi" w:hAnsiTheme="minorBidi"/>
                <w:sz w:val="24"/>
                <w:szCs w:val="24"/>
              </w:rPr>
            </w:pPr>
            <w:r w:rsidRPr="00832075">
              <w:rPr>
                <w:rFonts w:asciiTheme="minorBidi" w:hAnsiTheme="minorBidi"/>
                <w:sz w:val="24"/>
                <w:szCs w:val="24"/>
              </w:rPr>
              <w:t>Lance Ultra cAMP kit</w:t>
            </w:r>
          </w:p>
        </w:tc>
        <w:tc>
          <w:tcPr>
            <w:tcW w:w="4508" w:type="dxa"/>
          </w:tcPr>
          <w:p w:rsidR="00FE6732" w:rsidRPr="00832075" w:rsidRDefault="00FE6732" w:rsidP="005C6746">
            <w:pPr>
              <w:pStyle w:val="NoSpacing"/>
              <w:spacing w:before="120" w:after="120"/>
              <w:cnfStyle w:val="000000100000" w:firstRow="0" w:lastRow="0" w:firstColumn="0" w:lastColumn="0" w:oddVBand="0" w:evenVBand="0" w:oddHBand="1" w:evenHBand="0" w:firstRowFirstColumn="0" w:firstRowLastColumn="0" w:lastRowFirstColumn="0" w:lastRowLastColumn="0"/>
              <w:rPr>
                <w:rFonts w:asciiTheme="minorBidi" w:hAnsiTheme="minorBidi"/>
                <w:sz w:val="24"/>
                <w:szCs w:val="24"/>
              </w:rPr>
            </w:pPr>
            <w:r w:rsidRPr="00832075">
              <w:rPr>
                <w:rFonts w:asciiTheme="minorBidi" w:hAnsiTheme="minorBidi"/>
                <w:sz w:val="24"/>
                <w:szCs w:val="24"/>
              </w:rPr>
              <w:t>Perkin Elmer</w:t>
            </w:r>
          </w:p>
        </w:tc>
      </w:tr>
      <w:tr w:rsidR="00FE6732" w:rsidRPr="00832075" w:rsidTr="005C6746">
        <w:tc>
          <w:tcPr>
            <w:cnfStyle w:val="001000000000" w:firstRow="0" w:lastRow="0" w:firstColumn="1" w:lastColumn="0" w:oddVBand="0" w:evenVBand="0" w:oddHBand="0" w:evenHBand="0" w:firstRowFirstColumn="0" w:firstRowLastColumn="0" w:lastRowFirstColumn="0" w:lastRowLastColumn="0"/>
            <w:tcW w:w="4508" w:type="dxa"/>
          </w:tcPr>
          <w:p w:rsidR="00FE6732" w:rsidRPr="00832075" w:rsidRDefault="00FE6732" w:rsidP="005C6746">
            <w:pPr>
              <w:pStyle w:val="NoSpacing"/>
              <w:spacing w:before="120" w:after="120"/>
              <w:rPr>
                <w:rFonts w:asciiTheme="minorBidi" w:hAnsiTheme="minorBidi"/>
                <w:sz w:val="24"/>
                <w:szCs w:val="24"/>
              </w:rPr>
            </w:pPr>
            <w:r w:rsidRPr="00832075">
              <w:rPr>
                <w:rFonts w:asciiTheme="minorBidi" w:hAnsiTheme="minorBidi"/>
                <w:sz w:val="24"/>
                <w:szCs w:val="24"/>
              </w:rPr>
              <w:t>Eu-cAMP tracer</w:t>
            </w:r>
          </w:p>
        </w:tc>
        <w:tc>
          <w:tcPr>
            <w:tcW w:w="4508" w:type="dxa"/>
          </w:tcPr>
          <w:p w:rsidR="00FE6732" w:rsidRPr="00832075" w:rsidRDefault="00FE6732" w:rsidP="005C6746">
            <w:pPr>
              <w:pStyle w:val="NoSpacing"/>
              <w:spacing w:before="120" w:after="120"/>
              <w:cnfStyle w:val="000000000000" w:firstRow="0" w:lastRow="0" w:firstColumn="0" w:lastColumn="0" w:oddVBand="0" w:evenVBand="0" w:oddHBand="0" w:evenHBand="0" w:firstRowFirstColumn="0" w:firstRowLastColumn="0" w:lastRowFirstColumn="0" w:lastRowLastColumn="0"/>
              <w:rPr>
                <w:rFonts w:asciiTheme="minorBidi" w:hAnsiTheme="minorBidi"/>
                <w:sz w:val="24"/>
                <w:szCs w:val="24"/>
              </w:rPr>
            </w:pPr>
            <w:r w:rsidRPr="00832075">
              <w:rPr>
                <w:rFonts w:asciiTheme="minorBidi" w:hAnsiTheme="minorBidi"/>
                <w:sz w:val="24"/>
                <w:szCs w:val="24"/>
              </w:rPr>
              <w:t>Perkin Elmer</w:t>
            </w:r>
          </w:p>
        </w:tc>
      </w:tr>
      <w:tr w:rsidR="00FE6732" w:rsidRPr="00832075" w:rsidTr="005C674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08" w:type="dxa"/>
          </w:tcPr>
          <w:p w:rsidR="00FE6732" w:rsidRPr="00832075" w:rsidRDefault="00FE6732" w:rsidP="005C6746">
            <w:pPr>
              <w:pStyle w:val="NoSpacing"/>
              <w:spacing w:before="120" w:after="120"/>
              <w:rPr>
                <w:rFonts w:asciiTheme="minorBidi" w:hAnsiTheme="minorBidi"/>
                <w:sz w:val="24"/>
                <w:szCs w:val="24"/>
              </w:rPr>
            </w:pPr>
            <w:r w:rsidRPr="00832075">
              <w:rPr>
                <w:rFonts w:asciiTheme="minorBidi" w:hAnsiTheme="minorBidi"/>
                <w:sz w:val="24"/>
                <w:szCs w:val="24"/>
              </w:rPr>
              <w:t>ULight anti-Camp</w:t>
            </w:r>
          </w:p>
        </w:tc>
        <w:tc>
          <w:tcPr>
            <w:tcW w:w="4508" w:type="dxa"/>
          </w:tcPr>
          <w:p w:rsidR="00FE6732" w:rsidRPr="00832075" w:rsidRDefault="00FE6732" w:rsidP="005C6746">
            <w:pPr>
              <w:pStyle w:val="NoSpacing"/>
              <w:spacing w:before="120" w:after="120"/>
              <w:cnfStyle w:val="000000100000" w:firstRow="0" w:lastRow="0" w:firstColumn="0" w:lastColumn="0" w:oddVBand="0" w:evenVBand="0" w:oddHBand="1" w:evenHBand="0" w:firstRowFirstColumn="0" w:firstRowLastColumn="0" w:lastRowFirstColumn="0" w:lastRowLastColumn="0"/>
              <w:rPr>
                <w:rFonts w:asciiTheme="minorBidi" w:hAnsiTheme="minorBidi"/>
                <w:sz w:val="24"/>
                <w:szCs w:val="24"/>
              </w:rPr>
            </w:pPr>
            <w:r w:rsidRPr="00832075">
              <w:rPr>
                <w:rFonts w:asciiTheme="minorBidi" w:hAnsiTheme="minorBidi"/>
                <w:sz w:val="24"/>
                <w:szCs w:val="24"/>
              </w:rPr>
              <w:t>Perkin Elmer</w:t>
            </w:r>
          </w:p>
        </w:tc>
      </w:tr>
      <w:tr w:rsidR="00FE6732" w:rsidRPr="00832075" w:rsidTr="005C6746">
        <w:tc>
          <w:tcPr>
            <w:cnfStyle w:val="001000000000" w:firstRow="0" w:lastRow="0" w:firstColumn="1" w:lastColumn="0" w:oddVBand="0" w:evenVBand="0" w:oddHBand="0" w:evenHBand="0" w:firstRowFirstColumn="0" w:firstRowLastColumn="0" w:lastRowFirstColumn="0" w:lastRowLastColumn="0"/>
            <w:tcW w:w="4508" w:type="dxa"/>
          </w:tcPr>
          <w:p w:rsidR="00FE6732" w:rsidRPr="00832075" w:rsidRDefault="00FE6732" w:rsidP="005C6746">
            <w:pPr>
              <w:pStyle w:val="NoSpacing"/>
              <w:spacing w:before="120" w:after="120"/>
              <w:rPr>
                <w:rFonts w:asciiTheme="minorBidi" w:hAnsiTheme="minorBidi"/>
                <w:sz w:val="24"/>
                <w:szCs w:val="24"/>
              </w:rPr>
            </w:pPr>
            <w:r w:rsidRPr="00832075">
              <w:rPr>
                <w:rFonts w:asciiTheme="minorBidi" w:hAnsiTheme="minorBidi"/>
                <w:sz w:val="24"/>
                <w:szCs w:val="24"/>
              </w:rPr>
              <w:t>cAMP detection buffer</w:t>
            </w:r>
          </w:p>
        </w:tc>
        <w:tc>
          <w:tcPr>
            <w:tcW w:w="4508" w:type="dxa"/>
          </w:tcPr>
          <w:p w:rsidR="00FE6732" w:rsidRPr="00832075" w:rsidRDefault="00FE6732" w:rsidP="005C6746">
            <w:pPr>
              <w:pStyle w:val="NoSpacing"/>
              <w:spacing w:before="120" w:after="120"/>
              <w:cnfStyle w:val="000000000000" w:firstRow="0" w:lastRow="0" w:firstColumn="0" w:lastColumn="0" w:oddVBand="0" w:evenVBand="0" w:oddHBand="0" w:evenHBand="0" w:firstRowFirstColumn="0" w:firstRowLastColumn="0" w:lastRowFirstColumn="0" w:lastRowLastColumn="0"/>
              <w:rPr>
                <w:rFonts w:asciiTheme="minorBidi" w:hAnsiTheme="minorBidi"/>
                <w:sz w:val="24"/>
                <w:szCs w:val="24"/>
              </w:rPr>
            </w:pPr>
            <w:r w:rsidRPr="00832075">
              <w:rPr>
                <w:rFonts w:asciiTheme="minorBidi" w:hAnsiTheme="minorBidi"/>
                <w:sz w:val="24"/>
                <w:szCs w:val="24"/>
              </w:rPr>
              <w:t>Perkin Elmer</w:t>
            </w:r>
          </w:p>
        </w:tc>
      </w:tr>
      <w:tr w:rsidR="00FE6732" w:rsidRPr="00832075" w:rsidTr="005C674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08" w:type="dxa"/>
          </w:tcPr>
          <w:p w:rsidR="00FE6732" w:rsidRPr="00832075" w:rsidRDefault="00FE6732" w:rsidP="005C6746">
            <w:pPr>
              <w:pStyle w:val="NoSpacing"/>
              <w:spacing w:before="120" w:after="120"/>
              <w:rPr>
                <w:rFonts w:asciiTheme="minorBidi" w:hAnsiTheme="minorBidi"/>
                <w:sz w:val="24"/>
                <w:szCs w:val="24"/>
              </w:rPr>
            </w:pPr>
            <w:r w:rsidRPr="00832075">
              <w:rPr>
                <w:rFonts w:asciiTheme="minorBidi" w:hAnsiTheme="minorBidi"/>
                <w:sz w:val="24"/>
                <w:szCs w:val="24"/>
              </w:rPr>
              <w:t>BSA stabilizer (7.5%solution)</w:t>
            </w:r>
          </w:p>
        </w:tc>
        <w:tc>
          <w:tcPr>
            <w:tcW w:w="4508" w:type="dxa"/>
          </w:tcPr>
          <w:p w:rsidR="00FE6732" w:rsidRPr="00832075" w:rsidRDefault="00FE6732" w:rsidP="005C6746">
            <w:pPr>
              <w:pStyle w:val="NoSpacing"/>
              <w:spacing w:before="120" w:after="120"/>
              <w:cnfStyle w:val="000000100000" w:firstRow="0" w:lastRow="0" w:firstColumn="0" w:lastColumn="0" w:oddVBand="0" w:evenVBand="0" w:oddHBand="1" w:evenHBand="0" w:firstRowFirstColumn="0" w:firstRowLastColumn="0" w:lastRowFirstColumn="0" w:lastRowLastColumn="0"/>
              <w:rPr>
                <w:rFonts w:asciiTheme="minorBidi" w:hAnsiTheme="minorBidi"/>
                <w:sz w:val="24"/>
                <w:szCs w:val="24"/>
              </w:rPr>
            </w:pPr>
            <w:r w:rsidRPr="00832075">
              <w:rPr>
                <w:rFonts w:asciiTheme="minorBidi" w:hAnsiTheme="minorBidi"/>
                <w:sz w:val="24"/>
                <w:szCs w:val="24"/>
              </w:rPr>
              <w:t>Perkin Elmer</w:t>
            </w:r>
          </w:p>
        </w:tc>
      </w:tr>
      <w:tr w:rsidR="00FE6732" w:rsidRPr="00832075" w:rsidTr="005C6746">
        <w:tc>
          <w:tcPr>
            <w:cnfStyle w:val="001000000000" w:firstRow="0" w:lastRow="0" w:firstColumn="1" w:lastColumn="0" w:oddVBand="0" w:evenVBand="0" w:oddHBand="0" w:evenHBand="0" w:firstRowFirstColumn="0" w:firstRowLastColumn="0" w:lastRowFirstColumn="0" w:lastRowLastColumn="0"/>
            <w:tcW w:w="4508" w:type="dxa"/>
          </w:tcPr>
          <w:p w:rsidR="00FE6732" w:rsidRPr="00832075" w:rsidRDefault="00FE6732" w:rsidP="005C6746">
            <w:pPr>
              <w:pStyle w:val="NoSpacing"/>
              <w:spacing w:before="120" w:after="120"/>
              <w:rPr>
                <w:rFonts w:asciiTheme="minorBidi" w:hAnsiTheme="minorBidi"/>
                <w:sz w:val="24"/>
                <w:szCs w:val="24"/>
              </w:rPr>
            </w:pPr>
            <w:r w:rsidRPr="00832075">
              <w:rPr>
                <w:rFonts w:asciiTheme="minorBidi" w:hAnsiTheme="minorBidi"/>
                <w:sz w:val="24"/>
                <w:szCs w:val="24"/>
              </w:rPr>
              <w:t xml:space="preserve">Hanks’ Balanced salt solution (HBSS)(1x) </w:t>
            </w:r>
          </w:p>
        </w:tc>
        <w:tc>
          <w:tcPr>
            <w:tcW w:w="4508" w:type="dxa"/>
          </w:tcPr>
          <w:p w:rsidR="00FE6732" w:rsidRPr="00832075" w:rsidRDefault="00FE6732" w:rsidP="005C6746">
            <w:pPr>
              <w:pStyle w:val="NoSpacing"/>
              <w:spacing w:before="120" w:after="120"/>
              <w:cnfStyle w:val="000000000000" w:firstRow="0" w:lastRow="0" w:firstColumn="0" w:lastColumn="0" w:oddVBand="0" w:evenVBand="0" w:oddHBand="0" w:evenHBand="0" w:firstRowFirstColumn="0" w:firstRowLastColumn="0" w:lastRowFirstColumn="0" w:lastRowLastColumn="0"/>
              <w:rPr>
                <w:rFonts w:asciiTheme="minorBidi" w:hAnsiTheme="minorBidi"/>
                <w:sz w:val="24"/>
                <w:szCs w:val="24"/>
              </w:rPr>
            </w:pPr>
            <w:r w:rsidRPr="00832075">
              <w:rPr>
                <w:rFonts w:asciiTheme="minorBidi" w:hAnsiTheme="minorBidi"/>
                <w:sz w:val="24"/>
                <w:szCs w:val="24"/>
              </w:rPr>
              <w:t>Gibco</w:t>
            </w:r>
          </w:p>
        </w:tc>
      </w:tr>
      <w:tr w:rsidR="00FE6732" w:rsidRPr="00832075" w:rsidTr="005C674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08" w:type="dxa"/>
          </w:tcPr>
          <w:p w:rsidR="00FE6732" w:rsidRPr="00832075" w:rsidRDefault="00FE6732" w:rsidP="005C6746">
            <w:pPr>
              <w:pStyle w:val="NoSpacing"/>
              <w:spacing w:before="120" w:after="120"/>
              <w:rPr>
                <w:rFonts w:asciiTheme="minorBidi" w:hAnsiTheme="minorBidi"/>
                <w:sz w:val="24"/>
                <w:szCs w:val="24"/>
              </w:rPr>
            </w:pPr>
            <w:r w:rsidRPr="00832075">
              <w:rPr>
                <w:rFonts w:asciiTheme="minorBidi" w:hAnsiTheme="minorBidi"/>
                <w:sz w:val="24"/>
                <w:szCs w:val="24"/>
              </w:rPr>
              <w:t xml:space="preserve">HEPES Buffer solution (1M) </w:t>
            </w:r>
          </w:p>
        </w:tc>
        <w:tc>
          <w:tcPr>
            <w:tcW w:w="4508" w:type="dxa"/>
          </w:tcPr>
          <w:p w:rsidR="00FE6732" w:rsidRPr="00832075" w:rsidRDefault="00FE6732" w:rsidP="005C6746">
            <w:pPr>
              <w:pStyle w:val="NoSpacing"/>
              <w:spacing w:before="120" w:after="120"/>
              <w:cnfStyle w:val="000000100000" w:firstRow="0" w:lastRow="0" w:firstColumn="0" w:lastColumn="0" w:oddVBand="0" w:evenVBand="0" w:oddHBand="1" w:evenHBand="0" w:firstRowFirstColumn="0" w:firstRowLastColumn="0" w:lastRowFirstColumn="0" w:lastRowLastColumn="0"/>
              <w:rPr>
                <w:rFonts w:asciiTheme="minorBidi" w:hAnsiTheme="minorBidi"/>
                <w:sz w:val="24"/>
                <w:szCs w:val="24"/>
              </w:rPr>
            </w:pPr>
            <w:r w:rsidRPr="00832075">
              <w:rPr>
                <w:rFonts w:asciiTheme="minorBidi" w:hAnsiTheme="minorBidi"/>
                <w:sz w:val="24"/>
                <w:szCs w:val="24"/>
              </w:rPr>
              <w:t>Gibco</w:t>
            </w:r>
          </w:p>
        </w:tc>
      </w:tr>
      <w:tr w:rsidR="00FE6732" w:rsidRPr="00832075" w:rsidTr="005C6746">
        <w:tc>
          <w:tcPr>
            <w:cnfStyle w:val="001000000000" w:firstRow="0" w:lastRow="0" w:firstColumn="1" w:lastColumn="0" w:oddVBand="0" w:evenVBand="0" w:oddHBand="0" w:evenHBand="0" w:firstRowFirstColumn="0" w:firstRowLastColumn="0" w:lastRowFirstColumn="0" w:lastRowLastColumn="0"/>
            <w:tcW w:w="4508" w:type="dxa"/>
          </w:tcPr>
          <w:p w:rsidR="00FE6732" w:rsidRPr="00832075" w:rsidRDefault="00FE6732" w:rsidP="005C6746">
            <w:pPr>
              <w:pStyle w:val="NoSpacing"/>
              <w:spacing w:before="120" w:after="120"/>
              <w:rPr>
                <w:rFonts w:asciiTheme="minorBidi" w:hAnsiTheme="minorBidi"/>
                <w:sz w:val="24"/>
                <w:szCs w:val="24"/>
              </w:rPr>
            </w:pPr>
            <w:r w:rsidRPr="00832075">
              <w:rPr>
                <w:rFonts w:asciiTheme="minorBidi" w:hAnsiTheme="minorBidi"/>
                <w:sz w:val="24"/>
                <w:szCs w:val="24"/>
              </w:rPr>
              <w:t>Forskolin</w:t>
            </w:r>
          </w:p>
        </w:tc>
        <w:tc>
          <w:tcPr>
            <w:tcW w:w="4508" w:type="dxa"/>
          </w:tcPr>
          <w:p w:rsidR="00FE6732" w:rsidRPr="00832075" w:rsidRDefault="00FE6732" w:rsidP="005C6746">
            <w:pPr>
              <w:pStyle w:val="NoSpacing"/>
              <w:spacing w:before="120" w:after="120"/>
              <w:cnfStyle w:val="000000000000" w:firstRow="0" w:lastRow="0" w:firstColumn="0" w:lastColumn="0" w:oddVBand="0" w:evenVBand="0" w:oddHBand="0" w:evenHBand="0" w:firstRowFirstColumn="0" w:firstRowLastColumn="0" w:lastRowFirstColumn="0" w:lastRowLastColumn="0"/>
              <w:rPr>
                <w:rFonts w:asciiTheme="minorBidi" w:hAnsiTheme="minorBidi"/>
                <w:sz w:val="24"/>
                <w:szCs w:val="24"/>
              </w:rPr>
            </w:pPr>
            <w:r w:rsidRPr="00832075">
              <w:rPr>
                <w:rFonts w:asciiTheme="minorBidi" w:hAnsiTheme="minorBidi"/>
                <w:sz w:val="24"/>
                <w:szCs w:val="24"/>
              </w:rPr>
              <w:t>Sigma</w:t>
            </w:r>
          </w:p>
        </w:tc>
      </w:tr>
      <w:tr w:rsidR="00FE6732" w:rsidRPr="00832075" w:rsidTr="005C674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08" w:type="dxa"/>
          </w:tcPr>
          <w:p w:rsidR="00FE6732" w:rsidRPr="00832075" w:rsidRDefault="00FE6732" w:rsidP="005C6746">
            <w:pPr>
              <w:pStyle w:val="NoSpacing"/>
              <w:spacing w:before="120" w:after="120"/>
              <w:rPr>
                <w:rFonts w:asciiTheme="minorBidi" w:hAnsiTheme="minorBidi"/>
                <w:sz w:val="24"/>
                <w:szCs w:val="24"/>
              </w:rPr>
            </w:pPr>
            <w:r w:rsidRPr="00832075">
              <w:rPr>
                <w:rFonts w:asciiTheme="minorBidi" w:hAnsiTheme="minorBidi"/>
                <w:sz w:val="24"/>
                <w:szCs w:val="24"/>
              </w:rPr>
              <w:t>IBMX</w:t>
            </w:r>
          </w:p>
        </w:tc>
        <w:tc>
          <w:tcPr>
            <w:tcW w:w="4508" w:type="dxa"/>
          </w:tcPr>
          <w:p w:rsidR="00FE6732" w:rsidRPr="00832075" w:rsidRDefault="00FE6732" w:rsidP="005C6746">
            <w:pPr>
              <w:pStyle w:val="NoSpacing"/>
              <w:spacing w:before="120" w:after="120"/>
              <w:cnfStyle w:val="000000100000" w:firstRow="0" w:lastRow="0" w:firstColumn="0" w:lastColumn="0" w:oddVBand="0" w:evenVBand="0" w:oddHBand="1" w:evenHBand="0" w:firstRowFirstColumn="0" w:firstRowLastColumn="0" w:lastRowFirstColumn="0" w:lastRowLastColumn="0"/>
              <w:rPr>
                <w:rFonts w:asciiTheme="minorBidi" w:hAnsiTheme="minorBidi"/>
                <w:sz w:val="24"/>
                <w:szCs w:val="24"/>
              </w:rPr>
            </w:pPr>
            <w:r w:rsidRPr="00832075">
              <w:rPr>
                <w:rFonts w:asciiTheme="minorBidi" w:hAnsiTheme="minorBidi"/>
                <w:sz w:val="24"/>
                <w:szCs w:val="24"/>
              </w:rPr>
              <w:t>Sigma</w:t>
            </w:r>
          </w:p>
        </w:tc>
      </w:tr>
      <w:tr w:rsidR="00FE6732" w:rsidRPr="00832075" w:rsidTr="005C6746">
        <w:tc>
          <w:tcPr>
            <w:cnfStyle w:val="001000000000" w:firstRow="0" w:lastRow="0" w:firstColumn="1" w:lastColumn="0" w:oddVBand="0" w:evenVBand="0" w:oddHBand="0" w:evenHBand="0" w:firstRowFirstColumn="0" w:firstRowLastColumn="0" w:lastRowFirstColumn="0" w:lastRowLastColumn="0"/>
            <w:tcW w:w="4508" w:type="dxa"/>
          </w:tcPr>
          <w:p w:rsidR="00FE6732" w:rsidRPr="00832075" w:rsidRDefault="00FE6732" w:rsidP="005C6746">
            <w:pPr>
              <w:pStyle w:val="NoSpacing"/>
              <w:spacing w:before="120" w:after="120"/>
              <w:rPr>
                <w:rFonts w:asciiTheme="minorBidi" w:hAnsiTheme="minorBidi"/>
                <w:sz w:val="24"/>
                <w:szCs w:val="24"/>
              </w:rPr>
            </w:pPr>
            <w:r w:rsidRPr="00832075">
              <w:rPr>
                <w:rFonts w:asciiTheme="minorBidi" w:hAnsiTheme="minorBidi"/>
                <w:sz w:val="24"/>
                <w:szCs w:val="24"/>
              </w:rPr>
              <w:t>Optiplate-384, white</w:t>
            </w:r>
          </w:p>
        </w:tc>
        <w:tc>
          <w:tcPr>
            <w:tcW w:w="4508" w:type="dxa"/>
          </w:tcPr>
          <w:p w:rsidR="00FE6732" w:rsidRPr="00832075" w:rsidRDefault="00FE6732" w:rsidP="005C6746">
            <w:pPr>
              <w:pStyle w:val="NoSpacing"/>
              <w:spacing w:before="120" w:after="120"/>
              <w:cnfStyle w:val="000000000000" w:firstRow="0" w:lastRow="0" w:firstColumn="0" w:lastColumn="0" w:oddVBand="0" w:evenVBand="0" w:oddHBand="0" w:evenHBand="0" w:firstRowFirstColumn="0" w:firstRowLastColumn="0" w:lastRowFirstColumn="0" w:lastRowLastColumn="0"/>
              <w:rPr>
                <w:rFonts w:asciiTheme="minorBidi" w:hAnsiTheme="minorBidi"/>
                <w:sz w:val="24"/>
                <w:szCs w:val="24"/>
              </w:rPr>
            </w:pPr>
            <w:r w:rsidRPr="00832075">
              <w:rPr>
                <w:rFonts w:asciiTheme="minorBidi" w:hAnsiTheme="minorBidi"/>
                <w:sz w:val="24"/>
                <w:szCs w:val="24"/>
              </w:rPr>
              <w:t>Perkin Elmer</w:t>
            </w:r>
          </w:p>
        </w:tc>
      </w:tr>
      <w:tr w:rsidR="00FE6732" w:rsidRPr="00832075" w:rsidTr="005C674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08" w:type="dxa"/>
          </w:tcPr>
          <w:p w:rsidR="00FE6732" w:rsidRPr="00832075" w:rsidRDefault="00FE6732" w:rsidP="005C6746">
            <w:pPr>
              <w:pStyle w:val="NoSpacing"/>
              <w:spacing w:before="120" w:after="120"/>
              <w:rPr>
                <w:rFonts w:asciiTheme="minorBidi" w:hAnsiTheme="minorBidi"/>
                <w:sz w:val="24"/>
                <w:szCs w:val="24"/>
              </w:rPr>
            </w:pPr>
            <w:r w:rsidRPr="00832075">
              <w:rPr>
                <w:rFonts w:asciiTheme="minorBidi" w:hAnsiTheme="minorBidi"/>
                <w:sz w:val="24"/>
                <w:szCs w:val="24"/>
              </w:rPr>
              <w:t>PBS buffer</w:t>
            </w:r>
          </w:p>
        </w:tc>
        <w:tc>
          <w:tcPr>
            <w:tcW w:w="4508" w:type="dxa"/>
          </w:tcPr>
          <w:p w:rsidR="00FE6732" w:rsidRPr="00832075" w:rsidRDefault="00FE6732" w:rsidP="005C6746">
            <w:pPr>
              <w:pStyle w:val="NoSpacing"/>
              <w:spacing w:before="120" w:after="120"/>
              <w:cnfStyle w:val="000000100000" w:firstRow="0" w:lastRow="0" w:firstColumn="0" w:lastColumn="0" w:oddVBand="0" w:evenVBand="0" w:oddHBand="1" w:evenHBand="0" w:firstRowFirstColumn="0" w:firstRowLastColumn="0" w:lastRowFirstColumn="0" w:lastRowLastColumn="0"/>
              <w:rPr>
                <w:rFonts w:asciiTheme="minorBidi" w:hAnsiTheme="minorBidi"/>
                <w:sz w:val="24"/>
                <w:szCs w:val="24"/>
              </w:rPr>
            </w:pPr>
            <w:r w:rsidRPr="00832075">
              <w:rPr>
                <w:rFonts w:asciiTheme="minorBidi" w:hAnsiTheme="minorBidi"/>
                <w:sz w:val="24"/>
                <w:szCs w:val="24"/>
              </w:rPr>
              <w:t>Gibco</w:t>
            </w:r>
          </w:p>
        </w:tc>
      </w:tr>
      <w:tr w:rsidR="00FE6732" w:rsidRPr="00832075" w:rsidTr="005C6746">
        <w:tc>
          <w:tcPr>
            <w:cnfStyle w:val="001000000000" w:firstRow="0" w:lastRow="0" w:firstColumn="1" w:lastColumn="0" w:oddVBand="0" w:evenVBand="0" w:oddHBand="0" w:evenHBand="0" w:firstRowFirstColumn="0" w:firstRowLastColumn="0" w:lastRowFirstColumn="0" w:lastRowLastColumn="0"/>
            <w:tcW w:w="4508" w:type="dxa"/>
          </w:tcPr>
          <w:p w:rsidR="00FE6732" w:rsidRPr="00832075" w:rsidRDefault="00FE6732" w:rsidP="005C6746">
            <w:pPr>
              <w:pStyle w:val="NoSpacing"/>
              <w:spacing w:before="120" w:after="120"/>
              <w:rPr>
                <w:rFonts w:asciiTheme="minorBidi" w:hAnsiTheme="minorBidi"/>
                <w:sz w:val="24"/>
                <w:szCs w:val="24"/>
              </w:rPr>
            </w:pPr>
            <w:r w:rsidRPr="00832075">
              <w:rPr>
                <w:rFonts w:asciiTheme="minorBidi" w:hAnsiTheme="minorBidi"/>
                <w:sz w:val="24"/>
                <w:szCs w:val="24"/>
              </w:rPr>
              <w:t>Adrenomedullin (1-52), Human</w:t>
            </w:r>
          </w:p>
        </w:tc>
        <w:tc>
          <w:tcPr>
            <w:tcW w:w="4508" w:type="dxa"/>
          </w:tcPr>
          <w:p w:rsidR="00FE6732" w:rsidRPr="00832075" w:rsidRDefault="00FE6732" w:rsidP="005C6746">
            <w:pPr>
              <w:pStyle w:val="NoSpacing"/>
              <w:spacing w:before="120" w:after="120"/>
              <w:cnfStyle w:val="000000000000" w:firstRow="0" w:lastRow="0" w:firstColumn="0" w:lastColumn="0" w:oddVBand="0" w:evenVBand="0" w:oddHBand="0" w:evenHBand="0" w:firstRowFirstColumn="0" w:firstRowLastColumn="0" w:lastRowFirstColumn="0" w:lastRowLastColumn="0"/>
              <w:rPr>
                <w:rFonts w:asciiTheme="minorBidi" w:hAnsiTheme="minorBidi"/>
                <w:sz w:val="24"/>
                <w:szCs w:val="24"/>
              </w:rPr>
            </w:pPr>
            <w:r w:rsidRPr="00832075">
              <w:rPr>
                <w:rFonts w:asciiTheme="minorBidi" w:hAnsiTheme="minorBidi"/>
                <w:sz w:val="24"/>
                <w:szCs w:val="24"/>
              </w:rPr>
              <w:t>AnaSpec</w:t>
            </w:r>
          </w:p>
        </w:tc>
      </w:tr>
      <w:tr w:rsidR="00FE6732" w:rsidRPr="00832075" w:rsidTr="005C674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08" w:type="dxa"/>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tcPr>
          <w:p w:rsidR="00FE6732" w:rsidRPr="00832075" w:rsidRDefault="00FE6732" w:rsidP="005C6746">
            <w:pPr>
              <w:pStyle w:val="NoSpacing"/>
              <w:spacing w:before="120" w:after="120"/>
              <w:rPr>
                <w:rFonts w:asciiTheme="minorBidi" w:hAnsiTheme="minorBidi"/>
                <w:sz w:val="24"/>
                <w:szCs w:val="24"/>
              </w:rPr>
            </w:pPr>
            <w:r w:rsidRPr="00832075">
              <w:rPr>
                <w:rFonts w:asciiTheme="minorBidi" w:hAnsiTheme="minorBidi"/>
                <w:sz w:val="24"/>
                <w:szCs w:val="24"/>
              </w:rPr>
              <w:t xml:space="preserve">Microplate reader </w:t>
            </w:r>
          </w:p>
        </w:tc>
        <w:tc>
          <w:tcPr>
            <w:tcW w:w="4508" w:type="dxa"/>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tcPr>
          <w:p w:rsidR="00FE6732" w:rsidRPr="00832075" w:rsidRDefault="00FE6732" w:rsidP="005C6746">
            <w:pPr>
              <w:pStyle w:val="NoSpacing"/>
              <w:spacing w:before="120" w:after="120"/>
              <w:cnfStyle w:val="000000100000" w:firstRow="0" w:lastRow="0" w:firstColumn="0" w:lastColumn="0" w:oddVBand="0" w:evenVBand="0" w:oddHBand="1" w:evenHBand="0" w:firstRowFirstColumn="0" w:firstRowLastColumn="0" w:lastRowFirstColumn="0" w:lastRowLastColumn="0"/>
              <w:rPr>
                <w:rFonts w:asciiTheme="minorBidi" w:hAnsiTheme="minorBidi"/>
                <w:sz w:val="24"/>
                <w:szCs w:val="24"/>
              </w:rPr>
            </w:pPr>
            <w:r w:rsidRPr="00832075">
              <w:rPr>
                <w:rFonts w:asciiTheme="minorBidi" w:hAnsiTheme="minorBidi"/>
                <w:sz w:val="24"/>
                <w:szCs w:val="24"/>
              </w:rPr>
              <w:t>Perkin Elmer</w:t>
            </w:r>
          </w:p>
        </w:tc>
      </w:tr>
    </w:tbl>
    <w:p w:rsidR="00FE6732" w:rsidRPr="00832075" w:rsidRDefault="00FE6732" w:rsidP="00FE6732">
      <w:pPr>
        <w:rPr>
          <w:rFonts w:asciiTheme="minorBidi" w:hAnsiTheme="minorBidi"/>
          <w:szCs w:val="24"/>
        </w:rPr>
      </w:pPr>
    </w:p>
    <w:p w:rsidR="00FE6732" w:rsidRPr="00832075" w:rsidRDefault="00FE6732" w:rsidP="00FE6732">
      <w:pPr>
        <w:rPr>
          <w:rFonts w:asciiTheme="minorBidi" w:hAnsiTheme="minorBidi"/>
          <w:szCs w:val="24"/>
        </w:rPr>
      </w:pPr>
      <w:r w:rsidRPr="00832075">
        <w:rPr>
          <w:rFonts w:asciiTheme="minorBidi" w:hAnsiTheme="minorBidi"/>
          <w:szCs w:val="24"/>
        </w:rPr>
        <w:t>The Perkin Elmer Lance Ultra cAMP kit was incubated at room temperature for 1 hr before starting the assay. The stimulation buffer was prepared by adding 14 mL (HBSS), 75 µL1M (HEPES), 200 µL (7.5% BSA) and 30 µL IBMX and the pH was adjusted to pH 7.4 by adding sodium hydroxide. The ligand, human AM (1-52) was prepared by diluting in the stimulation buffer, 60 µM AM (1-52) as shown in (Table 2-12). The positive control Forskolin was prepared to the final concentration of 10</w:t>
      </w:r>
      <w:r w:rsidRPr="00832075">
        <w:rPr>
          <w:rFonts w:asciiTheme="minorBidi" w:hAnsiTheme="minorBidi"/>
          <w:szCs w:val="24"/>
          <w:vertAlign w:val="superscript"/>
        </w:rPr>
        <w:t xml:space="preserve">-4 </w:t>
      </w:r>
      <w:r w:rsidRPr="00832075">
        <w:rPr>
          <w:rFonts w:asciiTheme="minorBidi" w:hAnsiTheme="minorBidi"/>
          <w:szCs w:val="24"/>
        </w:rPr>
        <w:t>M by adding 60 µL of (500 µM) Forskolin and 120 µL stimulation buffer.</w:t>
      </w:r>
    </w:p>
    <w:p w:rsidR="00FE6732" w:rsidRPr="00832075" w:rsidRDefault="00FE6732" w:rsidP="00FE6732">
      <w:pPr>
        <w:spacing w:before="240"/>
        <w:rPr>
          <w:rFonts w:asciiTheme="minorBidi" w:hAnsiTheme="minorBidi"/>
          <w:color w:val="000000" w:themeColor="text1"/>
          <w:szCs w:val="24"/>
        </w:rPr>
      </w:pPr>
    </w:p>
    <w:p w:rsidR="00FE6732" w:rsidRPr="00832075" w:rsidRDefault="00FE6732" w:rsidP="00FE6732">
      <w:pPr>
        <w:pStyle w:val="Caption"/>
        <w:rPr>
          <w:szCs w:val="24"/>
        </w:rPr>
      </w:pPr>
      <w:bookmarkStart w:id="166" w:name="_Ref506469218"/>
    </w:p>
    <w:p w:rsidR="00FE6732" w:rsidRPr="00832075" w:rsidRDefault="00FE6732" w:rsidP="00FE6732">
      <w:pPr>
        <w:pStyle w:val="Caption"/>
        <w:rPr>
          <w:szCs w:val="24"/>
        </w:rPr>
      </w:pPr>
      <w:bookmarkStart w:id="167" w:name="_Toc527379668"/>
      <w:bookmarkEnd w:id="166"/>
      <w:r w:rsidRPr="00832075">
        <w:rPr>
          <w:szCs w:val="24"/>
        </w:rPr>
        <w:t xml:space="preserve">Table </w:t>
      </w:r>
      <w:r w:rsidRPr="00832075">
        <w:rPr>
          <w:szCs w:val="24"/>
        </w:rPr>
        <w:fldChar w:fldCharType="begin"/>
      </w:r>
      <w:r w:rsidRPr="00832075">
        <w:rPr>
          <w:szCs w:val="24"/>
        </w:rPr>
        <w:instrText xml:space="preserve"> STYLEREF 1 \s </w:instrText>
      </w:r>
      <w:r w:rsidRPr="00832075">
        <w:rPr>
          <w:szCs w:val="24"/>
        </w:rPr>
        <w:fldChar w:fldCharType="separate"/>
      </w:r>
      <w:r w:rsidRPr="00832075">
        <w:rPr>
          <w:noProof/>
          <w:szCs w:val="24"/>
          <w:cs/>
        </w:rPr>
        <w:t>‎</w:t>
      </w:r>
      <w:r w:rsidRPr="00832075">
        <w:rPr>
          <w:noProof/>
          <w:szCs w:val="24"/>
        </w:rPr>
        <w:t>2</w:t>
      </w:r>
      <w:r w:rsidRPr="00832075">
        <w:rPr>
          <w:szCs w:val="24"/>
        </w:rPr>
        <w:fldChar w:fldCharType="end"/>
      </w:r>
      <w:r w:rsidRPr="00832075">
        <w:rPr>
          <w:szCs w:val="24"/>
        </w:rPr>
        <w:noBreakHyphen/>
      </w:r>
      <w:r w:rsidRPr="00832075">
        <w:rPr>
          <w:szCs w:val="24"/>
        </w:rPr>
        <w:fldChar w:fldCharType="begin"/>
      </w:r>
      <w:r w:rsidRPr="00832075">
        <w:rPr>
          <w:szCs w:val="24"/>
        </w:rPr>
        <w:instrText xml:space="preserve"> SEQ Table \* ARABIC \s 1 </w:instrText>
      </w:r>
      <w:r w:rsidRPr="00832075">
        <w:rPr>
          <w:szCs w:val="24"/>
        </w:rPr>
        <w:fldChar w:fldCharType="separate"/>
      </w:r>
      <w:r w:rsidRPr="00832075">
        <w:rPr>
          <w:noProof/>
          <w:szCs w:val="24"/>
        </w:rPr>
        <w:t>12</w:t>
      </w:r>
      <w:r w:rsidRPr="00832075">
        <w:rPr>
          <w:szCs w:val="24"/>
        </w:rPr>
        <w:fldChar w:fldCharType="end"/>
      </w:r>
      <w:r w:rsidRPr="00832075">
        <w:rPr>
          <w:szCs w:val="24"/>
        </w:rPr>
        <w:t>: Serial dilutions of AM ligand (60 µM) with stimulation buffer.</w:t>
      </w:r>
      <w:bookmarkEnd w:id="167"/>
    </w:p>
    <w:tbl>
      <w:tblPr>
        <w:tblStyle w:val="GridTable4-Accent11"/>
        <w:tblW w:w="0" w:type="auto"/>
        <w:tblLook w:val="04A0" w:firstRow="1" w:lastRow="0" w:firstColumn="1" w:lastColumn="0" w:noHBand="0" w:noVBand="1"/>
      </w:tblPr>
      <w:tblGrid>
        <w:gridCol w:w="1402"/>
        <w:gridCol w:w="2103"/>
        <w:gridCol w:w="2033"/>
        <w:gridCol w:w="1543"/>
        <w:gridCol w:w="1747"/>
      </w:tblGrid>
      <w:tr w:rsidR="00FE6732" w:rsidRPr="00832075" w:rsidTr="005C6746">
        <w:trPr>
          <w:cnfStyle w:val="100000000000" w:firstRow="1" w:lastRow="0" w:firstColumn="0" w:lastColumn="0" w:oddVBand="0" w:evenVBand="0" w:oddHBand="0" w:evenHBand="0" w:firstRowFirstColumn="0" w:firstRowLastColumn="0" w:lastRowFirstColumn="0" w:lastRowLastColumn="0"/>
          <w:trHeight w:val="617"/>
        </w:trPr>
        <w:tc>
          <w:tcPr>
            <w:cnfStyle w:val="001000000000" w:firstRow="0" w:lastRow="0" w:firstColumn="1" w:lastColumn="0" w:oddVBand="0" w:evenVBand="0" w:oddHBand="0" w:evenHBand="0" w:firstRowFirstColumn="0" w:firstRowLastColumn="0" w:lastRowFirstColumn="0" w:lastRowLastColumn="0"/>
            <w:tcW w:w="1413" w:type="dxa"/>
          </w:tcPr>
          <w:p w:rsidR="00FE6732" w:rsidRPr="00832075" w:rsidRDefault="00FE6732" w:rsidP="005C6746">
            <w:pPr>
              <w:pStyle w:val="NoSpacing"/>
              <w:rPr>
                <w:rFonts w:asciiTheme="minorBidi" w:hAnsiTheme="minorBidi"/>
                <w:color w:val="auto"/>
                <w:sz w:val="24"/>
                <w:szCs w:val="24"/>
                <w:lang w:eastAsia="zh-CN"/>
              </w:rPr>
            </w:pPr>
            <w:r w:rsidRPr="00832075">
              <w:rPr>
                <w:rFonts w:asciiTheme="minorBidi" w:hAnsiTheme="minorBidi"/>
                <w:color w:val="auto"/>
                <w:sz w:val="24"/>
                <w:szCs w:val="24"/>
                <w:lang w:eastAsia="zh-CN"/>
              </w:rPr>
              <w:t>Dilution</w:t>
            </w:r>
          </w:p>
        </w:tc>
        <w:tc>
          <w:tcPr>
            <w:tcW w:w="2126" w:type="dxa"/>
            <w:hideMark/>
          </w:tcPr>
          <w:p w:rsidR="00FE6732" w:rsidRPr="00832075" w:rsidRDefault="00FE6732" w:rsidP="005C6746">
            <w:pPr>
              <w:pStyle w:val="NoSpacing"/>
              <w:cnfStyle w:val="100000000000" w:firstRow="1" w:lastRow="0" w:firstColumn="0" w:lastColumn="0" w:oddVBand="0" w:evenVBand="0" w:oddHBand="0" w:evenHBand="0" w:firstRowFirstColumn="0" w:firstRowLastColumn="0" w:lastRowFirstColumn="0" w:lastRowLastColumn="0"/>
              <w:rPr>
                <w:rFonts w:asciiTheme="minorBidi" w:hAnsiTheme="minorBidi"/>
                <w:color w:val="auto"/>
                <w:sz w:val="24"/>
                <w:szCs w:val="24"/>
                <w:lang w:eastAsia="zh-CN"/>
              </w:rPr>
            </w:pPr>
            <w:r w:rsidRPr="00832075">
              <w:rPr>
                <w:rFonts w:asciiTheme="minorBidi" w:hAnsiTheme="minorBidi"/>
                <w:color w:val="auto"/>
                <w:sz w:val="24"/>
                <w:szCs w:val="24"/>
                <w:lang w:eastAsia="zh-CN"/>
              </w:rPr>
              <w:t>Final Concentration</w:t>
            </w:r>
          </w:p>
          <w:p w:rsidR="00FE6732" w:rsidRPr="00832075" w:rsidRDefault="00FE6732" w:rsidP="005C6746">
            <w:pPr>
              <w:pStyle w:val="NoSpacing"/>
              <w:cnfStyle w:val="100000000000" w:firstRow="1" w:lastRow="0" w:firstColumn="0" w:lastColumn="0" w:oddVBand="0" w:evenVBand="0" w:oddHBand="0" w:evenHBand="0" w:firstRowFirstColumn="0" w:firstRowLastColumn="0" w:lastRowFirstColumn="0" w:lastRowLastColumn="0"/>
              <w:rPr>
                <w:rFonts w:asciiTheme="minorBidi" w:hAnsiTheme="minorBidi"/>
                <w:color w:val="auto"/>
                <w:sz w:val="24"/>
                <w:szCs w:val="24"/>
                <w:lang w:eastAsia="zh-CN"/>
              </w:rPr>
            </w:pPr>
            <w:r w:rsidRPr="00832075">
              <w:rPr>
                <w:rFonts w:asciiTheme="minorBidi" w:hAnsiTheme="minorBidi"/>
                <w:color w:val="auto"/>
                <w:sz w:val="24"/>
                <w:szCs w:val="24"/>
                <w:lang w:eastAsia="zh-CN"/>
              </w:rPr>
              <w:t>AM (1-52) (M)</w:t>
            </w:r>
          </w:p>
        </w:tc>
        <w:tc>
          <w:tcPr>
            <w:tcW w:w="2126" w:type="dxa"/>
            <w:hideMark/>
          </w:tcPr>
          <w:p w:rsidR="00FE6732" w:rsidRPr="00832075" w:rsidRDefault="00FE6732" w:rsidP="005C6746">
            <w:pPr>
              <w:pStyle w:val="NoSpacing"/>
              <w:cnfStyle w:val="100000000000" w:firstRow="1" w:lastRow="0" w:firstColumn="0" w:lastColumn="0" w:oddVBand="0" w:evenVBand="0" w:oddHBand="0" w:evenHBand="0" w:firstRowFirstColumn="0" w:firstRowLastColumn="0" w:lastRowFirstColumn="0" w:lastRowLastColumn="0"/>
              <w:rPr>
                <w:rFonts w:asciiTheme="minorBidi" w:hAnsiTheme="minorBidi"/>
                <w:color w:val="auto"/>
                <w:sz w:val="24"/>
                <w:szCs w:val="24"/>
                <w:lang w:eastAsia="zh-CN"/>
              </w:rPr>
            </w:pPr>
            <w:r w:rsidRPr="00832075">
              <w:rPr>
                <w:rFonts w:asciiTheme="minorBidi" w:hAnsiTheme="minorBidi"/>
                <w:color w:val="auto"/>
                <w:sz w:val="24"/>
                <w:szCs w:val="24"/>
                <w:lang w:eastAsia="zh-CN"/>
              </w:rPr>
              <w:t>4X (M)</w:t>
            </w:r>
          </w:p>
        </w:tc>
        <w:tc>
          <w:tcPr>
            <w:tcW w:w="1584" w:type="dxa"/>
          </w:tcPr>
          <w:p w:rsidR="00FE6732" w:rsidRPr="00832075" w:rsidRDefault="00FE6732" w:rsidP="005C6746">
            <w:pPr>
              <w:pStyle w:val="NoSpacing"/>
              <w:cnfStyle w:val="100000000000" w:firstRow="1" w:lastRow="0" w:firstColumn="0" w:lastColumn="0" w:oddVBand="0" w:evenVBand="0" w:oddHBand="0" w:evenHBand="0" w:firstRowFirstColumn="0" w:firstRowLastColumn="0" w:lastRowFirstColumn="0" w:lastRowLastColumn="0"/>
              <w:rPr>
                <w:rFonts w:asciiTheme="minorBidi" w:hAnsiTheme="minorBidi"/>
                <w:color w:val="auto"/>
                <w:sz w:val="24"/>
                <w:szCs w:val="24"/>
                <w:lang w:eastAsia="zh-CN"/>
              </w:rPr>
            </w:pPr>
            <w:r w:rsidRPr="00832075">
              <w:rPr>
                <w:rFonts w:asciiTheme="minorBidi" w:hAnsiTheme="minorBidi"/>
                <w:color w:val="auto"/>
                <w:sz w:val="24"/>
                <w:szCs w:val="24"/>
                <w:lang w:eastAsia="zh-CN"/>
              </w:rPr>
              <w:t xml:space="preserve">Volume of dilution </w:t>
            </w:r>
          </w:p>
        </w:tc>
        <w:tc>
          <w:tcPr>
            <w:tcW w:w="1767" w:type="dxa"/>
            <w:hideMark/>
          </w:tcPr>
          <w:p w:rsidR="00FE6732" w:rsidRPr="00832075" w:rsidRDefault="00FE6732" w:rsidP="005C6746">
            <w:pPr>
              <w:pStyle w:val="NoSpacing"/>
              <w:cnfStyle w:val="100000000000" w:firstRow="1" w:lastRow="0" w:firstColumn="0" w:lastColumn="0" w:oddVBand="0" w:evenVBand="0" w:oddHBand="0" w:evenHBand="0" w:firstRowFirstColumn="0" w:firstRowLastColumn="0" w:lastRowFirstColumn="0" w:lastRowLastColumn="0"/>
              <w:rPr>
                <w:rFonts w:asciiTheme="minorBidi" w:hAnsiTheme="minorBidi"/>
                <w:color w:val="auto"/>
                <w:sz w:val="24"/>
                <w:szCs w:val="24"/>
                <w:lang w:eastAsia="zh-CN"/>
              </w:rPr>
            </w:pPr>
            <w:r w:rsidRPr="00832075">
              <w:rPr>
                <w:rFonts w:asciiTheme="minorBidi" w:hAnsiTheme="minorBidi"/>
                <w:color w:val="auto"/>
                <w:sz w:val="24"/>
                <w:szCs w:val="24"/>
                <w:lang w:eastAsia="zh-CN"/>
              </w:rPr>
              <w:t>Stimulation buffer</w:t>
            </w:r>
          </w:p>
        </w:tc>
      </w:tr>
      <w:tr w:rsidR="00FE6732" w:rsidRPr="00832075" w:rsidTr="005C6746">
        <w:trPr>
          <w:cnfStyle w:val="000000100000" w:firstRow="0" w:lastRow="0" w:firstColumn="0" w:lastColumn="0" w:oddVBand="0" w:evenVBand="0" w:oddHBand="1" w:evenHBand="0" w:firstRowFirstColumn="0" w:firstRowLastColumn="0" w:lastRowFirstColumn="0" w:lastRowLastColumn="0"/>
          <w:trHeight w:val="247"/>
        </w:trPr>
        <w:tc>
          <w:tcPr>
            <w:cnfStyle w:val="001000000000" w:firstRow="0" w:lastRow="0" w:firstColumn="1" w:lastColumn="0" w:oddVBand="0" w:evenVBand="0" w:oddHBand="0" w:evenHBand="0" w:firstRowFirstColumn="0" w:firstRowLastColumn="0" w:lastRowFirstColumn="0" w:lastRowLastColumn="0"/>
            <w:tcW w:w="1413" w:type="dxa"/>
          </w:tcPr>
          <w:p w:rsidR="00FE6732" w:rsidRPr="00832075" w:rsidRDefault="00FE6732" w:rsidP="005C6746">
            <w:pPr>
              <w:pStyle w:val="NoSpacing"/>
              <w:rPr>
                <w:rFonts w:asciiTheme="minorBidi" w:hAnsiTheme="minorBidi"/>
                <w:sz w:val="24"/>
                <w:szCs w:val="24"/>
                <w:lang w:eastAsia="zh-CN"/>
              </w:rPr>
            </w:pPr>
            <w:r w:rsidRPr="00832075">
              <w:rPr>
                <w:rFonts w:asciiTheme="minorBidi" w:hAnsiTheme="minorBidi"/>
                <w:sz w:val="24"/>
                <w:szCs w:val="24"/>
                <w:lang w:eastAsia="zh-CN"/>
              </w:rPr>
              <w:t>1</w:t>
            </w:r>
          </w:p>
        </w:tc>
        <w:tc>
          <w:tcPr>
            <w:tcW w:w="2126" w:type="dxa"/>
            <w:hideMark/>
          </w:tcPr>
          <w:p w:rsidR="00FE6732" w:rsidRPr="00832075" w:rsidRDefault="00FE6732" w:rsidP="005C6746">
            <w:pPr>
              <w:pStyle w:val="NoSpacing"/>
              <w:cnfStyle w:val="000000100000" w:firstRow="0" w:lastRow="0" w:firstColumn="0" w:lastColumn="0" w:oddVBand="0" w:evenVBand="0" w:oddHBand="1" w:evenHBand="0" w:firstRowFirstColumn="0" w:firstRowLastColumn="0" w:lastRowFirstColumn="0" w:lastRowLastColumn="0"/>
              <w:rPr>
                <w:rFonts w:asciiTheme="minorBidi" w:hAnsiTheme="minorBidi"/>
                <w:sz w:val="24"/>
                <w:szCs w:val="24"/>
                <w:lang w:eastAsia="zh-CN"/>
              </w:rPr>
            </w:pPr>
            <w:r w:rsidRPr="00832075">
              <w:rPr>
                <w:rFonts w:asciiTheme="minorBidi" w:hAnsiTheme="minorBidi"/>
                <w:sz w:val="24"/>
                <w:szCs w:val="24"/>
                <w:lang w:eastAsia="zh-CN"/>
              </w:rPr>
              <w:t>1x10</w:t>
            </w:r>
            <w:r w:rsidRPr="00832075">
              <w:rPr>
                <w:rFonts w:asciiTheme="minorBidi" w:hAnsiTheme="minorBidi"/>
                <w:sz w:val="24"/>
                <w:szCs w:val="24"/>
                <w:vertAlign w:val="superscript"/>
                <w:lang w:eastAsia="zh-CN"/>
              </w:rPr>
              <w:t>-6</w:t>
            </w:r>
          </w:p>
        </w:tc>
        <w:tc>
          <w:tcPr>
            <w:tcW w:w="2126" w:type="dxa"/>
            <w:hideMark/>
          </w:tcPr>
          <w:p w:rsidR="00FE6732" w:rsidRPr="00832075" w:rsidRDefault="00FE6732" w:rsidP="005C6746">
            <w:pPr>
              <w:pStyle w:val="NoSpacing"/>
              <w:cnfStyle w:val="000000100000" w:firstRow="0" w:lastRow="0" w:firstColumn="0" w:lastColumn="0" w:oddVBand="0" w:evenVBand="0" w:oddHBand="1" w:evenHBand="0" w:firstRowFirstColumn="0" w:firstRowLastColumn="0" w:lastRowFirstColumn="0" w:lastRowLastColumn="0"/>
              <w:rPr>
                <w:rFonts w:asciiTheme="minorBidi" w:hAnsiTheme="minorBidi"/>
                <w:sz w:val="24"/>
                <w:szCs w:val="24"/>
                <w:lang w:eastAsia="zh-CN"/>
              </w:rPr>
            </w:pPr>
            <w:r w:rsidRPr="00832075">
              <w:rPr>
                <w:rFonts w:asciiTheme="minorBidi" w:hAnsiTheme="minorBidi"/>
                <w:sz w:val="24"/>
                <w:szCs w:val="24"/>
                <w:lang w:eastAsia="zh-CN"/>
              </w:rPr>
              <w:t>4x10</w:t>
            </w:r>
            <w:r w:rsidRPr="00832075">
              <w:rPr>
                <w:rFonts w:asciiTheme="minorBidi" w:hAnsiTheme="minorBidi"/>
                <w:sz w:val="24"/>
                <w:szCs w:val="24"/>
                <w:vertAlign w:val="superscript"/>
                <w:lang w:eastAsia="zh-CN"/>
              </w:rPr>
              <w:t>-6</w:t>
            </w:r>
          </w:p>
        </w:tc>
        <w:tc>
          <w:tcPr>
            <w:tcW w:w="1584" w:type="dxa"/>
          </w:tcPr>
          <w:p w:rsidR="00FE6732" w:rsidRPr="00832075" w:rsidRDefault="00FE6732" w:rsidP="005C6746">
            <w:pPr>
              <w:pStyle w:val="NoSpacing"/>
              <w:cnfStyle w:val="000000100000" w:firstRow="0" w:lastRow="0" w:firstColumn="0" w:lastColumn="0" w:oddVBand="0" w:evenVBand="0" w:oddHBand="1" w:evenHBand="0" w:firstRowFirstColumn="0" w:firstRowLastColumn="0" w:lastRowFirstColumn="0" w:lastRowLastColumn="0"/>
              <w:rPr>
                <w:rFonts w:asciiTheme="minorBidi" w:hAnsiTheme="minorBidi"/>
                <w:sz w:val="24"/>
                <w:szCs w:val="24"/>
                <w:lang w:eastAsia="zh-CN"/>
              </w:rPr>
            </w:pPr>
            <w:r w:rsidRPr="00832075">
              <w:rPr>
                <w:rFonts w:asciiTheme="minorBidi" w:hAnsiTheme="minorBidi"/>
                <w:sz w:val="24"/>
                <w:szCs w:val="24"/>
                <w:lang w:eastAsia="zh-CN"/>
              </w:rPr>
              <w:t xml:space="preserve">3.3 µL of </w:t>
            </w:r>
          </w:p>
          <w:p w:rsidR="00FE6732" w:rsidRPr="00832075" w:rsidRDefault="00FE6732" w:rsidP="005C6746">
            <w:pPr>
              <w:pStyle w:val="NoSpacing"/>
              <w:cnfStyle w:val="000000100000" w:firstRow="0" w:lastRow="0" w:firstColumn="0" w:lastColumn="0" w:oddVBand="0" w:evenVBand="0" w:oddHBand="1" w:evenHBand="0" w:firstRowFirstColumn="0" w:firstRowLastColumn="0" w:lastRowFirstColumn="0" w:lastRowLastColumn="0"/>
              <w:rPr>
                <w:rFonts w:asciiTheme="minorBidi" w:hAnsiTheme="minorBidi"/>
                <w:sz w:val="24"/>
                <w:szCs w:val="24"/>
                <w:lang w:eastAsia="zh-CN"/>
              </w:rPr>
            </w:pPr>
            <w:r w:rsidRPr="00832075">
              <w:rPr>
                <w:rFonts w:asciiTheme="minorBidi" w:hAnsiTheme="minorBidi"/>
                <w:sz w:val="24"/>
                <w:szCs w:val="24"/>
                <w:lang w:eastAsia="zh-CN"/>
              </w:rPr>
              <w:t>60 uM Ligand</w:t>
            </w:r>
          </w:p>
        </w:tc>
        <w:tc>
          <w:tcPr>
            <w:tcW w:w="1767" w:type="dxa"/>
            <w:hideMark/>
          </w:tcPr>
          <w:p w:rsidR="00FE6732" w:rsidRPr="00832075" w:rsidRDefault="00FE6732" w:rsidP="005C6746">
            <w:pPr>
              <w:pStyle w:val="NoSpacing"/>
              <w:cnfStyle w:val="000000100000" w:firstRow="0" w:lastRow="0" w:firstColumn="0" w:lastColumn="0" w:oddVBand="0" w:evenVBand="0" w:oddHBand="1" w:evenHBand="0" w:firstRowFirstColumn="0" w:firstRowLastColumn="0" w:lastRowFirstColumn="0" w:lastRowLastColumn="0"/>
              <w:rPr>
                <w:rFonts w:asciiTheme="minorBidi" w:hAnsiTheme="minorBidi"/>
                <w:sz w:val="24"/>
                <w:szCs w:val="24"/>
                <w:lang w:eastAsia="zh-CN"/>
              </w:rPr>
            </w:pPr>
            <w:r w:rsidRPr="00832075">
              <w:rPr>
                <w:rFonts w:asciiTheme="minorBidi" w:hAnsiTheme="minorBidi"/>
                <w:sz w:val="24"/>
                <w:szCs w:val="24"/>
                <w:lang w:eastAsia="zh-CN"/>
              </w:rPr>
              <w:t>96.7</w:t>
            </w:r>
          </w:p>
        </w:tc>
      </w:tr>
      <w:tr w:rsidR="00FE6732" w:rsidRPr="00832075" w:rsidTr="005C6746">
        <w:trPr>
          <w:trHeight w:val="247"/>
        </w:trPr>
        <w:tc>
          <w:tcPr>
            <w:cnfStyle w:val="001000000000" w:firstRow="0" w:lastRow="0" w:firstColumn="1" w:lastColumn="0" w:oddVBand="0" w:evenVBand="0" w:oddHBand="0" w:evenHBand="0" w:firstRowFirstColumn="0" w:firstRowLastColumn="0" w:lastRowFirstColumn="0" w:lastRowLastColumn="0"/>
            <w:tcW w:w="1413" w:type="dxa"/>
          </w:tcPr>
          <w:p w:rsidR="00FE6732" w:rsidRPr="00832075" w:rsidRDefault="00FE6732" w:rsidP="005C6746">
            <w:pPr>
              <w:pStyle w:val="NoSpacing"/>
              <w:rPr>
                <w:rFonts w:asciiTheme="minorBidi" w:hAnsiTheme="minorBidi"/>
                <w:sz w:val="24"/>
                <w:szCs w:val="24"/>
                <w:lang w:eastAsia="zh-CN"/>
              </w:rPr>
            </w:pPr>
            <w:r w:rsidRPr="00832075">
              <w:rPr>
                <w:rFonts w:asciiTheme="minorBidi" w:hAnsiTheme="minorBidi"/>
                <w:sz w:val="24"/>
                <w:szCs w:val="24"/>
                <w:lang w:eastAsia="zh-CN"/>
              </w:rPr>
              <w:t>2</w:t>
            </w:r>
          </w:p>
        </w:tc>
        <w:tc>
          <w:tcPr>
            <w:tcW w:w="2126" w:type="dxa"/>
            <w:hideMark/>
          </w:tcPr>
          <w:p w:rsidR="00FE6732" w:rsidRPr="00832075" w:rsidRDefault="00FE6732" w:rsidP="005C6746">
            <w:pPr>
              <w:pStyle w:val="NoSpacing"/>
              <w:cnfStyle w:val="000000000000" w:firstRow="0" w:lastRow="0" w:firstColumn="0" w:lastColumn="0" w:oddVBand="0" w:evenVBand="0" w:oddHBand="0" w:evenHBand="0" w:firstRowFirstColumn="0" w:firstRowLastColumn="0" w:lastRowFirstColumn="0" w:lastRowLastColumn="0"/>
              <w:rPr>
                <w:rFonts w:asciiTheme="minorBidi" w:hAnsiTheme="minorBidi"/>
                <w:sz w:val="24"/>
                <w:szCs w:val="24"/>
                <w:lang w:eastAsia="zh-CN"/>
              </w:rPr>
            </w:pPr>
            <w:r w:rsidRPr="00832075">
              <w:rPr>
                <w:rFonts w:asciiTheme="minorBidi" w:hAnsiTheme="minorBidi"/>
                <w:sz w:val="24"/>
                <w:szCs w:val="24"/>
                <w:lang w:eastAsia="zh-CN"/>
              </w:rPr>
              <w:t>3x10</w:t>
            </w:r>
            <w:r w:rsidRPr="00832075">
              <w:rPr>
                <w:rFonts w:asciiTheme="minorBidi" w:hAnsiTheme="minorBidi"/>
                <w:sz w:val="24"/>
                <w:szCs w:val="24"/>
                <w:vertAlign w:val="superscript"/>
                <w:lang w:eastAsia="zh-CN"/>
              </w:rPr>
              <w:t>-7</w:t>
            </w:r>
          </w:p>
        </w:tc>
        <w:tc>
          <w:tcPr>
            <w:tcW w:w="2126" w:type="dxa"/>
            <w:hideMark/>
          </w:tcPr>
          <w:p w:rsidR="00FE6732" w:rsidRPr="00832075" w:rsidRDefault="00FE6732" w:rsidP="005C6746">
            <w:pPr>
              <w:pStyle w:val="NoSpacing"/>
              <w:cnfStyle w:val="000000000000" w:firstRow="0" w:lastRow="0" w:firstColumn="0" w:lastColumn="0" w:oddVBand="0" w:evenVBand="0" w:oddHBand="0" w:evenHBand="0" w:firstRowFirstColumn="0" w:firstRowLastColumn="0" w:lastRowFirstColumn="0" w:lastRowLastColumn="0"/>
              <w:rPr>
                <w:rFonts w:asciiTheme="minorBidi" w:hAnsiTheme="minorBidi"/>
                <w:sz w:val="24"/>
                <w:szCs w:val="24"/>
                <w:lang w:eastAsia="zh-CN"/>
              </w:rPr>
            </w:pPr>
            <w:r w:rsidRPr="00832075">
              <w:rPr>
                <w:rFonts w:asciiTheme="minorBidi" w:hAnsiTheme="minorBidi"/>
                <w:sz w:val="24"/>
                <w:szCs w:val="24"/>
                <w:lang w:eastAsia="zh-CN"/>
              </w:rPr>
              <w:t>1.2x10</w:t>
            </w:r>
            <w:r w:rsidRPr="00832075">
              <w:rPr>
                <w:rFonts w:asciiTheme="minorBidi" w:hAnsiTheme="minorBidi"/>
                <w:sz w:val="24"/>
                <w:szCs w:val="24"/>
                <w:vertAlign w:val="superscript"/>
                <w:lang w:eastAsia="zh-CN"/>
              </w:rPr>
              <w:t>-6</w:t>
            </w:r>
          </w:p>
        </w:tc>
        <w:tc>
          <w:tcPr>
            <w:tcW w:w="1584" w:type="dxa"/>
          </w:tcPr>
          <w:p w:rsidR="00FE6732" w:rsidRPr="00832075" w:rsidRDefault="00FE6732" w:rsidP="005C6746">
            <w:pPr>
              <w:pStyle w:val="NoSpacing"/>
              <w:cnfStyle w:val="000000000000" w:firstRow="0" w:lastRow="0" w:firstColumn="0" w:lastColumn="0" w:oddVBand="0" w:evenVBand="0" w:oddHBand="0" w:evenHBand="0" w:firstRowFirstColumn="0" w:firstRowLastColumn="0" w:lastRowFirstColumn="0" w:lastRowLastColumn="0"/>
              <w:rPr>
                <w:rFonts w:asciiTheme="minorBidi" w:hAnsiTheme="minorBidi"/>
                <w:sz w:val="24"/>
                <w:szCs w:val="24"/>
                <w:lang w:eastAsia="zh-CN"/>
              </w:rPr>
            </w:pPr>
            <w:r w:rsidRPr="00832075">
              <w:rPr>
                <w:rFonts w:asciiTheme="minorBidi" w:hAnsiTheme="minorBidi"/>
                <w:sz w:val="24"/>
                <w:szCs w:val="24"/>
                <w:lang w:eastAsia="zh-CN"/>
              </w:rPr>
              <w:t>30 µL of 1</w:t>
            </w:r>
          </w:p>
        </w:tc>
        <w:tc>
          <w:tcPr>
            <w:tcW w:w="1767" w:type="dxa"/>
            <w:hideMark/>
          </w:tcPr>
          <w:p w:rsidR="00FE6732" w:rsidRPr="00832075" w:rsidRDefault="00FE6732" w:rsidP="005C6746">
            <w:pPr>
              <w:pStyle w:val="NoSpacing"/>
              <w:cnfStyle w:val="000000000000" w:firstRow="0" w:lastRow="0" w:firstColumn="0" w:lastColumn="0" w:oddVBand="0" w:evenVBand="0" w:oddHBand="0" w:evenHBand="0" w:firstRowFirstColumn="0" w:firstRowLastColumn="0" w:lastRowFirstColumn="0" w:lastRowLastColumn="0"/>
              <w:rPr>
                <w:rFonts w:asciiTheme="minorBidi" w:hAnsiTheme="minorBidi"/>
                <w:sz w:val="24"/>
                <w:szCs w:val="24"/>
                <w:lang w:eastAsia="zh-CN"/>
              </w:rPr>
            </w:pPr>
            <w:r w:rsidRPr="00832075">
              <w:rPr>
                <w:rFonts w:asciiTheme="minorBidi" w:hAnsiTheme="minorBidi"/>
                <w:sz w:val="24"/>
                <w:szCs w:val="24"/>
                <w:lang w:eastAsia="zh-CN"/>
              </w:rPr>
              <w:t>70</w:t>
            </w:r>
          </w:p>
        </w:tc>
      </w:tr>
      <w:tr w:rsidR="00FE6732" w:rsidRPr="00832075" w:rsidTr="005C6746">
        <w:trPr>
          <w:cnfStyle w:val="000000100000" w:firstRow="0" w:lastRow="0" w:firstColumn="0" w:lastColumn="0" w:oddVBand="0" w:evenVBand="0" w:oddHBand="1" w:evenHBand="0" w:firstRowFirstColumn="0" w:firstRowLastColumn="0" w:lastRowFirstColumn="0" w:lastRowLastColumn="0"/>
          <w:trHeight w:val="258"/>
        </w:trPr>
        <w:tc>
          <w:tcPr>
            <w:cnfStyle w:val="001000000000" w:firstRow="0" w:lastRow="0" w:firstColumn="1" w:lastColumn="0" w:oddVBand="0" w:evenVBand="0" w:oddHBand="0" w:evenHBand="0" w:firstRowFirstColumn="0" w:firstRowLastColumn="0" w:lastRowFirstColumn="0" w:lastRowLastColumn="0"/>
            <w:tcW w:w="1413" w:type="dxa"/>
          </w:tcPr>
          <w:p w:rsidR="00FE6732" w:rsidRPr="00832075" w:rsidRDefault="00FE6732" w:rsidP="005C6746">
            <w:pPr>
              <w:pStyle w:val="NoSpacing"/>
              <w:rPr>
                <w:rFonts w:asciiTheme="minorBidi" w:hAnsiTheme="minorBidi"/>
                <w:sz w:val="24"/>
                <w:szCs w:val="24"/>
                <w:lang w:eastAsia="zh-CN"/>
              </w:rPr>
            </w:pPr>
            <w:r w:rsidRPr="00832075">
              <w:rPr>
                <w:rFonts w:asciiTheme="minorBidi" w:hAnsiTheme="minorBidi"/>
                <w:sz w:val="24"/>
                <w:szCs w:val="24"/>
                <w:lang w:eastAsia="zh-CN"/>
              </w:rPr>
              <w:t>3</w:t>
            </w:r>
          </w:p>
        </w:tc>
        <w:tc>
          <w:tcPr>
            <w:tcW w:w="2126" w:type="dxa"/>
            <w:hideMark/>
          </w:tcPr>
          <w:p w:rsidR="00FE6732" w:rsidRPr="00832075" w:rsidRDefault="00FE6732" w:rsidP="005C6746">
            <w:pPr>
              <w:pStyle w:val="NoSpacing"/>
              <w:cnfStyle w:val="000000100000" w:firstRow="0" w:lastRow="0" w:firstColumn="0" w:lastColumn="0" w:oddVBand="0" w:evenVBand="0" w:oddHBand="1" w:evenHBand="0" w:firstRowFirstColumn="0" w:firstRowLastColumn="0" w:lastRowFirstColumn="0" w:lastRowLastColumn="0"/>
              <w:rPr>
                <w:rFonts w:asciiTheme="minorBidi" w:hAnsiTheme="minorBidi"/>
                <w:sz w:val="24"/>
                <w:szCs w:val="24"/>
                <w:lang w:eastAsia="zh-CN"/>
              </w:rPr>
            </w:pPr>
            <w:r w:rsidRPr="00832075">
              <w:rPr>
                <w:rFonts w:asciiTheme="minorBidi" w:hAnsiTheme="minorBidi"/>
                <w:sz w:val="24"/>
                <w:szCs w:val="24"/>
                <w:lang w:eastAsia="zh-CN"/>
              </w:rPr>
              <w:t>1x10</w:t>
            </w:r>
            <w:r w:rsidRPr="00832075">
              <w:rPr>
                <w:rFonts w:asciiTheme="minorBidi" w:hAnsiTheme="minorBidi"/>
                <w:sz w:val="24"/>
                <w:szCs w:val="24"/>
                <w:vertAlign w:val="superscript"/>
                <w:lang w:eastAsia="zh-CN"/>
              </w:rPr>
              <w:t>-7</w:t>
            </w:r>
          </w:p>
        </w:tc>
        <w:tc>
          <w:tcPr>
            <w:tcW w:w="2126" w:type="dxa"/>
            <w:hideMark/>
          </w:tcPr>
          <w:p w:rsidR="00FE6732" w:rsidRPr="00832075" w:rsidRDefault="00FE6732" w:rsidP="005C6746">
            <w:pPr>
              <w:pStyle w:val="NoSpacing"/>
              <w:cnfStyle w:val="000000100000" w:firstRow="0" w:lastRow="0" w:firstColumn="0" w:lastColumn="0" w:oddVBand="0" w:evenVBand="0" w:oddHBand="1" w:evenHBand="0" w:firstRowFirstColumn="0" w:firstRowLastColumn="0" w:lastRowFirstColumn="0" w:lastRowLastColumn="0"/>
              <w:rPr>
                <w:rFonts w:asciiTheme="minorBidi" w:hAnsiTheme="minorBidi"/>
                <w:sz w:val="24"/>
                <w:szCs w:val="24"/>
                <w:lang w:eastAsia="zh-CN"/>
              </w:rPr>
            </w:pPr>
            <w:r w:rsidRPr="00832075">
              <w:rPr>
                <w:rFonts w:asciiTheme="minorBidi" w:hAnsiTheme="minorBidi"/>
                <w:sz w:val="24"/>
                <w:szCs w:val="24"/>
                <w:lang w:eastAsia="zh-CN"/>
              </w:rPr>
              <w:t>4x10</w:t>
            </w:r>
            <w:r w:rsidRPr="00832075">
              <w:rPr>
                <w:rFonts w:asciiTheme="minorBidi" w:hAnsiTheme="minorBidi"/>
                <w:sz w:val="24"/>
                <w:szCs w:val="24"/>
                <w:vertAlign w:val="superscript"/>
                <w:lang w:eastAsia="zh-CN"/>
              </w:rPr>
              <w:t>-7</w:t>
            </w:r>
          </w:p>
        </w:tc>
        <w:tc>
          <w:tcPr>
            <w:tcW w:w="1584" w:type="dxa"/>
          </w:tcPr>
          <w:p w:rsidR="00FE6732" w:rsidRPr="00832075" w:rsidRDefault="00FE6732" w:rsidP="005C6746">
            <w:pPr>
              <w:pStyle w:val="NoSpacing"/>
              <w:cnfStyle w:val="000000100000" w:firstRow="0" w:lastRow="0" w:firstColumn="0" w:lastColumn="0" w:oddVBand="0" w:evenVBand="0" w:oddHBand="1" w:evenHBand="0" w:firstRowFirstColumn="0" w:firstRowLastColumn="0" w:lastRowFirstColumn="0" w:lastRowLastColumn="0"/>
              <w:rPr>
                <w:rFonts w:asciiTheme="minorBidi" w:hAnsiTheme="minorBidi"/>
                <w:sz w:val="24"/>
                <w:szCs w:val="24"/>
                <w:lang w:eastAsia="zh-CN"/>
              </w:rPr>
            </w:pPr>
            <w:r w:rsidRPr="00832075">
              <w:rPr>
                <w:rFonts w:asciiTheme="minorBidi" w:hAnsiTheme="minorBidi"/>
                <w:sz w:val="24"/>
                <w:szCs w:val="24"/>
                <w:lang w:eastAsia="zh-CN"/>
              </w:rPr>
              <w:t>30 µL of 2</w:t>
            </w:r>
          </w:p>
        </w:tc>
        <w:tc>
          <w:tcPr>
            <w:tcW w:w="1767" w:type="dxa"/>
            <w:hideMark/>
          </w:tcPr>
          <w:p w:rsidR="00FE6732" w:rsidRPr="00832075" w:rsidRDefault="00FE6732" w:rsidP="005C6746">
            <w:pPr>
              <w:pStyle w:val="NoSpacing"/>
              <w:cnfStyle w:val="000000100000" w:firstRow="0" w:lastRow="0" w:firstColumn="0" w:lastColumn="0" w:oddVBand="0" w:evenVBand="0" w:oddHBand="1" w:evenHBand="0" w:firstRowFirstColumn="0" w:firstRowLastColumn="0" w:lastRowFirstColumn="0" w:lastRowLastColumn="0"/>
              <w:rPr>
                <w:rFonts w:asciiTheme="minorBidi" w:hAnsiTheme="minorBidi"/>
                <w:sz w:val="24"/>
                <w:szCs w:val="24"/>
                <w:lang w:eastAsia="zh-CN"/>
              </w:rPr>
            </w:pPr>
            <w:r w:rsidRPr="00832075">
              <w:rPr>
                <w:rFonts w:asciiTheme="minorBidi" w:hAnsiTheme="minorBidi"/>
                <w:sz w:val="24"/>
                <w:szCs w:val="24"/>
                <w:lang w:eastAsia="zh-CN"/>
              </w:rPr>
              <w:t>60</w:t>
            </w:r>
          </w:p>
        </w:tc>
      </w:tr>
      <w:tr w:rsidR="00FE6732" w:rsidRPr="00832075" w:rsidTr="005C6746">
        <w:trPr>
          <w:trHeight w:val="247"/>
        </w:trPr>
        <w:tc>
          <w:tcPr>
            <w:cnfStyle w:val="001000000000" w:firstRow="0" w:lastRow="0" w:firstColumn="1" w:lastColumn="0" w:oddVBand="0" w:evenVBand="0" w:oddHBand="0" w:evenHBand="0" w:firstRowFirstColumn="0" w:firstRowLastColumn="0" w:lastRowFirstColumn="0" w:lastRowLastColumn="0"/>
            <w:tcW w:w="1413" w:type="dxa"/>
          </w:tcPr>
          <w:p w:rsidR="00FE6732" w:rsidRPr="00832075" w:rsidRDefault="00FE6732" w:rsidP="005C6746">
            <w:pPr>
              <w:pStyle w:val="NoSpacing"/>
              <w:rPr>
                <w:rFonts w:asciiTheme="minorBidi" w:hAnsiTheme="minorBidi"/>
                <w:sz w:val="24"/>
                <w:szCs w:val="24"/>
                <w:lang w:eastAsia="zh-CN"/>
              </w:rPr>
            </w:pPr>
            <w:r w:rsidRPr="00832075">
              <w:rPr>
                <w:rFonts w:asciiTheme="minorBidi" w:hAnsiTheme="minorBidi"/>
                <w:sz w:val="24"/>
                <w:szCs w:val="24"/>
                <w:lang w:eastAsia="zh-CN"/>
              </w:rPr>
              <w:t>4</w:t>
            </w:r>
          </w:p>
        </w:tc>
        <w:tc>
          <w:tcPr>
            <w:tcW w:w="2126" w:type="dxa"/>
            <w:hideMark/>
          </w:tcPr>
          <w:p w:rsidR="00FE6732" w:rsidRPr="00832075" w:rsidRDefault="00FE6732" w:rsidP="005C6746">
            <w:pPr>
              <w:pStyle w:val="NoSpacing"/>
              <w:cnfStyle w:val="000000000000" w:firstRow="0" w:lastRow="0" w:firstColumn="0" w:lastColumn="0" w:oddVBand="0" w:evenVBand="0" w:oddHBand="0" w:evenHBand="0" w:firstRowFirstColumn="0" w:firstRowLastColumn="0" w:lastRowFirstColumn="0" w:lastRowLastColumn="0"/>
              <w:rPr>
                <w:rFonts w:asciiTheme="minorBidi" w:hAnsiTheme="minorBidi"/>
                <w:sz w:val="24"/>
                <w:szCs w:val="24"/>
                <w:lang w:eastAsia="zh-CN"/>
              </w:rPr>
            </w:pPr>
            <w:r w:rsidRPr="00832075">
              <w:rPr>
                <w:rFonts w:asciiTheme="minorBidi" w:hAnsiTheme="minorBidi"/>
                <w:sz w:val="24"/>
                <w:szCs w:val="24"/>
                <w:lang w:eastAsia="zh-CN"/>
              </w:rPr>
              <w:t>3x10</w:t>
            </w:r>
            <w:r w:rsidRPr="00832075">
              <w:rPr>
                <w:rFonts w:asciiTheme="minorBidi" w:hAnsiTheme="minorBidi"/>
                <w:sz w:val="24"/>
                <w:szCs w:val="24"/>
                <w:vertAlign w:val="superscript"/>
                <w:lang w:eastAsia="zh-CN"/>
              </w:rPr>
              <w:t>-8</w:t>
            </w:r>
          </w:p>
        </w:tc>
        <w:tc>
          <w:tcPr>
            <w:tcW w:w="2126" w:type="dxa"/>
            <w:hideMark/>
          </w:tcPr>
          <w:p w:rsidR="00FE6732" w:rsidRPr="00832075" w:rsidRDefault="00FE6732" w:rsidP="005C6746">
            <w:pPr>
              <w:pStyle w:val="NoSpacing"/>
              <w:cnfStyle w:val="000000000000" w:firstRow="0" w:lastRow="0" w:firstColumn="0" w:lastColumn="0" w:oddVBand="0" w:evenVBand="0" w:oddHBand="0" w:evenHBand="0" w:firstRowFirstColumn="0" w:firstRowLastColumn="0" w:lastRowFirstColumn="0" w:lastRowLastColumn="0"/>
              <w:rPr>
                <w:rFonts w:asciiTheme="minorBidi" w:hAnsiTheme="minorBidi"/>
                <w:sz w:val="24"/>
                <w:szCs w:val="24"/>
                <w:lang w:eastAsia="zh-CN"/>
              </w:rPr>
            </w:pPr>
            <w:r w:rsidRPr="00832075">
              <w:rPr>
                <w:rFonts w:asciiTheme="minorBidi" w:hAnsiTheme="minorBidi"/>
                <w:sz w:val="24"/>
                <w:szCs w:val="24"/>
                <w:lang w:eastAsia="zh-CN"/>
              </w:rPr>
              <w:t>1.2x10</w:t>
            </w:r>
            <w:r w:rsidRPr="00832075">
              <w:rPr>
                <w:rFonts w:asciiTheme="minorBidi" w:hAnsiTheme="minorBidi"/>
                <w:sz w:val="24"/>
                <w:szCs w:val="24"/>
                <w:vertAlign w:val="superscript"/>
                <w:lang w:eastAsia="zh-CN"/>
              </w:rPr>
              <w:t>-7</w:t>
            </w:r>
          </w:p>
        </w:tc>
        <w:tc>
          <w:tcPr>
            <w:tcW w:w="1584" w:type="dxa"/>
          </w:tcPr>
          <w:p w:rsidR="00FE6732" w:rsidRPr="00832075" w:rsidRDefault="00FE6732" w:rsidP="005C6746">
            <w:pPr>
              <w:pStyle w:val="NoSpacing"/>
              <w:cnfStyle w:val="000000000000" w:firstRow="0" w:lastRow="0" w:firstColumn="0" w:lastColumn="0" w:oddVBand="0" w:evenVBand="0" w:oddHBand="0" w:evenHBand="0" w:firstRowFirstColumn="0" w:firstRowLastColumn="0" w:lastRowFirstColumn="0" w:lastRowLastColumn="0"/>
              <w:rPr>
                <w:rFonts w:asciiTheme="minorBidi" w:hAnsiTheme="minorBidi"/>
                <w:sz w:val="24"/>
                <w:szCs w:val="24"/>
                <w:lang w:eastAsia="zh-CN"/>
              </w:rPr>
            </w:pPr>
            <w:r w:rsidRPr="00832075">
              <w:rPr>
                <w:rFonts w:asciiTheme="minorBidi" w:hAnsiTheme="minorBidi"/>
                <w:sz w:val="24"/>
                <w:szCs w:val="24"/>
                <w:lang w:eastAsia="zh-CN"/>
              </w:rPr>
              <w:t>30 µL of 3</w:t>
            </w:r>
          </w:p>
        </w:tc>
        <w:tc>
          <w:tcPr>
            <w:tcW w:w="1767" w:type="dxa"/>
            <w:hideMark/>
          </w:tcPr>
          <w:p w:rsidR="00FE6732" w:rsidRPr="00832075" w:rsidRDefault="00FE6732" w:rsidP="005C6746">
            <w:pPr>
              <w:pStyle w:val="NoSpacing"/>
              <w:cnfStyle w:val="000000000000" w:firstRow="0" w:lastRow="0" w:firstColumn="0" w:lastColumn="0" w:oddVBand="0" w:evenVBand="0" w:oddHBand="0" w:evenHBand="0" w:firstRowFirstColumn="0" w:firstRowLastColumn="0" w:lastRowFirstColumn="0" w:lastRowLastColumn="0"/>
              <w:rPr>
                <w:rFonts w:asciiTheme="minorBidi" w:hAnsiTheme="minorBidi"/>
                <w:sz w:val="24"/>
                <w:szCs w:val="24"/>
                <w:lang w:eastAsia="zh-CN"/>
              </w:rPr>
            </w:pPr>
            <w:r w:rsidRPr="00832075">
              <w:rPr>
                <w:rFonts w:asciiTheme="minorBidi" w:hAnsiTheme="minorBidi"/>
                <w:sz w:val="24"/>
                <w:szCs w:val="24"/>
                <w:lang w:eastAsia="zh-CN"/>
              </w:rPr>
              <w:t>70</w:t>
            </w:r>
          </w:p>
        </w:tc>
      </w:tr>
      <w:tr w:rsidR="00FE6732" w:rsidRPr="00832075" w:rsidTr="005C6746">
        <w:trPr>
          <w:cnfStyle w:val="000000100000" w:firstRow="0" w:lastRow="0" w:firstColumn="0" w:lastColumn="0" w:oddVBand="0" w:evenVBand="0" w:oddHBand="1" w:evenHBand="0" w:firstRowFirstColumn="0" w:firstRowLastColumn="0" w:lastRowFirstColumn="0" w:lastRowLastColumn="0"/>
          <w:trHeight w:val="247"/>
        </w:trPr>
        <w:tc>
          <w:tcPr>
            <w:cnfStyle w:val="001000000000" w:firstRow="0" w:lastRow="0" w:firstColumn="1" w:lastColumn="0" w:oddVBand="0" w:evenVBand="0" w:oddHBand="0" w:evenHBand="0" w:firstRowFirstColumn="0" w:firstRowLastColumn="0" w:lastRowFirstColumn="0" w:lastRowLastColumn="0"/>
            <w:tcW w:w="1413" w:type="dxa"/>
          </w:tcPr>
          <w:p w:rsidR="00FE6732" w:rsidRPr="00832075" w:rsidRDefault="00FE6732" w:rsidP="005C6746">
            <w:pPr>
              <w:pStyle w:val="NoSpacing"/>
              <w:rPr>
                <w:rFonts w:asciiTheme="minorBidi" w:hAnsiTheme="minorBidi"/>
                <w:sz w:val="24"/>
                <w:szCs w:val="24"/>
                <w:lang w:eastAsia="zh-CN"/>
              </w:rPr>
            </w:pPr>
            <w:r w:rsidRPr="00832075">
              <w:rPr>
                <w:rFonts w:asciiTheme="minorBidi" w:hAnsiTheme="minorBidi"/>
                <w:sz w:val="24"/>
                <w:szCs w:val="24"/>
                <w:lang w:eastAsia="zh-CN"/>
              </w:rPr>
              <w:t>5</w:t>
            </w:r>
          </w:p>
        </w:tc>
        <w:tc>
          <w:tcPr>
            <w:tcW w:w="2126" w:type="dxa"/>
            <w:hideMark/>
          </w:tcPr>
          <w:p w:rsidR="00FE6732" w:rsidRPr="00832075" w:rsidRDefault="00FE6732" w:rsidP="005C6746">
            <w:pPr>
              <w:pStyle w:val="NoSpacing"/>
              <w:cnfStyle w:val="000000100000" w:firstRow="0" w:lastRow="0" w:firstColumn="0" w:lastColumn="0" w:oddVBand="0" w:evenVBand="0" w:oddHBand="1" w:evenHBand="0" w:firstRowFirstColumn="0" w:firstRowLastColumn="0" w:lastRowFirstColumn="0" w:lastRowLastColumn="0"/>
              <w:rPr>
                <w:rFonts w:asciiTheme="minorBidi" w:hAnsiTheme="minorBidi"/>
                <w:sz w:val="24"/>
                <w:szCs w:val="24"/>
                <w:lang w:eastAsia="zh-CN"/>
              </w:rPr>
            </w:pPr>
            <w:r w:rsidRPr="00832075">
              <w:rPr>
                <w:rFonts w:asciiTheme="minorBidi" w:hAnsiTheme="minorBidi"/>
                <w:sz w:val="24"/>
                <w:szCs w:val="24"/>
                <w:lang w:eastAsia="zh-CN"/>
              </w:rPr>
              <w:t>1x10</w:t>
            </w:r>
            <w:r w:rsidRPr="00832075">
              <w:rPr>
                <w:rFonts w:asciiTheme="minorBidi" w:hAnsiTheme="minorBidi"/>
                <w:sz w:val="24"/>
                <w:szCs w:val="24"/>
                <w:vertAlign w:val="superscript"/>
                <w:lang w:eastAsia="zh-CN"/>
              </w:rPr>
              <w:t>-8</w:t>
            </w:r>
          </w:p>
        </w:tc>
        <w:tc>
          <w:tcPr>
            <w:tcW w:w="2126" w:type="dxa"/>
            <w:hideMark/>
          </w:tcPr>
          <w:p w:rsidR="00FE6732" w:rsidRPr="00832075" w:rsidRDefault="00FE6732" w:rsidP="005C6746">
            <w:pPr>
              <w:pStyle w:val="NoSpacing"/>
              <w:cnfStyle w:val="000000100000" w:firstRow="0" w:lastRow="0" w:firstColumn="0" w:lastColumn="0" w:oddVBand="0" w:evenVBand="0" w:oddHBand="1" w:evenHBand="0" w:firstRowFirstColumn="0" w:firstRowLastColumn="0" w:lastRowFirstColumn="0" w:lastRowLastColumn="0"/>
              <w:rPr>
                <w:rFonts w:asciiTheme="minorBidi" w:hAnsiTheme="minorBidi"/>
                <w:sz w:val="24"/>
                <w:szCs w:val="24"/>
                <w:lang w:eastAsia="zh-CN"/>
              </w:rPr>
            </w:pPr>
            <w:r w:rsidRPr="00832075">
              <w:rPr>
                <w:rFonts w:asciiTheme="minorBidi" w:hAnsiTheme="minorBidi"/>
                <w:sz w:val="24"/>
                <w:szCs w:val="24"/>
                <w:lang w:eastAsia="zh-CN"/>
              </w:rPr>
              <w:t>4x10</w:t>
            </w:r>
            <w:r w:rsidRPr="00832075">
              <w:rPr>
                <w:rFonts w:asciiTheme="minorBidi" w:hAnsiTheme="minorBidi"/>
                <w:sz w:val="24"/>
                <w:szCs w:val="24"/>
                <w:vertAlign w:val="superscript"/>
                <w:lang w:eastAsia="zh-CN"/>
              </w:rPr>
              <w:t>-8</w:t>
            </w:r>
          </w:p>
        </w:tc>
        <w:tc>
          <w:tcPr>
            <w:tcW w:w="1584" w:type="dxa"/>
          </w:tcPr>
          <w:p w:rsidR="00FE6732" w:rsidRPr="00832075" w:rsidRDefault="00FE6732" w:rsidP="005C6746">
            <w:pPr>
              <w:pStyle w:val="NoSpacing"/>
              <w:cnfStyle w:val="000000100000" w:firstRow="0" w:lastRow="0" w:firstColumn="0" w:lastColumn="0" w:oddVBand="0" w:evenVBand="0" w:oddHBand="1" w:evenHBand="0" w:firstRowFirstColumn="0" w:firstRowLastColumn="0" w:lastRowFirstColumn="0" w:lastRowLastColumn="0"/>
              <w:rPr>
                <w:rFonts w:asciiTheme="minorBidi" w:hAnsiTheme="minorBidi"/>
                <w:sz w:val="24"/>
                <w:szCs w:val="24"/>
                <w:lang w:eastAsia="zh-CN"/>
              </w:rPr>
            </w:pPr>
            <w:r w:rsidRPr="00832075">
              <w:rPr>
                <w:rFonts w:asciiTheme="minorBidi" w:hAnsiTheme="minorBidi"/>
                <w:sz w:val="24"/>
                <w:szCs w:val="24"/>
                <w:lang w:eastAsia="zh-CN"/>
              </w:rPr>
              <w:t>30 µL of 4</w:t>
            </w:r>
          </w:p>
        </w:tc>
        <w:tc>
          <w:tcPr>
            <w:tcW w:w="1767" w:type="dxa"/>
            <w:hideMark/>
          </w:tcPr>
          <w:p w:rsidR="00FE6732" w:rsidRPr="00832075" w:rsidRDefault="00FE6732" w:rsidP="005C6746">
            <w:pPr>
              <w:pStyle w:val="NoSpacing"/>
              <w:cnfStyle w:val="000000100000" w:firstRow="0" w:lastRow="0" w:firstColumn="0" w:lastColumn="0" w:oddVBand="0" w:evenVBand="0" w:oddHBand="1" w:evenHBand="0" w:firstRowFirstColumn="0" w:firstRowLastColumn="0" w:lastRowFirstColumn="0" w:lastRowLastColumn="0"/>
              <w:rPr>
                <w:rFonts w:asciiTheme="minorBidi" w:hAnsiTheme="minorBidi"/>
                <w:sz w:val="24"/>
                <w:szCs w:val="24"/>
                <w:lang w:eastAsia="zh-CN"/>
              </w:rPr>
            </w:pPr>
            <w:r w:rsidRPr="00832075">
              <w:rPr>
                <w:rFonts w:asciiTheme="minorBidi" w:hAnsiTheme="minorBidi"/>
                <w:sz w:val="24"/>
                <w:szCs w:val="24"/>
                <w:lang w:eastAsia="zh-CN"/>
              </w:rPr>
              <w:t>60</w:t>
            </w:r>
          </w:p>
        </w:tc>
      </w:tr>
      <w:tr w:rsidR="00FE6732" w:rsidRPr="00832075" w:rsidTr="005C6746">
        <w:trPr>
          <w:trHeight w:val="247"/>
        </w:trPr>
        <w:tc>
          <w:tcPr>
            <w:cnfStyle w:val="001000000000" w:firstRow="0" w:lastRow="0" w:firstColumn="1" w:lastColumn="0" w:oddVBand="0" w:evenVBand="0" w:oddHBand="0" w:evenHBand="0" w:firstRowFirstColumn="0" w:firstRowLastColumn="0" w:lastRowFirstColumn="0" w:lastRowLastColumn="0"/>
            <w:tcW w:w="1413" w:type="dxa"/>
          </w:tcPr>
          <w:p w:rsidR="00FE6732" w:rsidRPr="00832075" w:rsidRDefault="00FE6732" w:rsidP="005C6746">
            <w:pPr>
              <w:pStyle w:val="NoSpacing"/>
              <w:rPr>
                <w:rFonts w:asciiTheme="minorBidi" w:hAnsiTheme="minorBidi"/>
                <w:sz w:val="24"/>
                <w:szCs w:val="24"/>
                <w:lang w:eastAsia="zh-CN"/>
              </w:rPr>
            </w:pPr>
            <w:r w:rsidRPr="00832075">
              <w:rPr>
                <w:rFonts w:asciiTheme="minorBidi" w:hAnsiTheme="minorBidi"/>
                <w:sz w:val="24"/>
                <w:szCs w:val="24"/>
                <w:lang w:eastAsia="zh-CN"/>
              </w:rPr>
              <w:t>6</w:t>
            </w:r>
          </w:p>
        </w:tc>
        <w:tc>
          <w:tcPr>
            <w:tcW w:w="2126" w:type="dxa"/>
            <w:hideMark/>
          </w:tcPr>
          <w:p w:rsidR="00FE6732" w:rsidRPr="00832075" w:rsidRDefault="00FE6732" w:rsidP="005C6746">
            <w:pPr>
              <w:pStyle w:val="NoSpacing"/>
              <w:cnfStyle w:val="000000000000" w:firstRow="0" w:lastRow="0" w:firstColumn="0" w:lastColumn="0" w:oddVBand="0" w:evenVBand="0" w:oddHBand="0" w:evenHBand="0" w:firstRowFirstColumn="0" w:firstRowLastColumn="0" w:lastRowFirstColumn="0" w:lastRowLastColumn="0"/>
              <w:rPr>
                <w:rFonts w:asciiTheme="minorBidi" w:hAnsiTheme="minorBidi"/>
                <w:sz w:val="24"/>
                <w:szCs w:val="24"/>
                <w:lang w:eastAsia="zh-CN"/>
              </w:rPr>
            </w:pPr>
            <w:r w:rsidRPr="00832075">
              <w:rPr>
                <w:rFonts w:asciiTheme="minorBidi" w:hAnsiTheme="minorBidi"/>
                <w:sz w:val="24"/>
                <w:szCs w:val="24"/>
                <w:lang w:eastAsia="zh-CN"/>
              </w:rPr>
              <w:t>3x10</w:t>
            </w:r>
            <w:r w:rsidRPr="00832075">
              <w:rPr>
                <w:rFonts w:asciiTheme="minorBidi" w:hAnsiTheme="minorBidi"/>
                <w:sz w:val="24"/>
                <w:szCs w:val="24"/>
                <w:vertAlign w:val="superscript"/>
                <w:lang w:eastAsia="zh-CN"/>
              </w:rPr>
              <w:t>-9</w:t>
            </w:r>
          </w:p>
        </w:tc>
        <w:tc>
          <w:tcPr>
            <w:tcW w:w="2126" w:type="dxa"/>
            <w:hideMark/>
          </w:tcPr>
          <w:p w:rsidR="00FE6732" w:rsidRPr="00832075" w:rsidRDefault="00FE6732" w:rsidP="005C6746">
            <w:pPr>
              <w:pStyle w:val="NoSpacing"/>
              <w:cnfStyle w:val="000000000000" w:firstRow="0" w:lastRow="0" w:firstColumn="0" w:lastColumn="0" w:oddVBand="0" w:evenVBand="0" w:oddHBand="0" w:evenHBand="0" w:firstRowFirstColumn="0" w:firstRowLastColumn="0" w:lastRowFirstColumn="0" w:lastRowLastColumn="0"/>
              <w:rPr>
                <w:rFonts w:asciiTheme="minorBidi" w:hAnsiTheme="minorBidi"/>
                <w:sz w:val="24"/>
                <w:szCs w:val="24"/>
                <w:lang w:eastAsia="zh-CN"/>
              </w:rPr>
            </w:pPr>
            <w:r w:rsidRPr="00832075">
              <w:rPr>
                <w:rFonts w:asciiTheme="minorBidi" w:hAnsiTheme="minorBidi"/>
                <w:sz w:val="24"/>
                <w:szCs w:val="24"/>
                <w:lang w:eastAsia="zh-CN"/>
              </w:rPr>
              <w:t>1.2x10</w:t>
            </w:r>
            <w:r w:rsidRPr="00832075">
              <w:rPr>
                <w:rFonts w:asciiTheme="minorBidi" w:hAnsiTheme="minorBidi"/>
                <w:sz w:val="24"/>
                <w:szCs w:val="24"/>
                <w:vertAlign w:val="superscript"/>
                <w:lang w:eastAsia="zh-CN"/>
              </w:rPr>
              <w:t>-8</w:t>
            </w:r>
          </w:p>
        </w:tc>
        <w:tc>
          <w:tcPr>
            <w:tcW w:w="1584" w:type="dxa"/>
          </w:tcPr>
          <w:p w:rsidR="00FE6732" w:rsidRPr="00832075" w:rsidRDefault="00FE6732" w:rsidP="005C6746">
            <w:pPr>
              <w:pStyle w:val="NoSpacing"/>
              <w:cnfStyle w:val="000000000000" w:firstRow="0" w:lastRow="0" w:firstColumn="0" w:lastColumn="0" w:oddVBand="0" w:evenVBand="0" w:oddHBand="0" w:evenHBand="0" w:firstRowFirstColumn="0" w:firstRowLastColumn="0" w:lastRowFirstColumn="0" w:lastRowLastColumn="0"/>
              <w:rPr>
                <w:rFonts w:asciiTheme="minorBidi" w:hAnsiTheme="minorBidi"/>
                <w:sz w:val="24"/>
                <w:szCs w:val="24"/>
                <w:lang w:eastAsia="zh-CN"/>
              </w:rPr>
            </w:pPr>
            <w:r w:rsidRPr="00832075">
              <w:rPr>
                <w:rFonts w:asciiTheme="minorBidi" w:hAnsiTheme="minorBidi"/>
                <w:sz w:val="24"/>
                <w:szCs w:val="24"/>
                <w:lang w:eastAsia="zh-CN"/>
              </w:rPr>
              <w:t>30 µL of 5</w:t>
            </w:r>
          </w:p>
        </w:tc>
        <w:tc>
          <w:tcPr>
            <w:tcW w:w="1767" w:type="dxa"/>
            <w:hideMark/>
          </w:tcPr>
          <w:p w:rsidR="00FE6732" w:rsidRPr="00832075" w:rsidRDefault="00FE6732" w:rsidP="005C6746">
            <w:pPr>
              <w:pStyle w:val="NoSpacing"/>
              <w:cnfStyle w:val="000000000000" w:firstRow="0" w:lastRow="0" w:firstColumn="0" w:lastColumn="0" w:oddVBand="0" w:evenVBand="0" w:oddHBand="0" w:evenHBand="0" w:firstRowFirstColumn="0" w:firstRowLastColumn="0" w:lastRowFirstColumn="0" w:lastRowLastColumn="0"/>
              <w:rPr>
                <w:rFonts w:asciiTheme="minorBidi" w:hAnsiTheme="minorBidi"/>
                <w:sz w:val="24"/>
                <w:szCs w:val="24"/>
                <w:lang w:eastAsia="zh-CN"/>
              </w:rPr>
            </w:pPr>
            <w:r w:rsidRPr="00832075">
              <w:rPr>
                <w:rFonts w:asciiTheme="minorBidi" w:hAnsiTheme="minorBidi"/>
                <w:sz w:val="24"/>
                <w:szCs w:val="24"/>
                <w:lang w:eastAsia="zh-CN"/>
              </w:rPr>
              <w:t>70</w:t>
            </w:r>
          </w:p>
        </w:tc>
      </w:tr>
      <w:tr w:rsidR="00FE6732" w:rsidRPr="00832075" w:rsidTr="005C6746">
        <w:trPr>
          <w:cnfStyle w:val="000000100000" w:firstRow="0" w:lastRow="0" w:firstColumn="0" w:lastColumn="0" w:oddVBand="0" w:evenVBand="0" w:oddHBand="1" w:evenHBand="0" w:firstRowFirstColumn="0" w:firstRowLastColumn="0" w:lastRowFirstColumn="0" w:lastRowLastColumn="0"/>
          <w:trHeight w:val="247"/>
        </w:trPr>
        <w:tc>
          <w:tcPr>
            <w:cnfStyle w:val="001000000000" w:firstRow="0" w:lastRow="0" w:firstColumn="1" w:lastColumn="0" w:oddVBand="0" w:evenVBand="0" w:oddHBand="0" w:evenHBand="0" w:firstRowFirstColumn="0" w:firstRowLastColumn="0" w:lastRowFirstColumn="0" w:lastRowLastColumn="0"/>
            <w:tcW w:w="1413" w:type="dxa"/>
          </w:tcPr>
          <w:p w:rsidR="00FE6732" w:rsidRPr="00832075" w:rsidRDefault="00FE6732" w:rsidP="005C6746">
            <w:pPr>
              <w:pStyle w:val="NoSpacing"/>
              <w:rPr>
                <w:rFonts w:asciiTheme="minorBidi" w:hAnsiTheme="minorBidi"/>
                <w:sz w:val="24"/>
                <w:szCs w:val="24"/>
                <w:lang w:eastAsia="zh-CN"/>
              </w:rPr>
            </w:pPr>
            <w:r w:rsidRPr="00832075">
              <w:rPr>
                <w:rFonts w:asciiTheme="minorBidi" w:hAnsiTheme="minorBidi"/>
                <w:sz w:val="24"/>
                <w:szCs w:val="24"/>
                <w:lang w:eastAsia="zh-CN"/>
              </w:rPr>
              <w:t>7</w:t>
            </w:r>
          </w:p>
        </w:tc>
        <w:tc>
          <w:tcPr>
            <w:tcW w:w="2126" w:type="dxa"/>
            <w:hideMark/>
          </w:tcPr>
          <w:p w:rsidR="00FE6732" w:rsidRPr="00832075" w:rsidRDefault="00FE6732" w:rsidP="005C6746">
            <w:pPr>
              <w:pStyle w:val="NoSpacing"/>
              <w:cnfStyle w:val="000000100000" w:firstRow="0" w:lastRow="0" w:firstColumn="0" w:lastColumn="0" w:oddVBand="0" w:evenVBand="0" w:oddHBand="1" w:evenHBand="0" w:firstRowFirstColumn="0" w:firstRowLastColumn="0" w:lastRowFirstColumn="0" w:lastRowLastColumn="0"/>
              <w:rPr>
                <w:rFonts w:asciiTheme="minorBidi" w:hAnsiTheme="minorBidi"/>
                <w:sz w:val="24"/>
                <w:szCs w:val="24"/>
                <w:lang w:eastAsia="zh-CN"/>
              </w:rPr>
            </w:pPr>
            <w:r w:rsidRPr="00832075">
              <w:rPr>
                <w:rFonts w:asciiTheme="minorBidi" w:hAnsiTheme="minorBidi"/>
                <w:sz w:val="24"/>
                <w:szCs w:val="24"/>
                <w:lang w:eastAsia="zh-CN"/>
              </w:rPr>
              <w:t>1x10</w:t>
            </w:r>
            <w:r w:rsidRPr="00832075">
              <w:rPr>
                <w:rFonts w:asciiTheme="minorBidi" w:hAnsiTheme="minorBidi"/>
                <w:sz w:val="24"/>
                <w:szCs w:val="24"/>
                <w:vertAlign w:val="superscript"/>
                <w:lang w:eastAsia="zh-CN"/>
              </w:rPr>
              <w:t>-9</w:t>
            </w:r>
          </w:p>
        </w:tc>
        <w:tc>
          <w:tcPr>
            <w:tcW w:w="2126" w:type="dxa"/>
            <w:hideMark/>
          </w:tcPr>
          <w:p w:rsidR="00FE6732" w:rsidRPr="00832075" w:rsidRDefault="00FE6732" w:rsidP="005C6746">
            <w:pPr>
              <w:pStyle w:val="NoSpacing"/>
              <w:cnfStyle w:val="000000100000" w:firstRow="0" w:lastRow="0" w:firstColumn="0" w:lastColumn="0" w:oddVBand="0" w:evenVBand="0" w:oddHBand="1" w:evenHBand="0" w:firstRowFirstColumn="0" w:firstRowLastColumn="0" w:lastRowFirstColumn="0" w:lastRowLastColumn="0"/>
              <w:rPr>
                <w:rFonts w:asciiTheme="minorBidi" w:hAnsiTheme="minorBidi"/>
                <w:sz w:val="24"/>
                <w:szCs w:val="24"/>
                <w:lang w:eastAsia="zh-CN"/>
              </w:rPr>
            </w:pPr>
            <w:r w:rsidRPr="00832075">
              <w:rPr>
                <w:rFonts w:asciiTheme="minorBidi" w:hAnsiTheme="minorBidi"/>
                <w:sz w:val="24"/>
                <w:szCs w:val="24"/>
                <w:lang w:eastAsia="zh-CN"/>
              </w:rPr>
              <w:t>4x10</w:t>
            </w:r>
            <w:r w:rsidRPr="00832075">
              <w:rPr>
                <w:rFonts w:asciiTheme="minorBidi" w:hAnsiTheme="minorBidi"/>
                <w:sz w:val="24"/>
                <w:szCs w:val="24"/>
                <w:vertAlign w:val="superscript"/>
                <w:lang w:eastAsia="zh-CN"/>
              </w:rPr>
              <w:t>-4</w:t>
            </w:r>
          </w:p>
        </w:tc>
        <w:tc>
          <w:tcPr>
            <w:tcW w:w="1584" w:type="dxa"/>
          </w:tcPr>
          <w:p w:rsidR="00FE6732" w:rsidRPr="00832075" w:rsidRDefault="00FE6732" w:rsidP="005C6746">
            <w:pPr>
              <w:pStyle w:val="NoSpacing"/>
              <w:cnfStyle w:val="000000100000" w:firstRow="0" w:lastRow="0" w:firstColumn="0" w:lastColumn="0" w:oddVBand="0" w:evenVBand="0" w:oddHBand="1" w:evenHBand="0" w:firstRowFirstColumn="0" w:firstRowLastColumn="0" w:lastRowFirstColumn="0" w:lastRowLastColumn="0"/>
              <w:rPr>
                <w:rFonts w:asciiTheme="minorBidi" w:hAnsiTheme="minorBidi"/>
                <w:sz w:val="24"/>
                <w:szCs w:val="24"/>
                <w:lang w:eastAsia="zh-CN"/>
              </w:rPr>
            </w:pPr>
            <w:r w:rsidRPr="00832075">
              <w:rPr>
                <w:rFonts w:asciiTheme="minorBidi" w:hAnsiTheme="minorBidi"/>
                <w:sz w:val="24"/>
                <w:szCs w:val="24"/>
                <w:lang w:eastAsia="zh-CN"/>
              </w:rPr>
              <w:t>30 µL of 6</w:t>
            </w:r>
          </w:p>
        </w:tc>
        <w:tc>
          <w:tcPr>
            <w:tcW w:w="1767" w:type="dxa"/>
            <w:hideMark/>
          </w:tcPr>
          <w:p w:rsidR="00FE6732" w:rsidRPr="00832075" w:rsidRDefault="00FE6732" w:rsidP="005C6746">
            <w:pPr>
              <w:pStyle w:val="NoSpacing"/>
              <w:cnfStyle w:val="000000100000" w:firstRow="0" w:lastRow="0" w:firstColumn="0" w:lastColumn="0" w:oddVBand="0" w:evenVBand="0" w:oddHBand="1" w:evenHBand="0" w:firstRowFirstColumn="0" w:firstRowLastColumn="0" w:lastRowFirstColumn="0" w:lastRowLastColumn="0"/>
              <w:rPr>
                <w:rFonts w:asciiTheme="minorBidi" w:hAnsiTheme="minorBidi"/>
                <w:sz w:val="24"/>
                <w:szCs w:val="24"/>
                <w:lang w:eastAsia="zh-CN"/>
              </w:rPr>
            </w:pPr>
            <w:r w:rsidRPr="00832075">
              <w:rPr>
                <w:rFonts w:asciiTheme="minorBidi" w:hAnsiTheme="minorBidi"/>
                <w:sz w:val="24"/>
                <w:szCs w:val="24"/>
                <w:lang w:eastAsia="zh-CN"/>
              </w:rPr>
              <w:t>60</w:t>
            </w:r>
          </w:p>
        </w:tc>
      </w:tr>
      <w:tr w:rsidR="00FE6732" w:rsidRPr="00832075" w:rsidTr="005C6746">
        <w:trPr>
          <w:trHeight w:val="258"/>
        </w:trPr>
        <w:tc>
          <w:tcPr>
            <w:cnfStyle w:val="001000000000" w:firstRow="0" w:lastRow="0" w:firstColumn="1" w:lastColumn="0" w:oddVBand="0" w:evenVBand="0" w:oddHBand="0" w:evenHBand="0" w:firstRowFirstColumn="0" w:firstRowLastColumn="0" w:lastRowFirstColumn="0" w:lastRowLastColumn="0"/>
            <w:tcW w:w="1413" w:type="dxa"/>
          </w:tcPr>
          <w:p w:rsidR="00FE6732" w:rsidRPr="00832075" w:rsidRDefault="00FE6732" w:rsidP="005C6746">
            <w:pPr>
              <w:pStyle w:val="NoSpacing"/>
              <w:rPr>
                <w:rFonts w:asciiTheme="minorBidi" w:hAnsiTheme="minorBidi"/>
                <w:sz w:val="24"/>
                <w:szCs w:val="24"/>
                <w:lang w:eastAsia="zh-CN"/>
              </w:rPr>
            </w:pPr>
            <w:r w:rsidRPr="00832075">
              <w:rPr>
                <w:rFonts w:asciiTheme="minorBidi" w:hAnsiTheme="minorBidi"/>
                <w:sz w:val="24"/>
                <w:szCs w:val="24"/>
                <w:lang w:eastAsia="zh-CN"/>
              </w:rPr>
              <w:t>8</w:t>
            </w:r>
          </w:p>
        </w:tc>
        <w:tc>
          <w:tcPr>
            <w:tcW w:w="2126" w:type="dxa"/>
            <w:hideMark/>
          </w:tcPr>
          <w:p w:rsidR="00FE6732" w:rsidRPr="00832075" w:rsidRDefault="00FE6732" w:rsidP="005C6746">
            <w:pPr>
              <w:pStyle w:val="NoSpacing"/>
              <w:cnfStyle w:val="000000000000" w:firstRow="0" w:lastRow="0" w:firstColumn="0" w:lastColumn="0" w:oddVBand="0" w:evenVBand="0" w:oddHBand="0" w:evenHBand="0" w:firstRowFirstColumn="0" w:firstRowLastColumn="0" w:lastRowFirstColumn="0" w:lastRowLastColumn="0"/>
              <w:rPr>
                <w:rFonts w:asciiTheme="minorBidi" w:hAnsiTheme="minorBidi"/>
                <w:sz w:val="24"/>
                <w:szCs w:val="24"/>
                <w:lang w:eastAsia="zh-CN"/>
              </w:rPr>
            </w:pPr>
            <w:r w:rsidRPr="00832075">
              <w:rPr>
                <w:rFonts w:asciiTheme="minorBidi" w:hAnsiTheme="minorBidi"/>
                <w:sz w:val="24"/>
                <w:szCs w:val="24"/>
                <w:lang w:eastAsia="zh-CN"/>
              </w:rPr>
              <w:t>3x10</w:t>
            </w:r>
            <w:r w:rsidRPr="00832075">
              <w:rPr>
                <w:rFonts w:asciiTheme="minorBidi" w:hAnsiTheme="minorBidi"/>
                <w:sz w:val="24"/>
                <w:szCs w:val="24"/>
                <w:vertAlign w:val="superscript"/>
                <w:lang w:eastAsia="zh-CN"/>
              </w:rPr>
              <w:t>-10</w:t>
            </w:r>
          </w:p>
        </w:tc>
        <w:tc>
          <w:tcPr>
            <w:tcW w:w="2126" w:type="dxa"/>
            <w:hideMark/>
          </w:tcPr>
          <w:p w:rsidR="00FE6732" w:rsidRPr="00832075" w:rsidRDefault="00FE6732" w:rsidP="005C6746">
            <w:pPr>
              <w:pStyle w:val="NoSpacing"/>
              <w:cnfStyle w:val="000000000000" w:firstRow="0" w:lastRow="0" w:firstColumn="0" w:lastColumn="0" w:oddVBand="0" w:evenVBand="0" w:oddHBand="0" w:evenHBand="0" w:firstRowFirstColumn="0" w:firstRowLastColumn="0" w:lastRowFirstColumn="0" w:lastRowLastColumn="0"/>
              <w:rPr>
                <w:rFonts w:asciiTheme="minorBidi" w:hAnsiTheme="minorBidi"/>
                <w:sz w:val="24"/>
                <w:szCs w:val="24"/>
                <w:lang w:eastAsia="zh-CN"/>
              </w:rPr>
            </w:pPr>
            <w:r w:rsidRPr="00832075">
              <w:rPr>
                <w:rFonts w:asciiTheme="minorBidi" w:hAnsiTheme="minorBidi"/>
                <w:sz w:val="24"/>
                <w:szCs w:val="24"/>
                <w:lang w:eastAsia="zh-CN"/>
              </w:rPr>
              <w:t>1.2x10</w:t>
            </w:r>
            <w:r w:rsidRPr="00832075">
              <w:rPr>
                <w:rFonts w:asciiTheme="minorBidi" w:hAnsiTheme="minorBidi"/>
                <w:sz w:val="24"/>
                <w:szCs w:val="24"/>
                <w:vertAlign w:val="superscript"/>
                <w:lang w:eastAsia="zh-CN"/>
              </w:rPr>
              <w:t>-4</w:t>
            </w:r>
          </w:p>
        </w:tc>
        <w:tc>
          <w:tcPr>
            <w:tcW w:w="1584" w:type="dxa"/>
          </w:tcPr>
          <w:p w:rsidR="00FE6732" w:rsidRPr="00832075" w:rsidRDefault="00FE6732" w:rsidP="005C6746">
            <w:pPr>
              <w:pStyle w:val="NoSpacing"/>
              <w:cnfStyle w:val="000000000000" w:firstRow="0" w:lastRow="0" w:firstColumn="0" w:lastColumn="0" w:oddVBand="0" w:evenVBand="0" w:oddHBand="0" w:evenHBand="0" w:firstRowFirstColumn="0" w:firstRowLastColumn="0" w:lastRowFirstColumn="0" w:lastRowLastColumn="0"/>
              <w:rPr>
                <w:rFonts w:asciiTheme="minorBidi" w:hAnsiTheme="minorBidi"/>
                <w:sz w:val="24"/>
                <w:szCs w:val="24"/>
                <w:lang w:eastAsia="zh-CN"/>
              </w:rPr>
            </w:pPr>
            <w:r w:rsidRPr="00832075">
              <w:rPr>
                <w:rFonts w:asciiTheme="minorBidi" w:hAnsiTheme="minorBidi"/>
                <w:sz w:val="24"/>
                <w:szCs w:val="24"/>
                <w:lang w:eastAsia="zh-CN"/>
              </w:rPr>
              <w:t>30 µL of 7</w:t>
            </w:r>
          </w:p>
        </w:tc>
        <w:tc>
          <w:tcPr>
            <w:tcW w:w="1767" w:type="dxa"/>
            <w:hideMark/>
          </w:tcPr>
          <w:p w:rsidR="00FE6732" w:rsidRPr="00832075" w:rsidRDefault="00FE6732" w:rsidP="005C6746">
            <w:pPr>
              <w:pStyle w:val="NoSpacing"/>
              <w:cnfStyle w:val="000000000000" w:firstRow="0" w:lastRow="0" w:firstColumn="0" w:lastColumn="0" w:oddVBand="0" w:evenVBand="0" w:oddHBand="0" w:evenHBand="0" w:firstRowFirstColumn="0" w:firstRowLastColumn="0" w:lastRowFirstColumn="0" w:lastRowLastColumn="0"/>
              <w:rPr>
                <w:rFonts w:asciiTheme="minorBidi" w:hAnsiTheme="minorBidi"/>
                <w:sz w:val="24"/>
                <w:szCs w:val="24"/>
                <w:lang w:eastAsia="zh-CN"/>
              </w:rPr>
            </w:pPr>
            <w:r w:rsidRPr="00832075">
              <w:rPr>
                <w:rFonts w:asciiTheme="minorBidi" w:hAnsiTheme="minorBidi"/>
                <w:sz w:val="24"/>
                <w:szCs w:val="24"/>
                <w:lang w:eastAsia="zh-CN"/>
              </w:rPr>
              <w:t>70</w:t>
            </w:r>
          </w:p>
        </w:tc>
      </w:tr>
      <w:tr w:rsidR="00FE6732" w:rsidRPr="00832075" w:rsidTr="005C6746">
        <w:trPr>
          <w:cnfStyle w:val="000000100000" w:firstRow="0" w:lastRow="0" w:firstColumn="0" w:lastColumn="0" w:oddVBand="0" w:evenVBand="0" w:oddHBand="1" w:evenHBand="0" w:firstRowFirstColumn="0" w:firstRowLastColumn="0" w:lastRowFirstColumn="0" w:lastRowLastColumn="0"/>
          <w:trHeight w:val="247"/>
        </w:trPr>
        <w:tc>
          <w:tcPr>
            <w:cnfStyle w:val="001000000000" w:firstRow="0" w:lastRow="0" w:firstColumn="1" w:lastColumn="0" w:oddVBand="0" w:evenVBand="0" w:oddHBand="0" w:evenHBand="0" w:firstRowFirstColumn="0" w:firstRowLastColumn="0" w:lastRowFirstColumn="0" w:lastRowLastColumn="0"/>
            <w:tcW w:w="1413" w:type="dxa"/>
          </w:tcPr>
          <w:p w:rsidR="00FE6732" w:rsidRPr="00832075" w:rsidRDefault="00FE6732" w:rsidP="005C6746">
            <w:pPr>
              <w:pStyle w:val="NoSpacing"/>
              <w:rPr>
                <w:rFonts w:asciiTheme="minorBidi" w:hAnsiTheme="minorBidi"/>
                <w:sz w:val="24"/>
                <w:szCs w:val="24"/>
                <w:lang w:eastAsia="zh-CN"/>
              </w:rPr>
            </w:pPr>
            <w:r w:rsidRPr="00832075">
              <w:rPr>
                <w:rFonts w:asciiTheme="minorBidi" w:hAnsiTheme="minorBidi"/>
                <w:sz w:val="24"/>
                <w:szCs w:val="24"/>
                <w:lang w:eastAsia="zh-CN"/>
              </w:rPr>
              <w:t>9</w:t>
            </w:r>
          </w:p>
        </w:tc>
        <w:tc>
          <w:tcPr>
            <w:tcW w:w="2126" w:type="dxa"/>
            <w:hideMark/>
          </w:tcPr>
          <w:p w:rsidR="00FE6732" w:rsidRPr="00832075" w:rsidRDefault="00FE6732" w:rsidP="005C6746">
            <w:pPr>
              <w:pStyle w:val="NoSpacing"/>
              <w:cnfStyle w:val="000000100000" w:firstRow="0" w:lastRow="0" w:firstColumn="0" w:lastColumn="0" w:oddVBand="0" w:evenVBand="0" w:oddHBand="1" w:evenHBand="0" w:firstRowFirstColumn="0" w:firstRowLastColumn="0" w:lastRowFirstColumn="0" w:lastRowLastColumn="0"/>
              <w:rPr>
                <w:rFonts w:asciiTheme="minorBidi" w:hAnsiTheme="minorBidi"/>
                <w:sz w:val="24"/>
                <w:szCs w:val="24"/>
                <w:lang w:eastAsia="zh-CN"/>
              </w:rPr>
            </w:pPr>
            <w:r w:rsidRPr="00832075">
              <w:rPr>
                <w:rFonts w:asciiTheme="minorBidi" w:hAnsiTheme="minorBidi"/>
                <w:sz w:val="24"/>
                <w:szCs w:val="24"/>
                <w:lang w:eastAsia="zh-CN"/>
              </w:rPr>
              <w:t>1x10</w:t>
            </w:r>
            <w:r w:rsidRPr="00832075">
              <w:rPr>
                <w:rFonts w:asciiTheme="minorBidi" w:hAnsiTheme="minorBidi"/>
                <w:sz w:val="24"/>
                <w:szCs w:val="24"/>
                <w:vertAlign w:val="superscript"/>
                <w:lang w:eastAsia="zh-CN"/>
              </w:rPr>
              <w:t>-10</w:t>
            </w:r>
          </w:p>
        </w:tc>
        <w:tc>
          <w:tcPr>
            <w:tcW w:w="2126" w:type="dxa"/>
            <w:hideMark/>
          </w:tcPr>
          <w:p w:rsidR="00FE6732" w:rsidRPr="00832075" w:rsidRDefault="00FE6732" w:rsidP="005C6746">
            <w:pPr>
              <w:pStyle w:val="NoSpacing"/>
              <w:cnfStyle w:val="000000100000" w:firstRow="0" w:lastRow="0" w:firstColumn="0" w:lastColumn="0" w:oddVBand="0" w:evenVBand="0" w:oddHBand="1" w:evenHBand="0" w:firstRowFirstColumn="0" w:firstRowLastColumn="0" w:lastRowFirstColumn="0" w:lastRowLastColumn="0"/>
              <w:rPr>
                <w:rFonts w:asciiTheme="minorBidi" w:hAnsiTheme="minorBidi"/>
                <w:sz w:val="24"/>
                <w:szCs w:val="24"/>
                <w:lang w:eastAsia="zh-CN"/>
              </w:rPr>
            </w:pPr>
            <w:r w:rsidRPr="00832075">
              <w:rPr>
                <w:rFonts w:asciiTheme="minorBidi" w:hAnsiTheme="minorBidi"/>
                <w:sz w:val="24"/>
                <w:szCs w:val="24"/>
                <w:lang w:eastAsia="zh-CN"/>
              </w:rPr>
              <w:t>4x10</w:t>
            </w:r>
            <w:r w:rsidRPr="00832075">
              <w:rPr>
                <w:rFonts w:asciiTheme="minorBidi" w:hAnsiTheme="minorBidi"/>
                <w:sz w:val="24"/>
                <w:szCs w:val="24"/>
                <w:vertAlign w:val="superscript"/>
                <w:lang w:eastAsia="zh-CN"/>
              </w:rPr>
              <w:t>-10</w:t>
            </w:r>
          </w:p>
        </w:tc>
        <w:tc>
          <w:tcPr>
            <w:tcW w:w="1584" w:type="dxa"/>
          </w:tcPr>
          <w:p w:rsidR="00FE6732" w:rsidRPr="00832075" w:rsidRDefault="00FE6732" w:rsidP="005C6746">
            <w:pPr>
              <w:pStyle w:val="NoSpacing"/>
              <w:cnfStyle w:val="000000100000" w:firstRow="0" w:lastRow="0" w:firstColumn="0" w:lastColumn="0" w:oddVBand="0" w:evenVBand="0" w:oddHBand="1" w:evenHBand="0" w:firstRowFirstColumn="0" w:firstRowLastColumn="0" w:lastRowFirstColumn="0" w:lastRowLastColumn="0"/>
              <w:rPr>
                <w:rFonts w:asciiTheme="minorBidi" w:hAnsiTheme="minorBidi"/>
                <w:sz w:val="24"/>
                <w:szCs w:val="24"/>
                <w:lang w:eastAsia="zh-CN"/>
              </w:rPr>
            </w:pPr>
            <w:r w:rsidRPr="00832075">
              <w:rPr>
                <w:rFonts w:asciiTheme="minorBidi" w:hAnsiTheme="minorBidi"/>
                <w:sz w:val="24"/>
                <w:szCs w:val="24"/>
                <w:lang w:eastAsia="zh-CN"/>
              </w:rPr>
              <w:t>30 µL of 8</w:t>
            </w:r>
          </w:p>
        </w:tc>
        <w:tc>
          <w:tcPr>
            <w:tcW w:w="1767" w:type="dxa"/>
            <w:hideMark/>
          </w:tcPr>
          <w:p w:rsidR="00FE6732" w:rsidRPr="00832075" w:rsidRDefault="00FE6732" w:rsidP="005C6746">
            <w:pPr>
              <w:pStyle w:val="NoSpacing"/>
              <w:cnfStyle w:val="000000100000" w:firstRow="0" w:lastRow="0" w:firstColumn="0" w:lastColumn="0" w:oddVBand="0" w:evenVBand="0" w:oddHBand="1" w:evenHBand="0" w:firstRowFirstColumn="0" w:firstRowLastColumn="0" w:lastRowFirstColumn="0" w:lastRowLastColumn="0"/>
              <w:rPr>
                <w:rFonts w:asciiTheme="minorBidi" w:hAnsiTheme="minorBidi"/>
                <w:sz w:val="24"/>
                <w:szCs w:val="24"/>
                <w:lang w:eastAsia="zh-CN"/>
              </w:rPr>
            </w:pPr>
            <w:r w:rsidRPr="00832075">
              <w:rPr>
                <w:rFonts w:asciiTheme="minorBidi" w:hAnsiTheme="minorBidi"/>
                <w:sz w:val="24"/>
                <w:szCs w:val="24"/>
                <w:lang w:eastAsia="zh-CN"/>
              </w:rPr>
              <w:t>60</w:t>
            </w:r>
          </w:p>
        </w:tc>
      </w:tr>
      <w:tr w:rsidR="00FE6732" w:rsidRPr="00832075" w:rsidTr="005C6746">
        <w:trPr>
          <w:trHeight w:val="247"/>
        </w:trPr>
        <w:tc>
          <w:tcPr>
            <w:cnfStyle w:val="001000000000" w:firstRow="0" w:lastRow="0" w:firstColumn="1" w:lastColumn="0" w:oddVBand="0" w:evenVBand="0" w:oddHBand="0" w:evenHBand="0" w:firstRowFirstColumn="0" w:firstRowLastColumn="0" w:lastRowFirstColumn="0" w:lastRowLastColumn="0"/>
            <w:tcW w:w="1413" w:type="dxa"/>
          </w:tcPr>
          <w:p w:rsidR="00FE6732" w:rsidRPr="00832075" w:rsidRDefault="00FE6732" w:rsidP="005C6746">
            <w:pPr>
              <w:pStyle w:val="NoSpacing"/>
              <w:rPr>
                <w:rFonts w:asciiTheme="minorBidi" w:hAnsiTheme="minorBidi"/>
                <w:sz w:val="24"/>
                <w:szCs w:val="24"/>
                <w:lang w:eastAsia="zh-CN"/>
              </w:rPr>
            </w:pPr>
            <w:r w:rsidRPr="00832075">
              <w:rPr>
                <w:rFonts w:asciiTheme="minorBidi" w:hAnsiTheme="minorBidi"/>
                <w:sz w:val="24"/>
                <w:szCs w:val="24"/>
                <w:lang w:eastAsia="zh-CN"/>
              </w:rPr>
              <w:t>10</w:t>
            </w:r>
          </w:p>
        </w:tc>
        <w:tc>
          <w:tcPr>
            <w:tcW w:w="2126" w:type="dxa"/>
            <w:hideMark/>
          </w:tcPr>
          <w:p w:rsidR="00FE6732" w:rsidRPr="00832075" w:rsidRDefault="00FE6732" w:rsidP="005C6746">
            <w:pPr>
              <w:pStyle w:val="NoSpacing"/>
              <w:cnfStyle w:val="000000000000" w:firstRow="0" w:lastRow="0" w:firstColumn="0" w:lastColumn="0" w:oddVBand="0" w:evenVBand="0" w:oddHBand="0" w:evenHBand="0" w:firstRowFirstColumn="0" w:firstRowLastColumn="0" w:lastRowFirstColumn="0" w:lastRowLastColumn="0"/>
              <w:rPr>
                <w:rFonts w:asciiTheme="minorBidi" w:hAnsiTheme="minorBidi"/>
                <w:sz w:val="24"/>
                <w:szCs w:val="24"/>
                <w:lang w:eastAsia="zh-CN"/>
              </w:rPr>
            </w:pPr>
            <w:r w:rsidRPr="00832075">
              <w:rPr>
                <w:rFonts w:asciiTheme="minorBidi" w:hAnsiTheme="minorBidi"/>
                <w:sz w:val="24"/>
                <w:szCs w:val="24"/>
                <w:lang w:eastAsia="zh-CN"/>
              </w:rPr>
              <w:t>3x10</w:t>
            </w:r>
            <w:r w:rsidRPr="00832075">
              <w:rPr>
                <w:rFonts w:asciiTheme="minorBidi" w:hAnsiTheme="minorBidi"/>
                <w:sz w:val="24"/>
                <w:szCs w:val="24"/>
                <w:vertAlign w:val="superscript"/>
                <w:lang w:eastAsia="zh-CN"/>
              </w:rPr>
              <w:t>-11</w:t>
            </w:r>
          </w:p>
        </w:tc>
        <w:tc>
          <w:tcPr>
            <w:tcW w:w="2126" w:type="dxa"/>
            <w:hideMark/>
          </w:tcPr>
          <w:p w:rsidR="00FE6732" w:rsidRPr="00832075" w:rsidRDefault="00FE6732" w:rsidP="005C6746">
            <w:pPr>
              <w:pStyle w:val="NoSpacing"/>
              <w:cnfStyle w:val="000000000000" w:firstRow="0" w:lastRow="0" w:firstColumn="0" w:lastColumn="0" w:oddVBand="0" w:evenVBand="0" w:oddHBand="0" w:evenHBand="0" w:firstRowFirstColumn="0" w:firstRowLastColumn="0" w:lastRowFirstColumn="0" w:lastRowLastColumn="0"/>
              <w:rPr>
                <w:rFonts w:asciiTheme="minorBidi" w:hAnsiTheme="minorBidi"/>
                <w:sz w:val="24"/>
                <w:szCs w:val="24"/>
                <w:lang w:eastAsia="zh-CN"/>
              </w:rPr>
            </w:pPr>
            <w:r w:rsidRPr="00832075">
              <w:rPr>
                <w:rFonts w:asciiTheme="minorBidi" w:hAnsiTheme="minorBidi"/>
                <w:sz w:val="24"/>
                <w:szCs w:val="24"/>
                <w:lang w:eastAsia="zh-CN"/>
              </w:rPr>
              <w:t>2x10</w:t>
            </w:r>
            <w:r w:rsidRPr="00832075">
              <w:rPr>
                <w:rFonts w:asciiTheme="minorBidi" w:hAnsiTheme="minorBidi"/>
                <w:sz w:val="24"/>
                <w:szCs w:val="24"/>
                <w:vertAlign w:val="superscript"/>
                <w:lang w:eastAsia="zh-CN"/>
              </w:rPr>
              <w:t>-10</w:t>
            </w:r>
          </w:p>
        </w:tc>
        <w:tc>
          <w:tcPr>
            <w:tcW w:w="1584" w:type="dxa"/>
          </w:tcPr>
          <w:p w:rsidR="00FE6732" w:rsidRPr="00832075" w:rsidRDefault="00FE6732" w:rsidP="005C6746">
            <w:pPr>
              <w:pStyle w:val="NoSpacing"/>
              <w:cnfStyle w:val="000000000000" w:firstRow="0" w:lastRow="0" w:firstColumn="0" w:lastColumn="0" w:oddVBand="0" w:evenVBand="0" w:oddHBand="0" w:evenHBand="0" w:firstRowFirstColumn="0" w:firstRowLastColumn="0" w:lastRowFirstColumn="0" w:lastRowLastColumn="0"/>
              <w:rPr>
                <w:rFonts w:asciiTheme="minorBidi" w:hAnsiTheme="minorBidi"/>
                <w:sz w:val="24"/>
                <w:szCs w:val="24"/>
                <w:lang w:eastAsia="zh-CN"/>
              </w:rPr>
            </w:pPr>
            <w:r w:rsidRPr="00832075">
              <w:rPr>
                <w:rFonts w:asciiTheme="minorBidi" w:hAnsiTheme="minorBidi"/>
                <w:sz w:val="24"/>
                <w:szCs w:val="24"/>
                <w:lang w:eastAsia="zh-CN"/>
              </w:rPr>
              <w:t>30 µL of 9</w:t>
            </w:r>
          </w:p>
        </w:tc>
        <w:tc>
          <w:tcPr>
            <w:tcW w:w="1767" w:type="dxa"/>
            <w:hideMark/>
          </w:tcPr>
          <w:p w:rsidR="00FE6732" w:rsidRPr="00832075" w:rsidRDefault="00FE6732" w:rsidP="005C6746">
            <w:pPr>
              <w:pStyle w:val="NoSpacing"/>
              <w:cnfStyle w:val="000000000000" w:firstRow="0" w:lastRow="0" w:firstColumn="0" w:lastColumn="0" w:oddVBand="0" w:evenVBand="0" w:oddHBand="0" w:evenHBand="0" w:firstRowFirstColumn="0" w:firstRowLastColumn="0" w:lastRowFirstColumn="0" w:lastRowLastColumn="0"/>
              <w:rPr>
                <w:rFonts w:asciiTheme="minorBidi" w:hAnsiTheme="minorBidi"/>
                <w:sz w:val="24"/>
                <w:szCs w:val="24"/>
                <w:lang w:eastAsia="zh-CN"/>
              </w:rPr>
            </w:pPr>
            <w:r w:rsidRPr="00832075">
              <w:rPr>
                <w:rFonts w:asciiTheme="minorBidi" w:hAnsiTheme="minorBidi"/>
                <w:sz w:val="24"/>
                <w:szCs w:val="24"/>
                <w:lang w:eastAsia="zh-CN"/>
              </w:rPr>
              <w:t>70</w:t>
            </w:r>
          </w:p>
        </w:tc>
      </w:tr>
      <w:tr w:rsidR="00FE6732" w:rsidRPr="00832075" w:rsidTr="005C6746">
        <w:trPr>
          <w:cnfStyle w:val="000000100000" w:firstRow="0" w:lastRow="0" w:firstColumn="0" w:lastColumn="0" w:oddVBand="0" w:evenVBand="0" w:oddHBand="1" w:evenHBand="0" w:firstRowFirstColumn="0" w:firstRowLastColumn="0" w:lastRowFirstColumn="0" w:lastRowLastColumn="0"/>
          <w:trHeight w:val="247"/>
        </w:trPr>
        <w:tc>
          <w:tcPr>
            <w:cnfStyle w:val="001000000000" w:firstRow="0" w:lastRow="0" w:firstColumn="1" w:lastColumn="0" w:oddVBand="0" w:evenVBand="0" w:oddHBand="0" w:evenHBand="0" w:firstRowFirstColumn="0" w:firstRowLastColumn="0" w:lastRowFirstColumn="0" w:lastRowLastColumn="0"/>
            <w:tcW w:w="1413" w:type="dxa"/>
          </w:tcPr>
          <w:p w:rsidR="00FE6732" w:rsidRPr="00832075" w:rsidRDefault="00FE6732" w:rsidP="005C6746">
            <w:pPr>
              <w:pStyle w:val="NoSpacing"/>
              <w:rPr>
                <w:rFonts w:asciiTheme="minorBidi" w:hAnsiTheme="minorBidi"/>
                <w:sz w:val="24"/>
                <w:szCs w:val="24"/>
                <w:lang w:eastAsia="zh-CN"/>
              </w:rPr>
            </w:pPr>
            <w:r w:rsidRPr="00832075">
              <w:rPr>
                <w:rFonts w:asciiTheme="minorBidi" w:hAnsiTheme="minorBidi"/>
                <w:sz w:val="24"/>
                <w:szCs w:val="24"/>
                <w:lang w:eastAsia="zh-CN"/>
              </w:rPr>
              <w:t>11</w:t>
            </w:r>
          </w:p>
        </w:tc>
        <w:tc>
          <w:tcPr>
            <w:tcW w:w="2126" w:type="dxa"/>
            <w:hideMark/>
          </w:tcPr>
          <w:p w:rsidR="00FE6732" w:rsidRPr="00832075" w:rsidRDefault="00FE6732" w:rsidP="005C6746">
            <w:pPr>
              <w:pStyle w:val="NoSpacing"/>
              <w:cnfStyle w:val="000000100000" w:firstRow="0" w:lastRow="0" w:firstColumn="0" w:lastColumn="0" w:oddVBand="0" w:evenVBand="0" w:oddHBand="1" w:evenHBand="0" w:firstRowFirstColumn="0" w:firstRowLastColumn="0" w:lastRowFirstColumn="0" w:lastRowLastColumn="0"/>
              <w:rPr>
                <w:rFonts w:asciiTheme="minorBidi" w:hAnsiTheme="minorBidi"/>
                <w:sz w:val="24"/>
                <w:szCs w:val="24"/>
                <w:lang w:eastAsia="zh-CN"/>
              </w:rPr>
            </w:pPr>
            <w:r w:rsidRPr="00832075">
              <w:rPr>
                <w:rFonts w:asciiTheme="minorBidi" w:hAnsiTheme="minorBidi"/>
                <w:sz w:val="24"/>
                <w:szCs w:val="24"/>
                <w:lang w:eastAsia="zh-CN"/>
              </w:rPr>
              <w:t>1x10</w:t>
            </w:r>
            <w:r w:rsidRPr="00832075">
              <w:rPr>
                <w:rFonts w:asciiTheme="minorBidi" w:hAnsiTheme="minorBidi"/>
                <w:sz w:val="24"/>
                <w:szCs w:val="24"/>
                <w:vertAlign w:val="superscript"/>
                <w:lang w:eastAsia="zh-CN"/>
              </w:rPr>
              <w:t>-11</w:t>
            </w:r>
          </w:p>
        </w:tc>
        <w:tc>
          <w:tcPr>
            <w:tcW w:w="2126" w:type="dxa"/>
            <w:hideMark/>
          </w:tcPr>
          <w:p w:rsidR="00FE6732" w:rsidRPr="00832075" w:rsidRDefault="00FE6732" w:rsidP="005C6746">
            <w:pPr>
              <w:pStyle w:val="NoSpacing"/>
              <w:cnfStyle w:val="000000100000" w:firstRow="0" w:lastRow="0" w:firstColumn="0" w:lastColumn="0" w:oddVBand="0" w:evenVBand="0" w:oddHBand="1" w:evenHBand="0" w:firstRowFirstColumn="0" w:firstRowLastColumn="0" w:lastRowFirstColumn="0" w:lastRowLastColumn="0"/>
              <w:rPr>
                <w:rFonts w:asciiTheme="minorBidi" w:hAnsiTheme="minorBidi"/>
                <w:sz w:val="24"/>
                <w:szCs w:val="24"/>
                <w:lang w:eastAsia="zh-CN"/>
              </w:rPr>
            </w:pPr>
            <w:r w:rsidRPr="00832075">
              <w:rPr>
                <w:rFonts w:asciiTheme="minorBidi" w:hAnsiTheme="minorBidi"/>
                <w:sz w:val="24"/>
                <w:szCs w:val="24"/>
                <w:lang w:eastAsia="zh-CN"/>
              </w:rPr>
              <w:t>2x10</w:t>
            </w:r>
            <w:r w:rsidRPr="00832075">
              <w:rPr>
                <w:rFonts w:asciiTheme="minorBidi" w:hAnsiTheme="minorBidi"/>
                <w:sz w:val="24"/>
                <w:szCs w:val="24"/>
                <w:vertAlign w:val="superscript"/>
                <w:lang w:eastAsia="zh-CN"/>
              </w:rPr>
              <w:t>-11</w:t>
            </w:r>
          </w:p>
        </w:tc>
        <w:tc>
          <w:tcPr>
            <w:tcW w:w="1584" w:type="dxa"/>
          </w:tcPr>
          <w:p w:rsidR="00FE6732" w:rsidRPr="00832075" w:rsidRDefault="00FE6732" w:rsidP="005C6746">
            <w:pPr>
              <w:pStyle w:val="NoSpacing"/>
              <w:cnfStyle w:val="000000100000" w:firstRow="0" w:lastRow="0" w:firstColumn="0" w:lastColumn="0" w:oddVBand="0" w:evenVBand="0" w:oddHBand="1" w:evenHBand="0" w:firstRowFirstColumn="0" w:firstRowLastColumn="0" w:lastRowFirstColumn="0" w:lastRowLastColumn="0"/>
              <w:rPr>
                <w:rFonts w:asciiTheme="minorBidi" w:hAnsiTheme="minorBidi"/>
                <w:sz w:val="24"/>
                <w:szCs w:val="24"/>
                <w:lang w:eastAsia="zh-CN"/>
              </w:rPr>
            </w:pPr>
            <w:r w:rsidRPr="00832075">
              <w:rPr>
                <w:rFonts w:asciiTheme="minorBidi" w:hAnsiTheme="minorBidi"/>
                <w:sz w:val="24"/>
                <w:szCs w:val="24"/>
                <w:lang w:eastAsia="zh-CN"/>
              </w:rPr>
              <w:t>30 µL of 10</w:t>
            </w:r>
          </w:p>
        </w:tc>
        <w:tc>
          <w:tcPr>
            <w:tcW w:w="1767" w:type="dxa"/>
            <w:hideMark/>
          </w:tcPr>
          <w:p w:rsidR="00FE6732" w:rsidRPr="00832075" w:rsidRDefault="00FE6732" w:rsidP="005C6746">
            <w:pPr>
              <w:pStyle w:val="NoSpacing"/>
              <w:cnfStyle w:val="000000100000" w:firstRow="0" w:lastRow="0" w:firstColumn="0" w:lastColumn="0" w:oddVBand="0" w:evenVBand="0" w:oddHBand="1" w:evenHBand="0" w:firstRowFirstColumn="0" w:firstRowLastColumn="0" w:lastRowFirstColumn="0" w:lastRowLastColumn="0"/>
              <w:rPr>
                <w:rFonts w:asciiTheme="minorBidi" w:hAnsiTheme="minorBidi"/>
                <w:sz w:val="24"/>
                <w:szCs w:val="24"/>
                <w:lang w:eastAsia="zh-CN"/>
              </w:rPr>
            </w:pPr>
            <w:r w:rsidRPr="00832075">
              <w:rPr>
                <w:rFonts w:asciiTheme="minorBidi" w:hAnsiTheme="minorBidi"/>
                <w:sz w:val="24"/>
                <w:szCs w:val="24"/>
                <w:lang w:eastAsia="zh-CN"/>
              </w:rPr>
              <w:t>60</w:t>
            </w:r>
          </w:p>
        </w:tc>
      </w:tr>
      <w:tr w:rsidR="00FE6732" w:rsidRPr="00832075" w:rsidTr="005C6746">
        <w:trPr>
          <w:trHeight w:val="247"/>
        </w:trPr>
        <w:tc>
          <w:tcPr>
            <w:cnfStyle w:val="001000000000" w:firstRow="0" w:lastRow="0" w:firstColumn="1" w:lastColumn="0" w:oddVBand="0" w:evenVBand="0" w:oddHBand="0" w:evenHBand="0" w:firstRowFirstColumn="0" w:firstRowLastColumn="0" w:lastRowFirstColumn="0" w:lastRowLastColumn="0"/>
            <w:tcW w:w="1413" w:type="dxa"/>
          </w:tcPr>
          <w:p w:rsidR="00FE6732" w:rsidRPr="00832075" w:rsidRDefault="00FE6732" w:rsidP="005C6746">
            <w:pPr>
              <w:pStyle w:val="NoSpacing"/>
              <w:rPr>
                <w:rFonts w:asciiTheme="minorBidi" w:hAnsiTheme="minorBidi"/>
                <w:sz w:val="24"/>
                <w:szCs w:val="24"/>
                <w:lang w:eastAsia="zh-CN"/>
              </w:rPr>
            </w:pPr>
            <w:r w:rsidRPr="00832075">
              <w:rPr>
                <w:rFonts w:asciiTheme="minorBidi" w:hAnsiTheme="minorBidi"/>
                <w:sz w:val="24"/>
                <w:szCs w:val="24"/>
                <w:lang w:eastAsia="zh-CN"/>
              </w:rPr>
              <w:t>12 (negative control)</w:t>
            </w:r>
          </w:p>
        </w:tc>
        <w:tc>
          <w:tcPr>
            <w:tcW w:w="2126" w:type="dxa"/>
            <w:hideMark/>
          </w:tcPr>
          <w:p w:rsidR="00FE6732" w:rsidRPr="00832075" w:rsidRDefault="00FE6732" w:rsidP="005C6746">
            <w:pPr>
              <w:pStyle w:val="NoSpacing"/>
              <w:cnfStyle w:val="000000000000" w:firstRow="0" w:lastRow="0" w:firstColumn="0" w:lastColumn="0" w:oddVBand="0" w:evenVBand="0" w:oddHBand="0" w:evenHBand="0" w:firstRowFirstColumn="0" w:firstRowLastColumn="0" w:lastRowFirstColumn="0" w:lastRowLastColumn="0"/>
              <w:rPr>
                <w:rFonts w:asciiTheme="minorBidi" w:hAnsiTheme="minorBidi"/>
                <w:sz w:val="24"/>
                <w:szCs w:val="24"/>
                <w:lang w:eastAsia="zh-CN"/>
              </w:rPr>
            </w:pPr>
            <w:r w:rsidRPr="00832075">
              <w:rPr>
                <w:rFonts w:asciiTheme="minorBidi" w:hAnsiTheme="minorBidi"/>
                <w:sz w:val="24"/>
                <w:szCs w:val="24"/>
                <w:lang w:eastAsia="zh-CN"/>
              </w:rPr>
              <w:t>0</w:t>
            </w:r>
          </w:p>
        </w:tc>
        <w:tc>
          <w:tcPr>
            <w:tcW w:w="2126" w:type="dxa"/>
            <w:hideMark/>
          </w:tcPr>
          <w:p w:rsidR="00FE6732" w:rsidRPr="00832075" w:rsidRDefault="00FE6732" w:rsidP="005C6746">
            <w:pPr>
              <w:pStyle w:val="NoSpacing"/>
              <w:cnfStyle w:val="000000000000" w:firstRow="0" w:lastRow="0" w:firstColumn="0" w:lastColumn="0" w:oddVBand="0" w:evenVBand="0" w:oddHBand="0" w:evenHBand="0" w:firstRowFirstColumn="0" w:firstRowLastColumn="0" w:lastRowFirstColumn="0" w:lastRowLastColumn="0"/>
              <w:rPr>
                <w:rFonts w:asciiTheme="minorBidi" w:hAnsiTheme="minorBidi"/>
                <w:sz w:val="24"/>
                <w:szCs w:val="24"/>
                <w:lang w:eastAsia="zh-CN"/>
              </w:rPr>
            </w:pPr>
            <w:r w:rsidRPr="00832075">
              <w:rPr>
                <w:rFonts w:asciiTheme="minorBidi" w:hAnsiTheme="minorBidi"/>
                <w:sz w:val="24"/>
                <w:szCs w:val="24"/>
                <w:lang w:eastAsia="zh-CN"/>
              </w:rPr>
              <w:t>0</w:t>
            </w:r>
          </w:p>
        </w:tc>
        <w:tc>
          <w:tcPr>
            <w:tcW w:w="1584" w:type="dxa"/>
          </w:tcPr>
          <w:p w:rsidR="00FE6732" w:rsidRPr="00832075" w:rsidRDefault="00FE6732" w:rsidP="005C6746">
            <w:pPr>
              <w:pStyle w:val="NoSpacing"/>
              <w:cnfStyle w:val="000000000000" w:firstRow="0" w:lastRow="0" w:firstColumn="0" w:lastColumn="0" w:oddVBand="0" w:evenVBand="0" w:oddHBand="0" w:evenHBand="0" w:firstRowFirstColumn="0" w:firstRowLastColumn="0" w:lastRowFirstColumn="0" w:lastRowLastColumn="0"/>
              <w:rPr>
                <w:rFonts w:asciiTheme="minorBidi" w:hAnsiTheme="minorBidi"/>
                <w:sz w:val="24"/>
                <w:szCs w:val="24"/>
                <w:lang w:eastAsia="zh-CN"/>
              </w:rPr>
            </w:pPr>
            <w:r w:rsidRPr="00832075">
              <w:rPr>
                <w:rFonts w:asciiTheme="minorBidi" w:hAnsiTheme="minorBidi"/>
                <w:sz w:val="24"/>
                <w:szCs w:val="24"/>
                <w:lang w:eastAsia="zh-CN"/>
              </w:rPr>
              <w:t>__</w:t>
            </w:r>
          </w:p>
        </w:tc>
        <w:tc>
          <w:tcPr>
            <w:tcW w:w="1767" w:type="dxa"/>
            <w:hideMark/>
          </w:tcPr>
          <w:p w:rsidR="00FE6732" w:rsidRPr="00832075" w:rsidRDefault="00FE6732" w:rsidP="005C6746">
            <w:pPr>
              <w:pStyle w:val="NoSpacing"/>
              <w:cnfStyle w:val="000000000000" w:firstRow="0" w:lastRow="0" w:firstColumn="0" w:lastColumn="0" w:oddVBand="0" w:evenVBand="0" w:oddHBand="0" w:evenHBand="0" w:firstRowFirstColumn="0" w:firstRowLastColumn="0" w:lastRowFirstColumn="0" w:lastRowLastColumn="0"/>
              <w:rPr>
                <w:rFonts w:asciiTheme="minorBidi" w:hAnsiTheme="minorBidi"/>
                <w:sz w:val="24"/>
                <w:szCs w:val="24"/>
                <w:lang w:eastAsia="zh-CN"/>
              </w:rPr>
            </w:pPr>
            <w:r w:rsidRPr="00832075">
              <w:rPr>
                <w:rFonts w:asciiTheme="minorBidi" w:hAnsiTheme="minorBidi"/>
                <w:sz w:val="24"/>
                <w:szCs w:val="24"/>
                <w:lang w:eastAsia="zh-CN"/>
              </w:rPr>
              <w:t>70</w:t>
            </w:r>
          </w:p>
        </w:tc>
      </w:tr>
    </w:tbl>
    <w:p w:rsidR="00FE6732" w:rsidRPr="00832075" w:rsidRDefault="00FE6732" w:rsidP="00FE6732">
      <w:pPr>
        <w:rPr>
          <w:rFonts w:asciiTheme="minorBidi" w:hAnsiTheme="minorBidi"/>
          <w:szCs w:val="24"/>
        </w:rPr>
      </w:pPr>
    </w:p>
    <w:p w:rsidR="00FE6732" w:rsidRPr="00832075" w:rsidRDefault="00FE6732" w:rsidP="00FE6732">
      <w:pPr>
        <w:rPr>
          <w:rFonts w:asciiTheme="minorBidi" w:hAnsiTheme="minorBidi"/>
          <w:color w:val="000000" w:themeColor="text1"/>
          <w:szCs w:val="24"/>
        </w:rPr>
      </w:pPr>
      <w:r w:rsidRPr="00832075">
        <w:rPr>
          <w:rFonts w:asciiTheme="minorBidi" w:hAnsiTheme="minorBidi"/>
          <w:color w:val="000000" w:themeColor="text1"/>
          <w:szCs w:val="24"/>
        </w:rPr>
        <w:t>Then 5 µL of the positive control forskolin and diluted AM ligand was loaded into a 348 well plate. The frozen cell vials were defrosted in warm bath for 30 seconds. In a 15 mL falcon tube, 1 mL of cell suspension was mixed with 1 mL of stimulation buffer and centrifuged at 1000 rpm for 5 minutes. The supernatant was discarded and 1 mL of 1X PBS buffer was added and centrifuged at 1000rpm for 5 minutes. Then 1mL of stimulation buffer was added and the cells were counted using auto-cell counter. The number of cells plated in this assay was 2500 cells/5µL. Then the plate was centrifuged at 1000 rpm for 1 minute and incubated for 30 minutes at room temperature. The Eu and ULight were prepared in the dilutions 1:50 and 1:150 with detection buffer, respectively. Using automated pipette, 5 µL of Eu solution was dispensed into each well and centrifuged at 1000 rmp for 1 minute. Then 5 µL of ULight solution was dispensed into each well and the plate was centrifuged at 1000 rpm for 1 minute. The plate was incubated in dark at room temperature for 1hour and the luminescence was measured at 665 nm TR-FRET using plate reader.</w:t>
      </w:r>
    </w:p>
    <w:p w:rsidR="00FE6732" w:rsidRPr="00832075" w:rsidRDefault="00FE6732" w:rsidP="00FE6732">
      <w:pPr>
        <w:pStyle w:val="Heading2"/>
      </w:pPr>
      <w:bookmarkStart w:id="168" w:name="_Toc515376279"/>
      <w:bookmarkStart w:id="169" w:name="_Toc515379669"/>
      <w:bookmarkStart w:id="170" w:name="_Toc527381490"/>
      <w:r w:rsidRPr="00832075">
        <w:lastRenderedPageBreak/>
        <w:t>RNA extraction</w:t>
      </w:r>
      <w:bookmarkEnd w:id="168"/>
      <w:bookmarkEnd w:id="169"/>
      <w:bookmarkEnd w:id="170"/>
    </w:p>
    <w:p w:rsidR="00FE6732" w:rsidRPr="00832075" w:rsidRDefault="00FE6732" w:rsidP="00FE6732">
      <w:pPr>
        <w:pStyle w:val="Caption"/>
        <w:rPr>
          <w:szCs w:val="24"/>
        </w:rPr>
      </w:pPr>
      <w:bookmarkStart w:id="171" w:name="_Toc527379669"/>
      <w:r w:rsidRPr="00832075">
        <w:rPr>
          <w:szCs w:val="24"/>
        </w:rPr>
        <w:t xml:space="preserve">Table </w:t>
      </w:r>
      <w:r w:rsidRPr="00832075">
        <w:rPr>
          <w:szCs w:val="24"/>
        </w:rPr>
        <w:fldChar w:fldCharType="begin"/>
      </w:r>
      <w:r w:rsidRPr="00832075">
        <w:rPr>
          <w:szCs w:val="24"/>
        </w:rPr>
        <w:instrText xml:space="preserve"> STYLEREF 1 \s </w:instrText>
      </w:r>
      <w:r w:rsidRPr="00832075">
        <w:rPr>
          <w:szCs w:val="24"/>
        </w:rPr>
        <w:fldChar w:fldCharType="separate"/>
      </w:r>
      <w:r w:rsidRPr="00832075">
        <w:rPr>
          <w:noProof/>
          <w:szCs w:val="24"/>
          <w:cs/>
        </w:rPr>
        <w:t>‎</w:t>
      </w:r>
      <w:r w:rsidRPr="00832075">
        <w:rPr>
          <w:noProof/>
          <w:szCs w:val="24"/>
        </w:rPr>
        <w:t>2</w:t>
      </w:r>
      <w:r w:rsidRPr="00832075">
        <w:rPr>
          <w:szCs w:val="24"/>
        </w:rPr>
        <w:fldChar w:fldCharType="end"/>
      </w:r>
      <w:r w:rsidRPr="00832075">
        <w:rPr>
          <w:szCs w:val="24"/>
        </w:rPr>
        <w:noBreakHyphen/>
      </w:r>
      <w:r w:rsidRPr="00832075">
        <w:rPr>
          <w:szCs w:val="24"/>
        </w:rPr>
        <w:fldChar w:fldCharType="begin"/>
      </w:r>
      <w:r w:rsidRPr="00832075">
        <w:rPr>
          <w:szCs w:val="24"/>
        </w:rPr>
        <w:instrText xml:space="preserve"> SEQ Table \* ARABIC \s 1 </w:instrText>
      </w:r>
      <w:r w:rsidRPr="00832075">
        <w:rPr>
          <w:szCs w:val="24"/>
        </w:rPr>
        <w:fldChar w:fldCharType="separate"/>
      </w:r>
      <w:r w:rsidRPr="00832075">
        <w:rPr>
          <w:noProof/>
          <w:szCs w:val="24"/>
        </w:rPr>
        <w:t>13</w:t>
      </w:r>
      <w:r w:rsidRPr="00832075">
        <w:rPr>
          <w:szCs w:val="24"/>
        </w:rPr>
        <w:fldChar w:fldCharType="end"/>
      </w:r>
      <w:r w:rsidRPr="00832075">
        <w:rPr>
          <w:szCs w:val="24"/>
        </w:rPr>
        <w:t>: Materials used for RNA extraction</w:t>
      </w:r>
      <w:bookmarkEnd w:id="171"/>
    </w:p>
    <w:tbl>
      <w:tblPr>
        <w:tblStyle w:val="GridTable4-Accent11"/>
        <w:tblW w:w="0" w:type="auto"/>
        <w:tblLook w:val="04A0" w:firstRow="1" w:lastRow="0" w:firstColumn="1" w:lastColumn="0" w:noHBand="0" w:noVBand="1"/>
      </w:tblPr>
      <w:tblGrid>
        <w:gridCol w:w="4446"/>
        <w:gridCol w:w="4382"/>
      </w:tblGrid>
      <w:tr w:rsidR="00FE6732" w:rsidRPr="00832075" w:rsidTr="005C674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08" w:type="dxa"/>
          </w:tcPr>
          <w:p w:rsidR="00FE6732" w:rsidRPr="00832075" w:rsidRDefault="00FE6732" w:rsidP="005C6746">
            <w:pPr>
              <w:pStyle w:val="NoSpacing"/>
              <w:spacing w:before="120" w:after="120"/>
              <w:rPr>
                <w:rFonts w:asciiTheme="minorBidi" w:hAnsiTheme="minorBidi"/>
                <w:color w:val="auto"/>
                <w:sz w:val="24"/>
                <w:szCs w:val="24"/>
              </w:rPr>
            </w:pPr>
            <w:r w:rsidRPr="00832075">
              <w:rPr>
                <w:rFonts w:asciiTheme="minorBidi" w:hAnsiTheme="minorBidi"/>
                <w:color w:val="auto"/>
                <w:sz w:val="24"/>
                <w:szCs w:val="24"/>
              </w:rPr>
              <w:t>Item</w:t>
            </w:r>
          </w:p>
        </w:tc>
        <w:tc>
          <w:tcPr>
            <w:tcW w:w="4508" w:type="dxa"/>
          </w:tcPr>
          <w:p w:rsidR="00FE6732" w:rsidRPr="00832075" w:rsidRDefault="00FE6732" w:rsidP="005C6746">
            <w:pPr>
              <w:pStyle w:val="NoSpacing"/>
              <w:spacing w:before="120" w:after="120"/>
              <w:cnfStyle w:val="100000000000" w:firstRow="1" w:lastRow="0" w:firstColumn="0" w:lastColumn="0" w:oddVBand="0" w:evenVBand="0" w:oddHBand="0" w:evenHBand="0" w:firstRowFirstColumn="0" w:firstRowLastColumn="0" w:lastRowFirstColumn="0" w:lastRowLastColumn="0"/>
              <w:rPr>
                <w:rFonts w:asciiTheme="minorBidi" w:hAnsiTheme="minorBidi"/>
                <w:color w:val="auto"/>
                <w:sz w:val="24"/>
                <w:szCs w:val="24"/>
              </w:rPr>
            </w:pPr>
            <w:r w:rsidRPr="00832075">
              <w:rPr>
                <w:rFonts w:asciiTheme="minorBidi" w:hAnsiTheme="minorBidi"/>
                <w:color w:val="auto"/>
                <w:sz w:val="24"/>
                <w:szCs w:val="24"/>
              </w:rPr>
              <w:t>Supplier</w:t>
            </w:r>
          </w:p>
        </w:tc>
      </w:tr>
      <w:tr w:rsidR="00FE6732" w:rsidRPr="00832075" w:rsidTr="005C674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08" w:type="dxa"/>
          </w:tcPr>
          <w:p w:rsidR="00FE6732" w:rsidRPr="00832075" w:rsidRDefault="00FE6732" w:rsidP="005C6746">
            <w:pPr>
              <w:pStyle w:val="NoSpacing"/>
              <w:spacing w:before="120" w:after="120"/>
              <w:rPr>
                <w:rFonts w:asciiTheme="minorBidi" w:hAnsiTheme="minorBidi"/>
                <w:sz w:val="24"/>
                <w:szCs w:val="24"/>
                <w:lang w:val="sv-SE"/>
              </w:rPr>
            </w:pPr>
            <w:bookmarkStart w:id="172" w:name="_Hlk499745382"/>
            <w:r w:rsidRPr="00832075">
              <w:rPr>
                <w:rFonts w:asciiTheme="minorBidi" w:hAnsiTheme="minorBidi"/>
                <w:sz w:val="24"/>
                <w:szCs w:val="24"/>
                <w:lang w:val="sv-SE"/>
              </w:rPr>
              <w:t>ReliaPrep™ RNA Cell Miniprep System</w:t>
            </w:r>
            <w:bookmarkEnd w:id="172"/>
          </w:p>
        </w:tc>
        <w:tc>
          <w:tcPr>
            <w:tcW w:w="4508" w:type="dxa"/>
          </w:tcPr>
          <w:p w:rsidR="00FE6732" w:rsidRPr="00832075" w:rsidRDefault="00FE6732" w:rsidP="005C6746">
            <w:pPr>
              <w:pStyle w:val="NoSpacing"/>
              <w:spacing w:before="120" w:after="120"/>
              <w:cnfStyle w:val="000000100000" w:firstRow="0" w:lastRow="0" w:firstColumn="0" w:lastColumn="0" w:oddVBand="0" w:evenVBand="0" w:oddHBand="1" w:evenHBand="0" w:firstRowFirstColumn="0" w:firstRowLastColumn="0" w:lastRowFirstColumn="0" w:lastRowLastColumn="0"/>
              <w:rPr>
                <w:rFonts w:asciiTheme="minorBidi" w:hAnsiTheme="minorBidi"/>
                <w:sz w:val="24"/>
                <w:szCs w:val="24"/>
              </w:rPr>
            </w:pPr>
            <w:r w:rsidRPr="00832075">
              <w:rPr>
                <w:rFonts w:asciiTheme="minorBidi" w:hAnsiTheme="minorBidi"/>
                <w:sz w:val="24"/>
                <w:szCs w:val="24"/>
              </w:rPr>
              <w:t>Promega</w:t>
            </w:r>
          </w:p>
        </w:tc>
      </w:tr>
      <w:tr w:rsidR="00FE6732" w:rsidRPr="00832075" w:rsidTr="005C6746">
        <w:tc>
          <w:tcPr>
            <w:cnfStyle w:val="001000000000" w:firstRow="0" w:lastRow="0" w:firstColumn="1" w:lastColumn="0" w:oddVBand="0" w:evenVBand="0" w:oddHBand="0" w:evenHBand="0" w:firstRowFirstColumn="0" w:firstRowLastColumn="0" w:lastRowFirstColumn="0" w:lastRowLastColumn="0"/>
            <w:tcW w:w="4508" w:type="dxa"/>
          </w:tcPr>
          <w:p w:rsidR="00FE6732" w:rsidRPr="00832075" w:rsidRDefault="00FE6732" w:rsidP="005C6746">
            <w:pPr>
              <w:pStyle w:val="NoSpacing"/>
              <w:spacing w:before="120" w:after="120"/>
              <w:rPr>
                <w:rFonts w:asciiTheme="minorBidi" w:hAnsiTheme="minorBidi"/>
                <w:sz w:val="24"/>
                <w:szCs w:val="24"/>
              </w:rPr>
            </w:pPr>
            <w:r w:rsidRPr="00832075">
              <w:rPr>
                <w:rFonts w:asciiTheme="minorBidi" w:hAnsiTheme="minorBidi"/>
                <w:sz w:val="24"/>
                <w:szCs w:val="24"/>
              </w:rPr>
              <w:t xml:space="preserve">ReliaPrep™ Minicolumns </w:t>
            </w:r>
          </w:p>
        </w:tc>
        <w:tc>
          <w:tcPr>
            <w:tcW w:w="4508" w:type="dxa"/>
          </w:tcPr>
          <w:p w:rsidR="00FE6732" w:rsidRPr="00832075" w:rsidRDefault="00FE6732" w:rsidP="005C6746">
            <w:pPr>
              <w:pStyle w:val="NoSpacing"/>
              <w:spacing w:before="120" w:after="120"/>
              <w:cnfStyle w:val="000000000000" w:firstRow="0" w:lastRow="0" w:firstColumn="0" w:lastColumn="0" w:oddVBand="0" w:evenVBand="0" w:oddHBand="0" w:evenHBand="0" w:firstRowFirstColumn="0" w:firstRowLastColumn="0" w:lastRowFirstColumn="0" w:lastRowLastColumn="0"/>
              <w:rPr>
                <w:rFonts w:asciiTheme="minorBidi" w:hAnsiTheme="minorBidi"/>
                <w:sz w:val="24"/>
                <w:szCs w:val="24"/>
              </w:rPr>
            </w:pPr>
            <w:r w:rsidRPr="00832075">
              <w:rPr>
                <w:rFonts w:asciiTheme="minorBidi" w:hAnsiTheme="minorBidi"/>
                <w:sz w:val="24"/>
                <w:szCs w:val="24"/>
              </w:rPr>
              <w:t>Promega</w:t>
            </w:r>
          </w:p>
        </w:tc>
      </w:tr>
      <w:tr w:rsidR="00FE6732" w:rsidRPr="00832075" w:rsidTr="005C674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08" w:type="dxa"/>
          </w:tcPr>
          <w:p w:rsidR="00FE6732" w:rsidRPr="00832075" w:rsidRDefault="00FE6732" w:rsidP="005C6746">
            <w:pPr>
              <w:pStyle w:val="NoSpacing"/>
              <w:spacing w:before="120" w:after="120"/>
              <w:rPr>
                <w:rFonts w:asciiTheme="minorBidi" w:hAnsiTheme="minorBidi"/>
                <w:sz w:val="24"/>
                <w:szCs w:val="24"/>
              </w:rPr>
            </w:pPr>
            <w:r w:rsidRPr="00832075">
              <w:rPr>
                <w:rFonts w:asciiTheme="minorBidi" w:hAnsiTheme="minorBidi"/>
                <w:sz w:val="24"/>
                <w:szCs w:val="24"/>
              </w:rPr>
              <w:t xml:space="preserve">Collection Tubes </w:t>
            </w:r>
          </w:p>
        </w:tc>
        <w:tc>
          <w:tcPr>
            <w:tcW w:w="4508" w:type="dxa"/>
          </w:tcPr>
          <w:p w:rsidR="00FE6732" w:rsidRPr="00832075" w:rsidRDefault="00FE6732" w:rsidP="005C6746">
            <w:pPr>
              <w:pStyle w:val="NoSpacing"/>
              <w:spacing w:before="120" w:after="120"/>
              <w:cnfStyle w:val="000000100000" w:firstRow="0" w:lastRow="0" w:firstColumn="0" w:lastColumn="0" w:oddVBand="0" w:evenVBand="0" w:oddHBand="1" w:evenHBand="0" w:firstRowFirstColumn="0" w:firstRowLastColumn="0" w:lastRowFirstColumn="0" w:lastRowLastColumn="0"/>
              <w:rPr>
                <w:rFonts w:asciiTheme="minorBidi" w:hAnsiTheme="minorBidi"/>
                <w:sz w:val="24"/>
                <w:szCs w:val="24"/>
              </w:rPr>
            </w:pPr>
            <w:r w:rsidRPr="00832075">
              <w:rPr>
                <w:rFonts w:asciiTheme="minorBidi" w:hAnsiTheme="minorBidi"/>
                <w:sz w:val="24"/>
                <w:szCs w:val="24"/>
              </w:rPr>
              <w:t>Promega</w:t>
            </w:r>
          </w:p>
        </w:tc>
      </w:tr>
      <w:tr w:rsidR="00FE6732" w:rsidRPr="00832075" w:rsidTr="005C6746">
        <w:tc>
          <w:tcPr>
            <w:cnfStyle w:val="001000000000" w:firstRow="0" w:lastRow="0" w:firstColumn="1" w:lastColumn="0" w:oddVBand="0" w:evenVBand="0" w:oddHBand="0" w:evenHBand="0" w:firstRowFirstColumn="0" w:firstRowLastColumn="0" w:lastRowFirstColumn="0" w:lastRowLastColumn="0"/>
            <w:tcW w:w="4508" w:type="dxa"/>
          </w:tcPr>
          <w:p w:rsidR="00FE6732" w:rsidRPr="00832075" w:rsidRDefault="00FE6732" w:rsidP="005C6746">
            <w:pPr>
              <w:pStyle w:val="NoSpacing"/>
              <w:spacing w:before="120" w:after="120"/>
              <w:rPr>
                <w:rFonts w:asciiTheme="minorBidi" w:hAnsiTheme="minorBidi"/>
                <w:sz w:val="24"/>
                <w:szCs w:val="24"/>
              </w:rPr>
            </w:pPr>
            <w:r w:rsidRPr="00832075">
              <w:rPr>
                <w:rFonts w:asciiTheme="minorBidi" w:hAnsiTheme="minorBidi"/>
                <w:sz w:val="24"/>
                <w:szCs w:val="24"/>
              </w:rPr>
              <w:t>Elution Tubes</w:t>
            </w:r>
          </w:p>
        </w:tc>
        <w:tc>
          <w:tcPr>
            <w:tcW w:w="4508" w:type="dxa"/>
          </w:tcPr>
          <w:p w:rsidR="00FE6732" w:rsidRPr="00832075" w:rsidRDefault="00FE6732" w:rsidP="005C6746">
            <w:pPr>
              <w:pStyle w:val="NoSpacing"/>
              <w:spacing w:before="120" w:after="120"/>
              <w:cnfStyle w:val="000000000000" w:firstRow="0" w:lastRow="0" w:firstColumn="0" w:lastColumn="0" w:oddVBand="0" w:evenVBand="0" w:oddHBand="0" w:evenHBand="0" w:firstRowFirstColumn="0" w:firstRowLastColumn="0" w:lastRowFirstColumn="0" w:lastRowLastColumn="0"/>
              <w:rPr>
                <w:rFonts w:asciiTheme="minorBidi" w:hAnsiTheme="minorBidi"/>
                <w:sz w:val="24"/>
                <w:szCs w:val="24"/>
              </w:rPr>
            </w:pPr>
            <w:r w:rsidRPr="00832075">
              <w:rPr>
                <w:rFonts w:asciiTheme="minorBidi" w:hAnsiTheme="minorBidi"/>
                <w:sz w:val="24"/>
                <w:szCs w:val="24"/>
              </w:rPr>
              <w:t>Promega</w:t>
            </w:r>
          </w:p>
        </w:tc>
      </w:tr>
      <w:tr w:rsidR="00FE6732" w:rsidRPr="00832075" w:rsidTr="005C674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08" w:type="dxa"/>
          </w:tcPr>
          <w:p w:rsidR="00FE6732" w:rsidRPr="00832075" w:rsidRDefault="00FE6732" w:rsidP="005C6746">
            <w:pPr>
              <w:pStyle w:val="NoSpacing"/>
              <w:spacing w:before="120" w:after="120"/>
              <w:rPr>
                <w:rFonts w:asciiTheme="minorBidi" w:hAnsiTheme="minorBidi"/>
                <w:sz w:val="24"/>
                <w:szCs w:val="24"/>
              </w:rPr>
            </w:pPr>
            <w:r w:rsidRPr="00832075">
              <w:rPr>
                <w:rFonts w:asciiTheme="minorBidi" w:hAnsiTheme="minorBidi"/>
                <w:sz w:val="24"/>
                <w:szCs w:val="24"/>
              </w:rPr>
              <w:t>BL Buffer</w:t>
            </w:r>
          </w:p>
        </w:tc>
        <w:tc>
          <w:tcPr>
            <w:tcW w:w="4508" w:type="dxa"/>
          </w:tcPr>
          <w:p w:rsidR="00FE6732" w:rsidRPr="00832075" w:rsidRDefault="00FE6732" w:rsidP="005C6746">
            <w:pPr>
              <w:pStyle w:val="NoSpacing"/>
              <w:spacing w:before="120" w:after="120"/>
              <w:cnfStyle w:val="000000100000" w:firstRow="0" w:lastRow="0" w:firstColumn="0" w:lastColumn="0" w:oddVBand="0" w:evenVBand="0" w:oddHBand="1" w:evenHBand="0" w:firstRowFirstColumn="0" w:firstRowLastColumn="0" w:lastRowFirstColumn="0" w:lastRowLastColumn="0"/>
              <w:rPr>
                <w:rFonts w:asciiTheme="minorBidi" w:hAnsiTheme="minorBidi"/>
                <w:sz w:val="24"/>
                <w:szCs w:val="24"/>
              </w:rPr>
            </w:pPr>
            <w:r w:rsidRPr="00832075">
              <w:rPr>
                <w:rFonts w:asciiTheme="minorBidi" w:hAnsiTheme="minorBidi"/>
                <w:sz w:val="24"/>
                <w:szCs w:val="24"/>
              </w:rPr>
              <w:t>Promega</w:t>
            </w:r>
          </w:p>
        </w:tc>
      </w:tr>
      <w:tr w:rsidR="00FE6732" w:rsidRPr="00832075" w:rsidTr="005C6746">
        <w:tc>
          <w:tcPr>
            <w:cnfStyle w:val="001000000000" w:firstRow="0" w:lastRow="0" w:firstColumn="1" w:lastColumn="0" w:oddVBand="0" w:evenVBand="0" w:oddHBand="0" w:evenHBand="0" w:firstRowFirstColumn="0" w:firstRowLastColumn="0" w:lastRowFirstColumn="0" w:lastRowLastColumn="0"/>
            <w:tcW w:w="4508" w:type="dxa"/>
          </w:tcPr>
          <w:p w:rsidR="00FE6732" w:rsidRPr="00832075" w:rsidRDefault="00FE6732" w:rsidP="005C6746">
            <w:pPr>
              <w:pStyle w:val="NoSpacing"/>
              <w:spacing w:before="120" w:after="120"/>
              <w:rPr>
                <w:rFonts w:asciiTheme="minorBidi" w:hAnsiTheme="minorBidi"/>
                <w:sz w:val="24"/>
                <w:szCs w:val="24"/>
              </w:rPr>
            </w:pPr>
            <w:r w:rsidRPr="00832075">
              <w:rPr>
                <w:rFonts w:asciiTheme="minorBidi" w:hAnsiTheme="minorBidi"/>
                <w:sz w:val="24"/>
                <w:szCs w:val="24"/>
              </w:rPr>
              <w:t>1-Thioglycerol TG Buffer</w:t>
            </w:r>
          </w:p>
        </w:tc>
        <w:tc>
          <w:tcPr>
            <w:tcW w:w="4508" w:type="dxa"/>
          </w:tcPr>
          <w:p w:rsidR="00FE6732" w:rsidRPr="00832075" w:rsidRDefault="00FE6732" w:rsidP="005C6746">
            <w:pPr>
              <w:pStyle w:val="NoSpacing"/>
              <w:spacing w:before="120" w:after="120"/>
              <w:cnfStyle w:val="000000000000" w:firstRow="0" w:lastRow="0" w:firstColumn="0" w:lastColumn="0" w:oddVBand="0" w:evenVBand="0" w:oddHBand="0" w:evenHBand="0" w:firstRowFirstColumn="0" w:firstRowLastColumn="0" w:lastRowFirstColumn="0" w:lastRowLastColumn="0"/>
              <w:rPr>
                <w:rFonts w:asciiTheme="minorBidi" w:hAnsiTheme="minorBidi"/>
                <w:sz w:val="24"/>
                <w:szCs w:val="24"/>
              </w:rPr>
            </w:pPr>
            <w:r w:rsidRPr="00832075">
              <w:rPr>
                <w:rFonts w:asciiTheme="minorBidi" w:hAnsiTheme="minorBidi"/>
                <w:sz w:val="24"/>
                <w:szCs w:val="24"/>
              </w:rPr>
              <w:t>Promega</w:t>
            </w:r>
          </w:p>
        </w:tc>
      </w:tr>
      <w:tr w:rsidR="00FE6732" w:rsidRPr="00832075" w:rsidTr="005C674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08" w:type="dxa"/>
          </w:tcPr>
          <w:p w:rsidR="00FE6732" w:rsidRPr="00832075" w:rsidRDefault="00FE6732" w:rsidP="005C6746">
            <w:pPr>
              <w:pStyle w:val="NoSpacing"/>
              <w:spacing w:before="120" w:after="120"/>
              <w:rPr>
                <w:rFonts w:asciiTheme="minorBidi" w:hAnsiTheme="minorBidi"/>
                <w:sz w:val="24"/>
                <w:szCs w:val="24"/>
              </w:rPr>
            </w:pPr>
            <w:r w:rsidRPr="00832075">
              <w:rPr>
                <w:rFonts w:asciiTheme="minorBidi" w:hAnsiTheme="minorBidi"/>
                <w:sz w:val="24"/>
                <w:szCs w:val="24"/>
              </w:rPr>
              <w:t>Isopropanol</w:t>
            </w:r>
          </w:p>
        </w:tc>
        <w:tc>
          <w:tcPr>
            <w:tcW w:w="4508" w:type="dxa"/>
          </w:tcPr>
          <w:p w:rsidR="00FE6732" w:rsidRPr="00832075" w:rsidRDefault="00FE6732" w:rsidP="005C6746">
            <w:pPr>
              <w:pStyle w:val="NoSpacing"/>
              <w:spacing w:before="120" w:after="120"/>
              <w:cnfStyle w:val="000000100000" w:firstRow="0" w:lastRow="0" w:firstColumn="0" w:lastColumn="0" w:oddVBand="0" w:evenVBand="0" w:oddHBand="1" w:evenHBand="0" w:firstRowFirstColumn="0" w:firstRowLastColumn="0" w:lastRowFirstColumn="0" w:lastRowLastColumn="0"/>
              <w:rPr>
                <w:rFonts w:asciiTheme="minorBidi" w:hAnsiTheme="minorBidi"/>
                <w:sz w:val="24"/>
                <w:szCs w:val="24"/>
              </w:rPr>
            </w:pPr>
            <w:r w:rsidRPr="00832075">
              <w:rPr>
                <w:rFonts w:asciiTheme="minorBidi" w:hAnsiTheme="minorBidi"/>
                <w:sz w:val="24"/>
                <w:szCs w:val="24"/>
              </w:rPr>
              <w:t>Fisher Chemical</w:t>
            </w:r>
          </w:p>
        </w:tc>
      </w:tr>
      <w:tr w:rsidR="00FE6732" w:rsidRPr="00832075" w:rsidTr="005C6746">
        <w:tc>
          <w:tcPr>
            <w:cnfStyle w:val="001000000000" w:firstRow="0" w:lastRow="0" w:firstColumn="1" w:lastColumn="0" w:oddVBand="0" w:evenVBand="0" w:oddHBand="0" w:evenHBand="0" w:firstRowFirstColumn="0" w:firstRowLastColumn="0" w:lastRowFirstColumn="0" w:lastRowLastColumn="0"/>
            <w:tcW w:w="4508" w:type="dxa"/>
          </w:tcPr>
          <w:p w:rsidR="00FE6732" w:rsidRPr="00832075" w:rsidRDefault="00FE6732" w:rsidP="005C6746">
            <w:pPr>
              <w:pStyle w:val="NoSpacing"/>
              <w:spacing w:before="120" w:after="120"/>
              <w:rPr>
                <w:rFonts w:asciiTheme="minorBidi" w:hAnsiTheme="minorBidi"/>
                <w:sz w:val="24"/>
                <w:szCs w:val="24"/>
              </w:rPr>
            </w:pPr>
            <w:r w:rsidRPr="00832075">
              <w:rPr>
                <w:rFonts w:asciiTheme="minorBidi" w:hAnsiTheme="minorBidi"/>
                <w:sz w:val="24"/>
                <w:szCs w:val="24"/>
              </w:rPr>
              <w:t>Column Wash Solution (CWE)</w:t>
            </w:r>
          </w:p>
        </w:tc>
        <w:tc>
          <w:tcPr>
            <w:tcW w:w="4508" w:type="dxa"/>
          </w:tcPr>
          <w:p w:rsidR="00FE6732" w:rsidRPr="00832075" w:rsidRDefault="00FE6732" w:rsidP="005C6746">
            <w:pPr>
              <w:pStyle w:val="NoSpacing"/>
              <w:spacing w:before="120" w:after="120"/>
              <w:cnfStyle w:val="000000000000" w:firstRow="0" w:lastRow="0" w:firstColumn="0" w:lastColumn="0" w:oddVBand="0" w:evenVBand="0" w:oddHBand="0" w:evenHBand="0" w:firstRowFirstColumn="0" w:firstRowLastColumn="0" w:lastRowFirstColumn="0" w:lastRowLastColumn="0"/>
              <w:rPr>
                <w:rFonts w:asciiTheme="minorBidi" w:hAnsiTheme="minorBidi"/>
                <w:sz w:val="24"/>
                <w:szCs w:val="24"/>
              </w:rPr>
            </w:pPr>
            <w:r w:rsidRPr="00832075">
              <w:rPr>
                <w:rFonts w:asciiTheme="minorBidi" w:hAnsiTheme="minorBidi"/>
                <w:sz w:val="24"/>
                <w:szCs w:val="24"/>
              </w:rPr>
              <w:t>Promega</w:t>
            </w:r>
          </w:p>
        </w:tc>
      </w:tr>
      <w:tr w:rsidR="00FE6732" w:rsidRPr="00832075" w:rsidTr="005C674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08" w:type="dxa"/>
          </w:tcPr>
          <w:p w:rsidR="00FE6732" w:rsidRPr="00832075" w:rsidRDefault="00FE6732" w:rsidP="005C6746">
            <w:pPr>
              <w:pStyle w:val="NoSpacing"/>
              <w:spacing w:before="120" w:after="120"/>
              <w:rPr>
                <w:rFonts w:asciiTheme="minorBidi" w:hAnsiTheme="minorBidi"/>
                <w:sz w:val="24"/>
                <w:szCs w:val="24"/>
              </w:rPr>
            </w:pPr>
            <w:r w:rsidRPr="00832075">
              <w:rPr>
                <w:rFonts w:asciiTheme="minorBidi" w:hAnsiTheme="minorBidi"/>
                <w:sz w:val="24"/>
                <w:szCs w:val="24"/>
              </w:rPr>
              <w:t>DNase I (lyophilized)</w:t>
            </w:r>
          </w:p>
        </w:tc>
        <w:tc>
          <w:tcPr>
            <w:tcW w:w="4508" w:type="dxa"/>
          </w:tcPr>
          <w:p w:rsidR="00FE6732" w:rsidRPr="00832075" w:rsidRDefault="00FE6732" w:rsidP="005C6746">
            <w:pPr>
              <w:pStyle w:val="NoSpacing"/>
              <w:spacing w:before="120" w:after="120"/>
              <w:cnfStyle w:val="000000100000" w:firstRow="0" w:lastRow="0" w:firstColumn="0" w:lastColumn="0" w:oddVBand="0" w:evenVBand="0" w:oddHBand="1" w:evenHBand="0" w:firstRowFirstColumn="0" w:firstRowLastColumn="0" w:lastRowFirstColumn="0" w:lastRowLastColumn="0"/>
              <w:rPr>
                <w:rFonts w:asciiTheme="minorBidi" w:hAnsiTheme="minorBidi"/>
                <w:sz w:val="24"/>
                <w:szCs w:val="24"/>
              </w:rPr>
            </w:pPr>
            <w:r w:rsidRPr="00832075">
              <w:rPr>
                <w:rFonts w:asciiTheme="minorBidi" w:hAnsiTheme="minorBidi"/>
                <w:sz w:val="24"/>
                <w:szCs w:val="24"/>
              </w:rPr>
              <w:t>Promega</w:t>
            </w:r>
          </w:p>
        </w:tc>
      </w:tr>
      <w:tr w:rsidR="00FE6732" w:rsidRPr="00832075" w:rsidTr="005C6746">
        <w:tc>
          <w:tcPr>
            <w:cnfStyle w:val="001000000000" w:firstRow="0" w:lastRow="0" w:firstColumn="1" w:lastColumn="0" w:oddVBand="0" w:evenVBand="0" w:oddHBand="0" w:evenHBand="0" w:firstRowFirstColumn="0" w:firstRowLastColumn="0" w:lastRowFirstColumn="0" w:lastRowLastColumn="0"/>
            <w:tcW w:w="4508" w:type="dxa"/>
          </w:tcPr>
          <w:p w:rsidR="00FE6732" w:rsidRPr="00832075" w:rsidRDefault="00FE6732" w:rsidP="005C6746">
            <w:pPr>
              <w:pStyle w:val="NoSpacing"/>
              <w:spacing w:before="120" w:after="120"/>
              <w:rPr>
                <w:rFonts w:asciiTheme="minorBidi" w:hAnsiTheme="minorBidi"/>
                <w:sz w:val="24"/>
                <w:szCs w:val="24"/>
              </w:rPr>
            </w:pPr>
            <w:r w:rsidRPr="00832075">
              <w:rPr>
                <w:rFonts w:asciiTheme="minorBidi" w:hAnsiTheme="minorBidi"/>
                <w:sz w:val="24"/>
                <w:szCs w:val="24"/>
              </w:rPr>
              <w:t>MnCl2, 0.09M</w:t>
            </w:r>
          </w:p>
        </w:tc>
        <w:tc>
          <w:tcPr>
            <w:tcW w:w="4508" w:type="dxa"/>
          </w:tcPr>
          <w:p w:rsidR="00FE6732" w:rsidRPr="00832075" w:rsidRDefault="00FE6732" w:rsidP="005C6746">
            <w:pPr>
              <w:pStyle w:val="NoSpacing"/>
              <w:spacing w:before="120" w:after="120"/>
              <w:cnfStyle w:val="000000000000" w:firstRow="0" w:lastRow="0" w:firstColumn="0" w:lastColumn="0" w:oddVBand="0" w:evenVBand="0" w:oddHBand="0" w:evenHBand="0" w:firstRowFirstColumn="0" w:firstRowLastColumn="0" w:lastRowFirstColumn="0" w:lastRowLastColumn="0"/>
              <w:rPr>
                <w:rFonts w:asciiTheme="minorBidi" w:hAnsiTheme="minorBidi"/>
                <w:sz w:val="24"/>
                <w:szCs w:val="24"/>
              </w:rPr>
            </w:pPr>
            <w:r w:rsidRPr="00832075">
              <w:rPr>
                <w:rFonts w:asciiTheme="minorBidi" w:hAnsiTheme="minorBidi"/>
                <w:sz w:val="24"/>
                <w:szCs w:val="24"/>
              </w:rPr>
              <w:t>Promega</w:t>
            </w:r>
          </w:p>
        </w:tc>
      </w:tr>
      <w:tr w:rsidR="00FE6732" w:rsidRPr="00832075" w:rsidTr="005C674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08" w:type="dxa"/>
          </w:tcPr>
          <w:p w:rsidR="00FE6732" w:rsidRPr="00832075" w:rsidRDefault="00FE6732" w:rsidP="005C6746">
            <w:pPr>
              <w:pStyle w:val="NoSpacing"/>
              <w:spacing w:before="120" w:after="120"/>
              <w:rPr>
                <w:rFonts w:asciiTheme="minorBidi" w:hAnsiTheme="minorBidi"/>
                <w:sz w:val="24"/>
                <w:szCs w:val="24"/>
              </w:rPr>
            </w:pPr>
            <w:r w:rsidRPr="00832075">
              <w:rPr>
                <w:rFonts w:asciiTheme="minorBidi" w:hAnsiTheme="minorBidi"/>
                <w:sz w:val="24"/>
                <w:szCs w:val="24"/>
              </w:rPr>
              <w:t>Yellow Core Buffer</w:t>
            </w:r>
          </w:p>
        </w:tc>
        <w:tc>
          <w:tcPr>
            <w:tcW w:w="4508" w:type="dxa"/>
          </w:tcPr>
          <w:p w:rsidR="00FE6732" w:rsidRPr="00832075" w:rsidRDefault="00FE6732" w:rsidP="005C6746">
            <w:pPr>
              <w:pStyle w:val="NoSpacing"/>
              <w:spacing w:before="120" w:after="120"/>
              <w:cnfStyle w:val="000000100000" w:firstRow="0" w:lastRow="0" w:firstColumn="0" w:lastColumn="0" w:oddVBand="0" w:evenVBand="0" w:oddHBand="1" w:evenHBand="0" w:firstRowFirstColumn="0" w:firstRowLastColumn="0" w:lastRowFirstColumn="0" w:lastRowLastColumn="0"/>
              <w:rPr>
                <w:rFonts w:asciiTheme="minorBidi" w:hAnsiTheme="minorBidi"/>
                <w:sz w:val="24"/>
                <w:szCs w:val="24"/>
              </w:rPr>
            </w:pPr>
            <w:r w:rsidRPr="00832075">
              <w:rPr>
                <w:rFonts w:asciiTheme="minorBidi" w:hAnsiTheme="minorBidi"/>
                <w:sz w:val="24"/>
                <w:szCs w:val="24"/>
              </w:rPr>
              <w:t>Promega</w:t>
            </w:r>
          </w:p>
        </w:tc>
      </w:tr>
      <w:tr w:rsidR="00FE6732" w:rsidRPr="00832075" w:rsidTr="005C6746">
        <w:tc>
          <w:tcPr>
            <w:cnfStyle w:val="001000000000" w:firstRow="0" w:lastRow="0" w:firstColumn="1" w:lastColumn="0" w:oddVBand="0" w:evenVBand="0" w:oddHBand="0" w:evenHBand="0" w:firstRowFirstColumn="0" w:firstRowLastColumn="0" w:lastRowFirstColumn="0" w:lastRowLastColumn="0"/>
            <w:tcW w:w="4508" w:type="dxa"/>
          </w:tcPr>
          <w:p w:rsidR="00FE6732" w:rsidRPr="00832075" w:rsidRDefault="00FE6732" w:rsidP="005C6746">
            <w:pPr>
              <w:pStyle w:val="NoSpacing"/>
              <w:spacing w:before="120" w:after="120"/>
              <w:rPr>
                <w:rFonts w:asciiTheme="minorBidi" w:hAnsiTheme="minorBidi"/>
                <w:sz w:val="24"/>
                <w:szCs w:val="24"/>
              </w:rPr>
            </w:pPr>
            <w:r w:rsidRPr="00832075">
              <w:rPr>
                <w:rFonts w:asciiTheme="minorBidi" w:hAnsiTheme="minorBidi"/>
                <w:sz w:val="24"/>
                <w:szCs w:val="24"/>
              </w:rPr>
              <w:t>RNA Wash Solution (RWA)</w:t>
            </w:r>
          </w:p>
        </w:tc>
        <w:tc>
          <w:tcPr>
            <w:tcW w:w="4508" w:type="dxa"/>
          </w:tcPr>
          <w:p w:rsidR="00FE6732" w:rsidRPr="00832075" w:rsidRDefault="00FE6732" w:rsidP="005C6746">
            <w:pPr>
              <w:pStyle w:val="NoSpacing"/>
              <w:spacing w:before="120" w:after="120"/>
              <w:cnfStyle w:val="000000000000" w:firstRow="0" w:lastRow="0" w:firstColumn="0" w:lastColumn="0" w:oddVBand="0" w:evenVBand="0" w:oddHBand="0" w:evenHBand="0" w:firstRowFirstColumn="0" w:firstRowLastColumn="0" w:lastRowFirstColumn="0" w:lastRowLastColumn="0"/>
              <w:rPr>
                <w:rFonts w:asciiTheme="minorBidi" w:hAnsiTheme="minorBidi"/>
                <w:sz w:val="24"/>
                <w:szCs w:val="24"/>
              </w:rPr>
            </w:pPr>
            <w:r w:rsidRPr="00832075">
              <w:rPr>
                <w:rFonts w:asciiTheme="minorBidi" w:hAnsiTheme="minorBidi"/>
                <w:sz w:val="24"/>
                <w:szCs w:val="24"/>
              </w:rPr>
              <w:t>Promega</w:t>
            </w:r>
          </w:p>
        </w:tc>
      </w:tr>
      <w:tr w:rsidR="00FE6732" w:rsidRPr="00832075" w:rsidTr="005C674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08" w:type="dxa"/>
          </w:tcPr>
          <w:p w:rsidR="00FE6732" w:rsidRPr="00832075" w:rsidRDefault="00FE6732" w:rsidP="005C6746">
            <w:pPr>
              <w:pStyle w:val="NoSpacing"/>
              <w:spacing w:before="120" w:after="120"/>
              <w:rPr>
                <w:rFonts w:asciiTheme="minorBidi" w:hAnsiTheme="minorBidi"/>
                <w:sz w:val="24"/>
                <w:szCs w:val="24"/>
              </w:rPr>
            </w:pPr>
            <w:r w:rsidRPr="00832075">
              <w:rPr>
                <w:rFonts w:asciiTheme="minorBidi" w:hAnsiTheme="minorBidi"/>
                <w:sz w:val="24"/>
                <w:szCs w:val="24"/>
              </w:rPr>
              <w:t>Ethanol</w:t>
            </w:r>
          </w:p>
        </w:tc>
        <w:tc>
          <w:tcPr>
            <w:tcW w:w="4508" w:type="dxa"/>
          </w:tcPr>
          <w:p w:rsidR="00FE6732" w:rsidRPr="00832075" w:rsidRDefault="00FE6732" w:rsidP="005C6746">
            <w:pPr>
              <w:pStyle w:val="NoSpacing"/>
              <w:spacing w:before="120" w:after="120"/>
              <w:cnfStyle w:val="000000100000" w:firstRow="0" w:lastRow="0" w:firstColumn="0" w:lastColumn="0" w:oddVBand="0" w:evenVBand="0" w:oddHBand="1" w:evenHBand="0" w:firstRowFirstColumn="0" w:firstRowLastColumn="0" w:lastRowFirstColumn="0" w:lastRowLastColumn="0"/>
              <w:rPr>
                <w:rFonts w:asciiTheme="minorBidi" w:hAnsiTheme="minorBidi"/>
                <w:sz w:val="24"/>
                <w:szCs w:val="24"/>
              </w:rPr>
            </w:pPr>
            <w:r w:rsidRPr="00832075">
              <w:rPr>
                <w:rFonts w:asciiTheme="minorBidi" w:hAnsiTheme="minorBidi"/>
                <w:sz w:val="24"/>
                <w:szCs w:val="24"/>
              </w:rPr>
              <w:t>Fisher Chemical</w:t>
            </w:r>
          </w:p>
        </w:tc>
      </w:tr>
      <w:tr w:rsidR="00FE6732" w:rsidRPr="00832075" w:rsidTr="005C6746">
        <w:tc>
          <w:tcPr>
            <w:cnfStyle w:val="001000000000" w:firstRow="0" w:lastRow="0" w:firstColumn="1" w:lastColumn="0" w:oddVBand="0" w:evenVBand="0" w:oddHBand="0" w:evenHBand="0" w:firstRowFirstColumn="0" w:firstRowLastColumn="0" w:lastRowFirstColumn="0" w:lastRowLastColumn="0"/>
            <w:tcW w:w="4508" w:type="dxa"/>
          </w:tcPr>
          <w:p w:rsidR="00FE6732" w:rsidRPr="00832075" w:rsidRDefault="00FE6732" w:rsidP="005C6746">
            <w:pPr>
              <w:pStyle w:val="NoSpacing"/>
              <w:spacing w:before="120" w:after="120"/>
              <w:rPr>
                <w:rFonts w:asciiTheme="minorBidi" w:hAnsiTheme="minorBidi"/>
                <w:sz w:val="24"/>
                <w:szCs w:val="24"/>
              </w:rPr>
            </w:pPr>
            <w:r w:rsidRPr="00832075">
              <w:rPr>
                <w:rFonts w:asciiTheme="minorBidi" w:hAnsiTheme="minorBidi"/>
                <w:sz w:val="24"/>
                <w:szCs w:val="24"/>
              </w:rPr>
              <w:t>Nuclease-Free Water</w:t>
            </w:r>
          </w:p>
        </w:tc>
        <w:tc>
          <w:tcPr>
            <w:tcW w:w="4508" w:type="dxa"/>
          </w:tcPr>
          <w:p w:rsidR="00FE6732" w:rsidRPr="00832075" w:rsidRDefault="00FE6732" w:rsidP="005C6746">
            <w:pPr>
              <w:pStyle w:val="NoSpacing"/>
              <w:spacing w:before="120" w:after="120"/>
              <w:cnfStyle w:val="000000000000" w:firstRow="0" w:lastRow="0" w:firstColumn="0" w:lastColumn="0" w:oddVBand="0" w:evenVBand="0" w:oddHBand="0" w:evenHBand="0" w:firstRowFirstColumn="0" w:firstRowLastColumn="0" w:lastRowFirstColumn="0" w:lastRowLastColumn="0"/>
              <w:rPr>
                <w:rFonts w:asciiTheme="minorBidi" w:hAnsiTheme="minorBidi"/>
                <w:sz w:val="24"/>
                <w:szCs w:val="24"/>
              </w:rPr>
            </w:pPr>
            <w:r w:rsidRPr="00832075">
              <w:rPr>
                <w:rFonts w:asciiTheme="minorBidi" w:hAnsiTheme="minorBidi"/>
                <w:sz w:val="24"/>
                <w:szCs w:val="24"/>
              </w:rPr>
              <w:t>Promega</w:t>
            </w:r>
          </w:p>
        </w:tc>
      </w:tr>
      <w:tr w:rsidR="00FE6732" w:rsidRPr="00832075" w:rsidTr="005C6746">
        <w:trPr>
          <w:cnfStyle w:val="000000100000" w:firstRow="0" w:lastRow="0" w:firstColumn="0" w:lastColumn="0" w:oddVBand="0" w:evenVBand="0" w:oddHBand="1" w:evenHBand="0" w:firstRowFirstColumn="0" w:firstRowLastColumn="0" w:lastRowFirstColumn="0" w:lastRowLastColumn="0"/>
          <w:trHeight w:val="329"/>
        </w:trPr>
        <w:tc>
          <w:tcPr>
            <w:cnfStyle w:val="001000000000" w:firstRow="0" w:lastRow="0" w:firstColumn="1" w:lastColumn="0" w:oddVBand="0" w:evenVBand="0" w:oddHBand="0" w:evenHBand="0" w:firstRowFirstColumn="0" w:firstRowLastColumn="0" w:lastRowFirstColumn="0" w:lastRowLastColumn="0"/>
            <w:tcW w:w="4508" w:type="dxa"/>
          </w:tcPr>
          <w:p w:rsidR="00FE6732" w:rsidRPr="00832075" w:rsidRDefault="00FE6732" w:rsidP="005C6746">
            <w:pPr>
              <w:pStyle w:val="NoSpacing"/>
              <w:spacing w:before="120" w:after="120"/>
              <w:rPr>
                <w:rFonts w:asciiTheme="minorBidi" w:hAnsiTheme="minorBidi"/>
                <w:sz w:val="24"/>
                <w:szCs w:val="24"/>
              </w:rPr>
            </w:pPr>
            <w:r w:rsidRPr="00832075">
              <w:rPr>
                <w:rFonts w:asciiTheme="minorBidi" w:hAnsiTheme="minorBidi"/>
                <w:sz w:val="24"/>
                <w:szCs w:val="24"/>
              </w:rPr>
              <w:t>NanoDrop™2000/2000c Spectrophotometers</w:t>
            </w:r>
          </w:p>
          <w:p w:rsidR="00FE6732" w:rsidRPr="00832075" w:rsidRDefault="00FE6732" w:rsidP="005C6746">
            <w:pPr>
              <w:pStyle w:val="NoSpacing"/>
              <w:spacing w:before="120" w:after="120"/>
              <w:rPr>
                <w:rFonts w:asciiTheme="minorBidi" w:hAnsiTheme="minorBidi"/>
                <w:sz w:val="24"/>
                <w:szCs w:val="24"/>
              </w:rPr>
            </w:pPr>
          </w:p>
        </w:tc>
        <w:tc>
          <w:tcPr>
            <w:tcW w:w="4508" w:type="dxa"/>
          </w:tcPr>
          <w:p w:rsidR="00FE6732" w:rsidRPr="00832075" w:rsidRDefault="00FE6732" w:rsidP="005C6746">
            <w:pPr>
              <w:pStyle w:val="NoSpacing"/>
              <w:spacing w:before="120" w:after="120"/>
              <w:cnfStyle w:val="000000100000" w:firstRow="0" w:lastRow="0" w:firstColumn="0" w:lastColumn="0" w:oddVBand="0" w:evenVBand="0" w:oddHBand="1" w:evenHBand="0" w:firstRowFirstColumn="0" w:firstRowLastColumn="0" w:lastRowFirstColumn="0" w:lastRowLastColumn="0"/>
              <w:rPr>
                <w:rFonts w:asciiTheme="minorBidi" w:hAnsiTheme="minorBidi"/>
                <w:sz w:val="24"/>
                <w:szCs w:val="24"/>
              </w:rPr>
            </w:pPr>
            <w:r w:rsidRPr="00832075">
              <w:rPr>
                <w:rFonts w:asciiTheme="minorBidi" w:hAnsiTheme="minorBidi"/>
                <w:sz w:val="24"/>
                <w:szCs w:val="24"/>
              </w:rPr>
              <w:t>Thermo Fisher</w:t>
            </w:r>
          </w:p>
        </w:tc>
      </w:tr>
    </w:tbl>
    <w:p w:rsidR="00FE6732" w:rsidRPr="00832075" w:rsidRDefault="00FE6732" w:rsidP="00FE6732">
      <w:pPr>
        <w:shd w:val="clear" w:color="auto" w:fill="FFFFFF"/>
        <w:ind w:firstLine="0"/>
        <w:rPr>
          <w:rFonts w:asciiTheme="minorBidi" w:hAnsiTheme="minorBidi"/>
          <w:color w:val="000000" w:themeColor="text1"/>
          <w:szCs w:val="24"/>
        </w:rPr>
      </w:pPr>
    </w:p>
    <w:p w:rsidR="00FE6732" w:rsidRPr="00832075" w:rsidRDefault="00FE6732" w:rsidP="00FE6732">
      <w:pPr>
        <w:shd w:val="clear" w:color="auto" w:fill="FFFFFF"/>
        <w:rPr>
          <w:rFonts w:asciiTheme="minorBidi" w:hAnsiTheme="minorBidi"/>
          <w:szCs w:val="24"/>
        </w:rPr>
      </w:pPr>
      <w:r w:rsidRPr="00832075">
        <w:rPr>
          <w:rFonts w:asciiTheme="minorBidi" w:hAnsiTheme="minorBidi"/>
          <w:color w:val="000000" w:themeColor="text1"/>
          <w:szCs w:val="24"/>
        </w:rPr>
        <w:t xml:space="preserve">The RNA extraction was performed using the ReliaPrep™ RNA Cell Miniprep System kit from Promega. </w:t>
      </w:r>
      <w:r w:rsidRPr="00832075">
        <w:rPr>
          <w:rFonts w:asciiTheme="minorBidi" w:eastAsia="Times New Roman" w:hAnsiTheme="minorBidi"/>
          <w:color w:val="000000" w:themeColor="text1"/>
          <w:szCs w:val="24"/>
          <w:lang w:eastAsia="en-GB"/>
        </w:rPr>
        <w:t xml:space="preserve">This protocol provides a high quality of RNA purification and the technique is very efficient and effective. </w:t>
      </w:r>
      <w:r w:rsidRPr="00832075">
        <w:rPr>
          <w:rFonts w:asciiTheme="minorBidi" w:hAnsiTheme="minorBidi"/>
          <w:color w:val="000000" w:themeColor="text1"/>
          <w:szCs w:val="24"/>
        </w:rPr>
        <w:t xml:space="preserve">According to manufacturer’s protocol, the MDA-MB-231 and positive control cell lines were processed for RNA extraction. A flask of 90% confluent cells was washed three times with 1X PBS </w:t>
      </w:r>
      <w:r w:rsidRPr="00832075">
        <w:rPr>
          <w:rFonts w:asciiTheme="minorBidi" w:hAnsiTheme="minorBidi"/>
          <w:color w:val="000000" w:themeColor="text1"/>
          <w:szCs w:val="24"/>
        </w:rPr>
        <w:lastRenderedPageBreak/>
        <w:t>buffer, and then cells were trypsinised and counted using sections 2.2.3 and 2.2.6, respectively. The cell pellet (containing 5x10</w:t>
      </w:r>
      <w:r w:rsidRPr="00832075">
        <w:rPr>
          <w:rFonts w:asciiTheme="minorBidi" w:hAnsiTheme="minorBidi"/>
          <w:color w:val="000000" w:themeColor="text1"/>
          <w:szCs w:val="24"/>
          <w:vertAlign w:val="superscript"/>
        </w:rPr>
        <w:t xml:space="preserve">5 </w:t>
      </w:r>
      <w:r w:rsidRPr="00832075">
        <w:rPr>
          <w:rFonts w:asciiTheme="minorBidi" w:hAnsiTheme="minorBidi"/>
          <w:color w:val="000000" w:themeColor="text1"/>
          <w:szCs w:val="24"/>
        </w:rPr>
        <w:t>- 2x10</w:t>
      </w:r>
      <w:r w:rsidRPr="00832075">
        <w:rPr>
          <w:rFonts w:asciiTheme="minorBidi" w:hAnsiTheme="minorBidi"/>
          <w:color w:val="000000" w:themeColor="text1"/>
          <w:szCs w:val="24"/>
          <w:vertAlign w:val="superscript"/>
        </w:rPr>
        <w:t>6</w:t>
      </w:r>
      <w:r w:rsidRPr="00832075">
        <w:rPr>
          <w:rFonts w:asciiTheme="minorBidi" w:hAnsiTheme="minorBidi"/>
          <w:color w:val="000000" w:themeColor="text1"/>
          <w:szCs w:val="24"/>
        </w:rPr>
        <w:t xml:space="preserve"> cells/mL) was washed with ice-cold 1X PBS and centrifuged at 300 x g for 5 minutes. Then the supernatant was discarded carefully and BL+TG buffer was added to the cell pellet followed by pipetting 7-10 times. Then 100% isopropanol was added to the cell lysate in appropriate volume and mixed by vortexing for 5 seconds. The recommended volume of BL+TG and isopropanol are shown in        (</w:t>
      </w:r>
      <w:r w:rsidRPr="00832075">
        <w:rPr>
          <w:rFonts w:asciiTheme="minorBidi" w:hAnsiTheme="minorBidi"/>
          <w:szCs w:val="24"/>
        </w:rPr>
        <w:t>Table 2-14).</w:t>
      </w:r>
      <w:bookmarkStart w:id="173" w:name="_Ref506469425"/>
    </w:p>
    <w:p w:rsidR="00FE6732" w:rsidRPr="00832075" w:rsidRDefault="00FE6732" w:rsidP="00FE6732">
      <w:pPr>
        <w:pStyle w:val="Caption"/>
        <w:rPr>
          <w:color w:val="000000" w:themeColor="text1"/>
          <w:szCs w:val="24"/>
        </w:rPr>
      </w:pPr>
      <w:bookmarkStart w:id="174" w:name="_Toc527379670"/>
      <w:bookmarkEnd w:id="173"/>
      <w:r w:rsidRPr="00832075">
        <w:rPr>
          <w:szCs w:val="24"/>
        </w:rPr>
        <w:t xml:space="preserve">Table </w:t>
      </w:r>
      <w:r w:rsidRPr="00832075">
        <w:rPr>
          <w:szCs w:val="24"/>
        </w:rPr>
        <w:fldChar w:fldCharType="begin"/>
      </w:r>
      <w:r w:rsidRPr="00832075">
        <w:rPr>
          <w:szCs w:val="24"/>
        </w:rPr>
        <w:instrText xml:space="preserve"> STYLEREF 1 \s </w:instrText>
      </w:r>
      <w:r w:rsidRPr="00832075">
        <w:rPr>
          <w:szCs w:val="24"/>
        </w:rPr>
        <w:fldChar w:fldCharType="separate"/>
      </w:r>
      <w:r w:rsidRPr="00832075">
        <w:rPr>
          <w:noProof/>
          <w:szCs w:val="24"/>
          <w:cs/>
        </w:rPr>
        <w:t>‎</w:t>
      </w:r>
      <w:r w:rsidRPr="00832075">
        <w:rPr>
          <w:noProof/>
          <w:szCs w:val="24"/>
        </w:rPr>
        <w:t>2</w:t>
      </w:r>
      <w:r w:rsidRPr="00832075">
        <w:rPr>
          <w:szCs w:val="24"/>
        </w:rPr>
        <w:fldChar w:fldCharType="end"/>
      </w:r>
      <w:r w:rsidRPr="00832075">
        <w:rPr>
          <w:szCs w:val="24"/>
        </w:rPr>
        <w:noBreakHyphen/>
      </w:r>
      <w:r w:rsidRPr="00832075">
        <w:rPr>
          <w:szCs w:val="24"/>
        </w:rPr>
        <w:fldChar w:fldCharType="begin"/>
      </w:r>
      <w:r w:rsidRPr="00832075">
        <w:rPr>
          <w:szCs w:val="24"/>
        </w:rPr>
        <w:instrText xml:space="preserve"> SEQ Table \* ARABIC \s 1 </w:instrText>
      </w:r>
      <w:r w:rsidRPr="00832075">
        <w:rPr>
          <w:szCs w:val="24"/>
        </w:rPr>
        <w:fldChar w:fldCharType="separate"/>
      </w:r>
      <w:r w:rsidRPr="00832075">
        <w:rPr>
          <w:noProof/>
          <w:szCs w:val="24"/>
        </w:rPr>
        <w:t>14</w:t>
      </w:r>
      <w:r w:rsidRPr="00832075">
        <w:rPr>
          <w:szCs w:val="24"/>
        </w:rPr>
        <w:fldChar w:fldCharType="end"/>
      </w:r>
      <w:r w:rsidRPr="00832075">
        <w:rPr>
          <w:szCs w:val="24"/>
        </w:rPr>
        <w:t xml:space="preserve">: </w:t>
      </w:r>
      <w:r w:rsidRPr="00832075">
        <w:rPr>
          <w:color w:val="000000" w:themeColor="text1"/>
          <w:szCs w:val="24"/>
        </w:rPr>
        <w:t>Recommended volume of BL+TG buffer with isopropanol according to cell number.</w:t>
      </w:r>
      <w:bookmarkEnd w:id="174"/>
    </w:p>
    <w:tbl>
      <w:tblPr>
        <w:tblStyle w:val="GridTable4-Accent11"/>
        <w:tblW w:w="0" w:type="auto"/>
        <w:jc w:val="center"/>
        <w:tblLook w:val="04A0" w:firstRow="1" w:lastRow="0" w:firstColumn="1" w:lastColumn="0" w:noHBand="0" w:noVBand="1"/>
      </w:tblPr>
      <w:tblGrid>
        <w:gridCol w:w="2937"/>
        <w:gridCol w:w="2329"/>
        <w:gridCol w:w="3562"/>
      </w:tblGrid>
      <w:tr w:rsidR="00FE6732" w:rsidRPr="00832075" w:rsidTr="005C6746">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005" w:type="dxa"/>
          </w:tcPr>
          <w:p w:rsidR="00FE6732" w:rsidRPr="00832075" w:rsidRDefault="00FE6732" w:rsidP="005C6746">
            <w:pPr>
              <w:pStyle w:val="NoSpacing"/>
              <w:spacing w:before="120" w:after="120"/>
              <w:jc w:val="center"/>
              <w:rPr>
                <w:rFonts w:asciiTheme="minorBidi" w:hAnsiTheme="minorBidi"/>
                <w:color w:val="auto"/>
                <w:sz w:val="24"/>
                <w:szCs w:val="24"/>
              </w:rPr>
            </w:pPr>
            <w:r w:rsidRPr="00832075">
              <w:rPr>
                <w:rFonts w:asciiTheme="minorBidi" w:hAnsiTheme="minorBidi"/>
                <w:color w:val="auto"/>
                <w:sz w:val="24"/>
                <w:szCs w:val="24"/>
              </w:rPr>
              <w:t>Cell number range</w:t>
            </w:r>
          </w:p>
        </w:tc>
        <w:tc>
          <w:tcPr>
            <w:tcW w:w="2377" w:type="dxa"/>
          </w:tcPr>
          <w:p w:rsidR="00FE6732" w:rsidRPr="00832075" w:rsidRDefault="00FE6732" w:rsidP="005C6746">
            <w:pPr>
              <w:pStyle w:val="NoSpacing"/>
              <w:spacing w:before="120" w:after="120"/>
              <w:jc w:val="center"/>
              <w:cnfStyle w:val="100000000000" w:firstRow="1" w:lastRow="0" w:firstColumn="0" w:lastColumn="0" w:oddVBand="0" w:evenVBand="0" w:oddHBand="0" w:evenHBand="0" w:firstRowFirstColumn="0" w:firstRowLastColumn="0" w:lastRowFirstColumn="0" w:lastRowLastColumn="0"/>
              <w:rPr>
                <w:rFonts w:asciiTheme="minorBidi" w:hAnsiTheme="minorBidi"/>
                <w:color w:val="auto"/>
                <w:sz w:val="24"/>
                <w:szCs w:val="24"/>
              </w:rPr>
            </w:pPr>
            <w:r w:rsidRPr="00832075">
              <w:rPr>
                <w:rFonts w:asciiTheme="minorBidi" w:hAnsiTheme="minorBidi"/>
                <w:color w:val="auto"/>
                <w:sz w:val="24"/>
                <w:szCs w:val="24"/>
              </w:rPr>
              <w:t>BL+TG</w:t>
            </w:r>
          </w:p>
        </w:tc>
        <w:tc>
          <w:tcPr>
            <w:tcW w:w="3634" w:type="dxa"/>
          </w:tcPr>
          <w:p w:rsidR="00FE6732" w:rsidRPr="00832075" w:rsidRDefault="00FE6732" w:rsidP="005C6746">
            <w:pPr>
              <w:pStyle w:val="NoSpacing"/>
              <w:spacing w:before="120" w:after="120"/>
              <w:jc w:val="center"/>
              <w:cnfStyle w:val="100000000000" w:firstRow="1" w:lastRow="0" w:firstColumn="0" w:lastColumn="0" w:oddVBand="0" w:evenVBand="0" w:oddHBand="0" w:evenHBand="0" w:firstRowFirstColumn="0" w:firstRowLastColumn="0" w:lastRowFirstColumn="0" w:lastRowLastColumn="0"/>
              <w:rPr>
                <w:rFonts w:asciiTheme="minorBidi" w:hAnsiTheme="minorBidi"/>
                <w:color w:val="auto"/>
                <w:sz w:val="24"/>
                <w:szCs w:val="24"/>
              </w:rPr>
            </w:pPr>
            <w:r w:rsidRPr="00832075">
              <w:rPr>
                <w:rFonts w:asciiTheme="minorBidi" w:hAnsiTheme="minorBidi"/>
                <w:color w:val="auto"/>
                <w:sz w:val="24"/>
                <w:szCs w:val="24"/>
              </w:rPr>
              <w:t>100% Isopropanol</w:t>
            </w:r>
          </w:p>
        </w:tc>
      </w:tr>
      <w:tr w:rsidR="00FE6732" w:rsidRPr="00832075" w:rsidTr="005C6746">
        <w:trPr>
          <w:cnfStyle w:val="000000100000" w:firstRow="0" w:lastRow="0" w:firstColumn="0" w:lastColumn="0" w:oddVBand="0" w:evenVBand="0" w:oddHBand="1" w:evenHBand="0" w:firstRowFirstColumn="0" w:firstRowLastColumn="0" w:lastRowFirstColumn="0" w:lastRowLastColumn="0"/>
          <w:trHeight w:val="291"/>
          <w:jc w:val="center"/>
        </w:trPr>
        <w:tc>
          <w:tcPr>
            <w:cnfStyle w:val="001000000000" w:firstRow="0" w:lastRow="0" w:firstColumn="1" w:lastColumn="0" w:oddVBand="0" w:evenVBand="0" w:oddHBand="0" w:evenHBand="0" w:firstRowFirstColumn="0" w:firstRowLastColumn="0" w:lastRowFirstColumn="0" w:lastRowLastColumn="0"/>
            <w:tcW w:w="3005" w:type="dxa"/>
          </w:tcPr>
          <w:p w:rsidR="00FE6732" w:rsidRPr="00832075" w:rsidRDefault="00FE6732" w:rsidP="005C6746">
            <w:pPr>
              <w:pStyle w:val="NoSpacing"/>
              <w:spacing w:before="120" w:after="120"/>
              <w:jc w:val="center"/>
              <w:rPr>
                <w:rFonts w:asciiTheme="minorBidi" w:hAnsiTheme="minorBidi"/>
                <w:sz w:val="24"/>
                <w:szCs w:val="24"/>
              </w:rPr>
            </w:pPr>
            <w:r w:rsidRPr="00832075">
              <w:rPr>
                <w:rFonts w:asciiTheme="minorBidi" w:hAnsiTheme="minorBidi"/>
                <w:sz w:val="24"/>
                <w:szCs w:val="24"/>
              </w:rPr>
              <w:t>1 × 10</w:t>
            </w:r>
            <w:r w:rsidRPr="00832075">
              <w:rPr>
                <w:rFonts w:asciiTheme="minorBidi" w:hAnsiTheme="minorBidi"/>
                <w:sz w:val="24"/>
                <w:szCs w:val="24"/>
                <w:vertAlign w:val="superscript"/>
              </w:rPr>
              <w:t>2</w:t>
            </w:r>
            <w:r w:rsidRPr="00832075">
              <w:rPr>
                <w:rFonts w:asciiTheme="minorBidi" w:hAnsiTheme="minorBidi"/>
                <w:sz w:val="24"/>
                <w:szCs w:val="24"/>
              </w:rPr>
              <w:t xml:space="preserve"> to 5 × 10</w:t>
            </w:r>
            <w:r w:rsidRPr="00832075">
              <w:rPr>
                <w:rFonts w:asciiTheme="minorBidi" w:hAnsiTheme="minorBidi"/>
                <w:sz w:val="24"/>
                <w:szCs w:val="24"/>
                <w:vertAlign w:val="superscript"/>
              </w:rPr>
              <w:t>5</w:t>
            </w:r>
          </w:p>
        </w:tc>
        <w:tc>
          <w:tcPr>
            <w:tcW w:w="2377" w:type="dxa"/>
          </w:tcPr>
          <w:p w:rsidR="00FE6732" w:rsidRPr="00832075" w:rsidRDefault="00FE6732" w:rsidP="005C6746">
            <w:pPr>
              <w:pStyle w:val="NoSpacing"/>
              <w:spacing w:before="120" w:after="120"/>
              <w:jc w:val="center"/>
              <w:cnfStyle w:val="000000100000" w:firstRow="0" w:lastRow="0" w:firstColumn="0" w:lastColumn="0" w:oddVBand="0" w:evenVBand="0" w:oddHBand="1" w:evenHBand="0" w:firstRowFirstColumn="0" w:firstRowLastColumn="0" w:lastRowFirstColumn="0" w:lastRowLastColumn="0"/>
              <w:rPr>
                <w:rFonts w:asciiTheme="minorBidi" w:hAnsiTheme="minorBidi"/>
                <w:sz w:val="24"/>
                <w:szCs w:val="24"/>
              </w:rPr>
            </w:pPr>
            <w:r w:rsidRPr="00832075">
              <w:rPr>
                <w:rFonts w:asciiTheme="minorBidi" w:hAnsiTheme="minorBidi"/>
                <w:sz w:val="24"/>
                <w:szCs w:val="24"/>
              </w:rPr>
              <w:t>100 µL</w:t>
            </w:r>
          </w:p>
        </w:tc>
        <w:tc>
          <w:tcPr>
            <w:tcW w:w="3634" w:type="dxa"/>
          </w:tcPr>
          <w:p w:rsidR="00FE6732" w:rsidRPr="00832075" w:rsidRDefault="00FE6732" w:rsidP="005C6746">
            <w:pPr>
              <w:pStyle w:val="NoSpacing"/>
              <w:spacing w:before="120" w:after="120"/>
              <w:jc w:val="center"/>
              <w:cnfStyle w:val="000000100000" w:firstRow="0" w:lastRow="0" w:firstColumn="0" w:lastColumn="0" w:oddVBand="0" w:evenVBand="0" w:oddHBand="1" w:evenHBand="0" w:firstRowFirstColumn="0" w:firstRowLastColumn="0" w:lastRowFirstColumn="0" w:lastRowLastColumn="0"/>
              <w:rPr>
                <w:rFonts w:asciiTheme="minorBidi" w:hAnsiTheme="minorBidi"/>
                <w:sz w:val="24"/>
                <w:szCs w:val="24"/>
              </w:rPr>
            </w:pPr>
            <w:r w:rsidRPr="00832075">
              <w:rPr>
                <w:rFonts w:asciiTheme="minorBidi" w:hAnsiTheme="minorBidi"/>
                <w:sz w:val="24"/>
                <w:szCs w:val="24"/>
              </w:rPr>
              <w:t>35 µL</w:t>
            </w:r>
          </w:p>
        </w:tc>
      </w:tr>
      <w:tr w:rsidR="00FE6732" w:rsidRPr="00832075" w:rsidTr="005C6746">
        <w:trPr>
          <w:trHeight w:val="241"/>
          <w:jc w:val="center"/>
        </w:trPr>
        <w:tc>
          <w:tcPr>
            <w:cnfStyle w:val="001000000000" w:firstRow="0" w:lastRow="0" w:firstColumn="1" w:lastColumn="0" w:oddVBand="0" w:evenVBand="0" w:oddHBand="0" w:evenHBand="0" w:firstRowFirstColumn="0" w:firstRowLastColumn="0" w:lastRowFirstColumn="0" w:lastRowLastColumn="0"/>
            <w:tcW w:w="3005" w:type="dxa"/>
          </w:tcPr>
          <w:p w:rsidR="00FE6732" w:rsidRPr="00832075" w:rsidRDefault="00FE6732" w:rsidP="005C6746">
            <w:pPr>
              <w:pStyle w:val="NoSpacing"/>
              <w:spacing w:before="120" w:after="120"/>
              <w:jc w:val="center"/>
              <w:rPr>
                <w:rFonts w:asciiTheme="minorBidi" w:hAnsiTheme="minorBidi"/>
                <w:sz w:val="24"/>
                <w:szCs w:val="24"/>
              </w:rPr>
            </w:pPr>
            <w:r w:rsidRPr="00832075">
              <w:rPr>
                <w:rFonts w:asciiTheme="minorBidi" w:hAnsiTheme="minorBidi"/>
                <w:sz w:val="24"/>
                <w:szCs w:val="24"/>
              </w:rPr>
              <w:t>&gt;5 × 10</w:t>
            </w:r>
            <w:r w:rsidRPr="00832075">
              <w:rPr>
                <w:rFonts w:asciiTheme="minorBidi" w:hAnsiTheme="minorBidi"/>
                <w:sz w:val="24"/>
                <w:szCs w:val="24"/>
                <w:vertAlign w:val="superscript"/>
              </w:rPr>
              <w:t>5</w:t>
            </w:r>
            <w:r w:rsidRPr="00832075">
              <w:rPr>
                <w:rFonts w:asciiTheme="minorBidi" w:hAnsiTheme="minorBidi"/>
                <w:sz w:val="24"/>
                <w:szCs w:val="24"/>
              </w:rPr>
              <w:t xml:space="preserve"> to 2 × 10</w:t>
            </w:r>
            <w:r w:rsidRPr="00832075">
              <w:rPr>
                <w:rFonts w:asciiTheme="minorBidi" w:hAnsiTheme="minorBidi"/>
                <w:sz w:val="24"/>
                <w:szCs w:val="24"/>
                <w:vertAlign w:val="superscript"/>
              </w:rPr>
              <w:t>6</w:t>
            </w:r>
          </w:p>
        </w:tc>
        <w:tc>
          <w:tcPr>
            <w:tcW w:w="2377" w:type="dxa"/>
          </w:tcPr>
          <w:p w:rsidR="00FE6732" w:rsidRPr="00832075" w:rsidRDefault="00FE6732" w:rsidP="005C6746">
            <w:pPr>
              <w:pStyle w:val="NoSpacing"/>
              <w:spacing w:before="120" w:after="120"/>
              <w:jc w:val="center"/>
              <w:cnfStyle w:val="000000000000" w:firstRow="0" w:lastRow="0" w:firstColumn="0" w:lastColumn="0" w:oddVBand="0" w:evenVBand="0" w:oddHBand="0" w:evenHBand="0" w:firstRowFirstColumn="0" w:firstRowLastColumn="0" w:lastRowFirstColumn="0" w:lastRowLastColumn="0"/>
              <w:rPr>
                <w:rFonts w:asciiTheme="minorBidi" w:hAnsiTheme="minorBidi"/>
                <w:sz w:val="24"/>
                <w:szCs w:val="24"/>
              </w:rPr>
            </w:pPr>
            <w:r w:rsidRPr="00832075">
              <w:rPr>
                <w:rFonts w:asciiTheme="minorBidi" w:hAnsiTheme="minorBidi"/>
                <w:sz w:val="24"/>
                <w:szCs w:val="24"/>
              </w:rPr>
              <w:t>250 µL</w:t>
            </w:r>
          </w:p>
        </w:tc>
        <w:tc>
          <w:tcPr>
            <w:tcW w:w="3634" w:type="dxa"/>
          </w:tcPr>
          <w:p w:rsidR="00FE6732" w:rsidRPr="00832075" w:rsidRDefault="00FE6732" w:rsidP="005C6746">
            <w:pPr>
              <w:pStyle w:val="NoSpacing"/>
              <w:spacing w:before="120" w:after="120"/>
              <w:jc w:val="center"/>
              <w:cnfStyle w:val="000000000000" w:firstRow="0" w:lastRow="0" w:firstColumn="0" w:lastColumn="0" w:oddVBand="0" w:evenVBand="0" w:oddHBand="0" w:evenHBand="0" w:firstRowFirstColumn="0" w:firstRowLastColumn="0" w:lastRowFirstColumn="0" w:lastRowLastColumn="0"/>
              <w:rPr>
                <w:rFonts w:asciiTheme="minorBidi" w:hAnsiTheme="minorBidi"/>
                <w:sz w:val="24"/>
                <w:szCs w:val="24"/>
              </w:rPr>
            </w:pPr>
            <w:r w:rsidRPr="00832075">
              <w:rPr>
                <w:rFonts w:asciiTheme="minorBidi" w:hAnsiTheme="minorBidi"/>
                <w:sz w:val="24"/>
                <w:szCs w:val="24"/>
              </w:rPr>
              <w:t>85 µL</w:t>
            </w:r>
          </w:p>
        </w:tc>
      </w:tr>
      <w:tr w:rsidR="00FE6732" w:rsidRPr="00832075" w:rsidTr="005C6746">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005" w:type="dxa"/>
          </w:tcPr>
          <w:p w:rsidR="00FE6732" w:rsidRPr="00832075" w:rsidRDefault="00FE6732" w:rsidP="005C6746">
            <w:pPr>
              <w:pStyle w:val="NoSpacing"/>
              <w:spacing w:before="120" w:after="120"/>
              <w:jc w:val="center"/>
              <w:rPr>
                <w:rFonts w:asciiTheme="minorBidi" w:hAnsiTheme="minorBidi"/>
                <w:sz w:val="24"/>
                <w:szCs w:val="24"/>
              </w:rPr>
            </w:pPr>
            <w:r w:rsidRPr="00832075">
              <w:rPr>
                <w:rFonts w:asciiTheme="minorBidi" w:hAnsiTheme="minorBidi"/>
                <w:sz w:val="24"/>
                <w:szCs w:val="24"/>
              </w:rPr>
              <w:t>&gt;2 × 10</w:t>
            </w:r>
            <w:r w:rsidRPr="00832075">
              <w:rPr>
                <w:rFonts w:asciiTheme="minorBidi" w:hAnsiTheme="minorBidi"/>
                <w:sz w:val="24"/>
                <w:szCs w:val="24"/>
                <w:vertAlign w:val="superscript"/>
              </w:rPr>
              <w:t>6</w:t>
            </w:r>
            <w:r w:rsidRPr="00832075">
              <w:rPr>
                <w:rFonts w:asciiTheme="minorBidi" w:hAnsiTheme="minorBidi"/>
                <w:sz w:val="24"/>
                <w:szCs w:val="24"/>
              </w:rPr>
              <w:t xml:space="preserve"> to 5 × 10</w:t>
            </w:r>
            <w:r w:rsidRPr="00832075">
              <w:rPr>
                <w:rFonts w:asciiTheme="minorBidi" w:hAnsiTheme="minorBidi"/>
                <w:sz w:val="24"/>
                <w:szCs w:val="24"/>
                <w:vertAlign w:val="superscript"/>
              </w:rPr>
              <w:t>6</w:t>
            </w:r>
          </w:p>
        </w:tc>
        <w:tc>
          <w:tcPr>
            <w:tcW w:w="2377" w:type="dxa"/>
          </w:tcPr>
          <w:p w:rsidR="00FE6732" w:rsidRPr="00832075" w:rsidRDefault="00FE6732" w:rsidP="005C6746">
            <w:pPr>
              <w:pStyle w:val="NoSpacing"/>
              <w:spacing w:before="120" w:after="120"/>
              <w:jc w:val="center"/>
              <w:cnfStyle w:val="000000100000" w:firstRow="0" w:lastRow="0" w:firstColumn="0" w:lastColumn="0" w:oddVBand="0" w:evenVBand="0" w:oddHBand="1" w:evenHBand="0" w:firstRowFirstColumn="0" w:firstRowLastColumn="0" w:lastRowFirstColumn="0" w:lastRowLastColumn="0"/>
              <w:rPr>
                <w:rFonts w:asciiTheme="minorBidi" w:hAnsiTheme="minorBidi"/>
                <w:sz w:val="24"/>
                <w:szCs w:val="24"/>
              </w:rPr>
            </w:pPr>
            <w:r w:rsidRPr="00832075">
              <w:rPr>
                <w:rFonts w:asciiTheme="minorBidi" w:hAnsiTheme="minorBidi"/>
                <w:sz w:val="24"/>
                <w:szCs w:val="24"/>
              </w:rPr>
              <w:t>500 µL</w:t>
            </w:r>
          </w:p>
        </w:tc>
        <w:tc>
          <w:tcPr>
            <w:tcW w:w="3634" w:type="dxa"/>
          </w:tcPr>
          <w:p w:rsidR="00FE6732" w:rsidRPr="00832075" w:rsidRDefault="00FE6732" w:rsidP="005C6746">
            <w:pPr>
              <w:pStyle w:val="NoSpacing"/>
              <w:spacing w:before="120" w:after="120"/>
              <w:jc w:val="center"/>
              <w:cnfStyle w:val="000000100000" w:firstRow="0" w:lastRow="0" w:firstColumn="0" w:lastColumn="0" w:oddVBand="0" w:evenVBand="0" w:oddHBand="1" w:evenHBand="0" w:firstRowFirstColumn="0" w:firstRowLastColumn="0" w:lastRowFirstColumn="0" w:lastRowLastColumn="0"/>
              <w:rPr>
                <w:rFonts w:asciiTheme="minorBidi" w:hAnsiTheme="minorBidi"/>
                <w:sz w:val="24"/>
                <w:szCs w:val="24"/>
              </w:rPr>
            </w:pPr>
            <w:r w:rsidRPr="00832075">
              <w:rPr>
                <w:rFonts w:asciiTheme="minorBidi" w:hAnsiTheme="minorBidi"/>
                <w:sz w:val="24"/>
                <w:szCs w:val="24"/>
              </w:rPr>
              <w:t>170 µL</w:t>
            </w:r>
          </w:p>
        </w:tc>
      </w:tr>
    </w:tbl>
    <w:p w:rsidR="00FE6732" w:rsidRPr="00832075" w:rsidRDefault="00FE6732" w:rsidP="00FE6732">
      <w:pPr>
        <w:spacing w:line="240" w:lineRule="auto"/>
        <w:rPr>
          <w:rFonts w:asciiTheme="minorBidi" w:hAnsiTheme="minorBidi"/>
          <w:b/>
          <w:bCs/>
          <w:szCs w:val="24"/>
        </w:rPr>
      </w:pPr>
    </w:p>
    <w:p w:rsidR="00FE6732" w:rsidRPr="00832075" w:rsidRDefault="00FE6732" w:rsidP="00FE6732">
      <w:pPr>
        <w:rPr>
          <w:rFonts w:asciiTheme="minorBidi" w:hAnsiTheme="minorBidi"/>
          <w:color w:val="000000" w:themeColor="text1"/>
          <w:szCs w:val="24"/>
        </w:rPr>
      </w:pPr>
      <w:r w:rsidRPr="00832075">
        <w:rPr>
          <w:rFonts w:asciiTheme="minorBidi" w:eastAsia="Times New Roman" w:hAnsiTheme="minorBidi"/>
          <w:color w:val="222222"/>
          <w:szCs w:val="24"/>
          <w:lang w:eastAsia="en-GB"/>
        </w:rPr>
        <w:t xml:space="preserve">Then the cell lysate was transferred to ReliaPrep™ minicolumn and centrifuged at </w:t>
      </w:r>
      <w:r w:rsidRPr="00832075">
        <w:rPr>
          <w:rFonts w:asciiTheme="minorBidi" w:eastAsia="Times New Roman" w:hAnsiTheme="minorBidi"/>
          <w:color w:val="000000" w:themeColor="text1"/>
          <w:szCs w:val="24"/>
          <w:lang w:eastAsia="en-GB"/>
        </w:rPr>
        <w:t xml:space="preserve">12,000–14,000 × g for 30 seconds. The liquid in collection tube was discarded and 500 µL of RNA Wash Solution with was added to the ReliaPrep™ minicolumn and centrifuged at 12,000–14,000 × g for 30 seconds. The RNA wash solution was prepared by diluting with 100% ethanol. For DNase treatment step, 24 µL yellow core buffer, 3µL 0.09 M MnCl2 and 3 µL DNase I enzyme was added into a sterile 1.5 mL eppndorf tube and mixed gently. Then the DNase buffer solution was added to the mini-column and incubated for 15 minutes at room temperature. After the incubation, 200 µL of column wash solution (ethanol added) was added to the ReliaPrep™ mini-column and centrifuged at 12,000–14,000 × g for 15 seconds. The RNA Wash Solution of 500 µL was added to the column and centrifuged at 12,000–14,000 × g for 30 seconds. </w:t>
      </w:r>
      <w:r w:rsidRPr="00832075">
        <w:rPr>
          <w:rFonts w:asciiTheme="minorBidi" w:hAnsiTheme="minorBidi"/>
          <w:color w:val="000000" w:themeColor="text1"/>
          <w:szCs w:val="24"/>
        </w:rPr>
        <w:t xml:space="preserve">The </w:t>
      </w:r>
      <w:bookmarkStart w:id="175" w:name="_Hlk499754564"/>
      <w:r w:rsidRPr="00832075">
        <w:rPr>
          <w:rFonts w:asciiTheme="minorBidi" w:hAnsiTheme="minorBidi"/>
          <w:color w:val="000000" w:themeColor="text1"/>
          <w:szCs w:val="24"/>
        </w:rPr>
        <w:t xml:space="preserve">ReliaPrep™ mini-column </w:t>
      </w:r>
      <w:bookmarkEnd w:id="175"/>
      <w:r w:rsidRPr="00832075">
        <w:rPr>
          <w:rFonts w:asciiTheme="minorBidi" w:hAnsiTheme="minorBidi"/>
          <w:color w:val="000000" w:themeColor="text1"/>
          <w:szCs w:val="24"/>
        </w:rPr>
        <w:t xml:space="preserve">was placed into a new collection tube and 300 µL of RNA Wash Solution (with ethanol added) was added and centrifuged at high speed for 2 minutes. For final elution step, the ReliaPrep™ mini-column was removed from collection tube and placed into a new sterile 1.5 mL eppendorf tube. Then 20 µl volume of DNase free water was added to the </w:t>
      </w:r>
      <w:r w:rsidRPr="00832075">
        <w:rPr>
          <w:rFonts w:asciiTheme="minorBidi" w:hAnsiTheme="minorBidi"/>
          <w:color w:val="000000" w:themeColor="text1"/>
          <w:szCs w:val="24"/>
        </w:rPr>
        <w:lastRenderedPageBreak/>
        <w:t>ReliaPrep™ mini-column and centrifuged at 12,000–14,000 × g for 1 minute. The purity of RNA was quantified by NanoDrop™2000/2000c Spectrophotometer. The A260/280 ratios along with RNA concentration as ng/μL were recorded. All the RNA samples are stored at -20°C.</w:t>
      </w:r>
    </w:p>
    <w:p w:rsidR="00FE6732" w:rsidRPr="00832075" w:rsidRDefault="00FE6732" w:rsidP="00FE6732">
      <w:pPr>
        <w:pStyle w:val="Heading3"/>
        <w:rPr>
          <w:rFonts w:asciiTheme="minorBidi" w:hAnsiTheme="minorBidi" w:cstheme="minorBidi"/>
        </w:rPr>
      </w:pPr>
      <w:bookmarkStart w:id="176" w:name="_Toc515376280"/>
      <w:bookmarkStart w:id="177" w:name="_Toc515379670"/>
      <w:bookmarkStart w:id="178" w:name="_Toc527381491"/>
      <w:r w:rsidRPr="00832075">
        <w:rPr>
          <w:rFonts w:asciiTheme="minorBidi" w:hAnsiTheme="minorBidi" w:cstheme="minorBidi"/>
        </w:rPr>
        <w:t>cDNA synthesis</w:t>
      </w:r>
      <w:bookmarkEnd w:id="176"/>
      <w:bookmarkEnd w:id="177"/>
      <w:bookmarkEnd w:id="178"/>
    </w:p>
    <w:p w:rsidR="00FE6732" w:rsidRPr="00832075" w:rsidRDefault="00FE6732" w:rsidP="00FE6732">
      <w:pPr>
        <w:pStyle w:val="Caption"/>
        <w:rPr>
          <w:szCs w:val="24"/>
        </w:rPr>
      </w:pPr>
      <w:bookmarkStart w:id="179" w:name="_Toc527379671"/>
      <w:r w:rsidRPr="00832075">
        <w:rPr>
          <w:szCs w:val="24"/>
        </w:rPr>
        <w:t xml:space="preserve">Table </w:t>
      </w:r>
      <w:r w:rsidRPr="00832075">
        <w:rPr>
          <w:szCs w:val="24"/>
        </w:rPr>
        <w:fldChar w:fldCharType="begin"/>
      </w:r>
      <w:r w:rsidRPr="00832075">
        <w:rPr>
          <w:szCs w:val="24"/>
        </w:rPr>
        <w:instrText xml:space="preserve"> STYLEREF 1 \s </w:instrText>
      </w:r>
      <w:r w:rsidRPr="00832075">
        <w:rPr>
          <w:szCs w:val="24"/>
        </w:rPr>
        <w:fldChar w:fldCharType="separate"/>
      </w:r>
      <w:r w:rsidRPr="00832075">
        <w:rPr>
          <w:noProof/>
          <w:szCs w:val="24"/>
          <w:cs/>
        </w:rPr>
        <w:t>‎</w:t>
      </w:r>
      <w:r w:rsidRPr="00832075">
        <w:rPr>
          <w:noProof/>
          <w:szCs w:val="24"/>
        </w:rPr>
        <w:t>2</w:t>
      </w:r>
      <w:r w:rsidRPr="00832075">
        <w:rPr>
          <w:szCs w:val="24"/>
        </w:rPr>
        <w:fldChar w:fldCharType="end"/>
      </w:r>
      <w:r w:rsidRPr="00832075">
        <w:rPr>
          <w:szCs w:val="24"/>
        </w:rPr>
        <w:noBreakHyphen/>
      </w:r>
      <w:r w:rsidRPr="00832075">
        <w:rPr>
          <w:szCs w:val="24"/>
        </w:rPr>
        <w:fldChar w:fldCharType="begin"/>
      </w:r>
      <w:r w:rsidRPr="00832075">
        <w:rPr>
          <w:szCs w:val="24"/>
        </w:rPr>
        <w:instrText xml:space="preserve"> SEQ Table \* ARABIC \s 1 </w:instrText>
      </w:r>
      <w:r w:rsidRPr="00832075">
        <w:rPr>
          <w:szCs w:val="24"/>
        </w:rPr>
        <w:fldChar w:fldCharType="separate"/>
      </w:r>
      <w:r w:rsidRPr="00832075">
        <w:rPr>
          <w:noProof/>
          <w:szCs w:val="24"/>
        </w:rPr>
        <w:t>15</w:t>
      </w:r>
      <w:r w:rsidRPr="00832075">
        <w:rPr>
          <w:szCs w:val="24"/>
        </w:rPr>
        <w:fldChar w:fldCharType="end"/>
      </w:r>
      <w:r w:rsidRPr="00832075">
        <w:rPr>
          <w:szCs w:val="24"/>
        </w:rPr>
        <w:t>: Materials used for cDNA synthesis</w:t>
      </w:r>
      <w:bookmarkEnd w:id="179"/>
    </w:p>
    <w:tbl>
      <w:tblPr>
        <w:tblStyle w:val="GridTable4-Accent11"/>
        <w:tblW w:w="0" w:type="auto"/>
        <w:tblLook w:val="04A0" w:firstRow="1" w:lastRow="0" w:firstColumn="1" w:lastColumn="0" w:noHBand="0" w:noVBand="1"/>
      </w:tblPr>
      <w:tblGrid>
        <w:gridCol w:w="4417"/>
        <w:gridCol w:w="4411"/>
      </w:tblGrid>
      <w:tr w:rsidR="00FE6732" w:rsidRPr="00832075" w:rsidTr="005C674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08" w:type="dxa"/>
          </w:tcPr>
          <w:p w:rsidR="00FE6732" w:rsidRPr="00832075" w:rsidRDefault="00FE6732" w:rsidP="005C6746">
            <w:pPr>
              <w:spacing w:line="240" w:lineRule="auto"/>
              <w:rPr>
                <w:rFonts w:asciiTheme="minorBidi" w:eastAsia="Times New Roman" w:hAnsiTheme="minorBidi"/>
                <w:color w:val="auto"/>
                <w:szCs w:val="24"/>
                <w:lang w:eastAsia="en-GB"/>
              </w:rPr>
            </w:pPr>
            <w:r w:rsidRPr="00832075">
              <w:rPr>
                <w:rFonts w:asciiTheme="minorBidi" w:eastAsia="Times New Roman" w:hAnsiTheme="minorBidi"/>
                <w:color w:val="auto"/>
                <w:szCs w:val="24"/>
                <w:lang w:eastAsia="en-GB"/>
              </w:rPr>
              <w:t>Items</w:t>
            </w:r>
          </w:p>
        </w:tc>
        <w:tc>
          <w:tcPr>
            <w:tcW w:w="4508" w:type="dxa"/>
          </w:tcPr>
          <w:p w:rsidR="00FE6732" w:rsidRPr="00832075" w:rsidRDefault="00FE6732" w:rsidP="005C6746">
            <w:pPr>
              <w:spacing w:line="240" w:lineRule="auto"/>
              <w:cnfStyle w:val="100000000000" w:firstRow="1" w:lastRow="0" w:firstColumn="0" w:lastColumn="0" w:oddVBand="0" w:evenVBand="0" w:oddHBand="0" w:evenHBand="0" w:firstRowFirstColumn="0" w:firstRowLastColumn="0" w:lastRowFirstColumn="0" w:lastRowLastColumn="0"/>
              <w:rPr>
                <w:rFonts w:asciiTheme="minorBidi" w:eastAsia="Times New Roman" w:hAnsiTheme="minorBidi"/>
                <w:color w:val="auto"/>
                <w:szCs w:val="24"/>
                <w:lang w:eastAsia="en-GB"/>
              </w:rPr>
            </w:pPr>
            <w:r w:rsidRPr="00832075">
              <w:rPr>
                <w:rFonts w:asciiTheme="minorBidi" w:eastAsia="Times New Roman" w:hAnsiTheme="minorBidi"/>
                <w:color w:val="auto"/>
                <w:szCs w:val="24"/>
                <w:lang w:eastAsia="en-GB"/>
              </w:rPr>
              <w:t>Supplier</w:t>
            </w:r>
          </w:p>
        </w:tc>
      </w:tr>
      <w:tr w:rsidR="00FE6732" w:rsidRPr="00832075" w:rsidTr="005C674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08" w:type="dxa"/>
          </w:tcPr>
          <w:p w:rsidR="00FE6732" w:rsidRPr="00832075" w:rsidRDefault="00FE6732" w:rsidP="005C6746">
            <w:pPr>
              <w:spacing w:line="240" w:lineRule="auto"/>
              <w:ind w:firstLine="0"/>
              <w:jc w:val="left"/>
              <w:rPr>
                <w:rFonts w:asciiTheme="minorBidi" w:eastAsia="Times New Roman" w:hAnsiTheme="minorBidi"/>
                <w:szCs w:val="24"/>
                <w:lang w:eastAsia="en-GB"/>
              </w:rPr>
            </w:pPr>
            <w:r w:rsidRPr="00832075">
              <w:rPr>
                <w:rFonts w:asciiTheme="minorBidi" w:eastAsia="Times New Roman" w:hAnsiTheme="minorBidi"/>
                <w:szCs w:val="24"/>
                <w:lang w:eastAsia="en-GB"/>
              </w:rPr>
              <w:t>High capacity cDNA reverse transcription kit</w:t>
            </w:r>
          </w:p>
        </w:tc>
        <w:tc>
          <w:tcPr>
            <w:tcW w:w="4508" w:type="dxa"/>
          </w:tcPr>
          <w:p w:rsidR="00FE6732" w:rsidRPr="00832075" w:rsidRDefault="00FE6732" w:rsidP="005C6746">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asciiTheme="minorBidi" w:eastAsia="Times New Roman" w:hAnsiTheme="minorBidi"/>
                <w:szCs w:val="24"/>
                <w:lang w:eastAsia="en-GB"/>
              </w:rPr>
            </w:pPr>
            <w:r w:rsidRPr="00832075">
              <w:rPr>
                <w:rFonts w:asciiTheme="minorBidi" w:eastAsia="Times New Roman" w:hAnsiTheme="minorBidi"/>
                <w:szCs w:val="24"/>
                <w:lang w:eastAsia="en-GB"/>
              </w:rPr>
              <w:t>Applied Biosystems</w:t>
            </w:r>
          </w:p>
        </w:tc>
      </w:tr>
      <w:tr w:rsidR="00FE6732" w:rsidRPr="00832075" w:rsidTr="005C6746">
        <w:tc>
          <w:tcPr>
            <w:cnfStyle w:val="001000000000" w:firstRow="0" w:lastRow="0" w:firstColumn="1" w:lastColumn="0" w:oddVBand="0" w:evenVBand="0" w:oddHBand="0" w:evenHBand="0" w:firstRowFirstColumn="0" w:firstRowLastColumn="0" w:lastRowFirstColumn="0" w:lastRowLastColumn="0"/>
            <w:tcW w:w="4508" w:type="dxa"/>
          </w:tcPr>
          <w:p w:rsidR="00FE6732" w:rsidRPr="00832075" w:rsidRDefault="00FE6732" w:rsidP="005C6746">
            <w:pPr>
              <w:spacing w:line="240" w:lineRule="auto"/>
              <w:ind w:firstLine="0"/>
              <w:jc w:val="left"/>
              <w:rPr>
                <w:rFonts w:asciiTheme="minorBidi" w:eastAsia="Times New Roman" w:hAnsiTheme="minorBidi"/>
                <w:szCs w:val="24"/>
                <w:lang w:eastAsia="en-GB"/>
              </w:rPr>
            </w:pPr>
            <w:r w:rsidRPr="00832075">
              <w:rPr>
                <w:rFonts w:asciiTheme="minorBidi" w:eastAsia="Times New Roman" w:hAnsiTheme="minorBidi"/>
                <w:szCs w:val="24"/>
                <w:lang w:eastAsia="en-GB"/>
              </w:rPr>
              <w:t>10X RT buffer</w:t>
            </w:r>
          </w:p>
        </w:tc>
        <w:tc>
          <w:tcPr>
            <w:tcW w:w="4508" w:type="dxa"/>
          </w:tcPr>
          <w:p w:rsidR="00FE6732" w:rsidRPr="00832075" w:rsidRDefault="00FE6732" w:rsidP="005C6746">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asciiTheme="minorBidi" w:eastAsia="Times New Roman" w:hAnsiTheme="minorBidi"/>
                <w:szCs w:val="24"/>
                <w:lang w:eastAsia="en-GB"/>
              </w:rPr>
            </w:pPr>
            <w:r w:rsidRPr="00832075">
              <w:rPr>
                <w:rFonts w:asciiTheme="minorBidi" w:eastAsia="Times New Roman" w:hAnsiTheme="minorBidi"/>
                <w:szCs w:val="24"/>
                <w:lang w:eastAsia="en-GB"/>
              </w:rPr>
              <w:t>Applied Biosystems</w:t>
            </w:r>
          </w:p>
        </w:tc>
      </w:tr>
      <w:tr w:rsidR="00FE6732" w:rsidRPr="00832075" w:rsidTr="005C674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08" w:type="dxa"/>
          </w:tcPr>
          <w:p w:rsidR="00FE6732" w:rsidRPr="00832075" w:rsidRDefault="00FE6732" w:rsidP="005C6746">
            <w:pPr>
              <w:spacing w:line="240" w:lineRule="auto"/>
              <w:ind w:firstLine="0"/>
              <w:jc w:val="left"/>
              <w:rPr>
                <w:rFonts w:asciiTheme="minorBidi" w:eastAsia="Times New Roman" w:hAnsiTheme="minorBidi"/>
                <w:szCs w:val="24"/>
                <w:lang w:eastAsia="en-GB"/>
              </w:rPr>
            </w:pPr>
            <w:r w:rsidRPr="00832075">
              <w:rPr>
                <w:rFonts w:asciiTheme="minorBidi" w:eastAsia="Times New Roman" w:hAnsiTheme="minorBidi"/>
                <w:szCs w:val="24"/>
                <w:lang w:eastAsia="en-GB"/>
              </w:rPr>
              <w:t>10X RT Random primers</w:t>
            </w:r>
          </w:p>
        </w:tc>
        <w:tc>
          <w:tcPr>
            <w:tcW w:w="4508" w:type="dxa"/>
          </w:tcPr>
          <w:p w:rsidR="00FE6732" w:rsidRPr="00832075" w:rsidRDefault="00FE6732" w:rsidP="005C6746">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asciiTheme="minorBidi" w:eastAsia="Times New Roman" w:hAnsiTheme="minorBidi"/>
                <w:b/>
                <w:bCs/>
                <w:szCs w:val="24"/>
                <w:lang w:eastAsia="en-GB"/>
              </w:rPr>
            </w:pPr>
            <w:r w:rsidRPr="00832075">
              <w:rPr>
                <w:rFonts w:asciiTheme="minorBidi" w:eastAsia="Times New Roman" w:hAnsiTheme="minorBidi"/>
                <w:szCs w:val="24"/>
                <w:lang w:eastAsia="en-GB"/>
              </w:rPr>
              <w:t>Applied Biosystems</w:t>
            </w:r>
          </w:p>
        </w:tc>
      </w:tr>
      <w:tr w:rsidR="00FE6732" w:rsidRPr="00832075" w:rsidTr="005C6746">
        <w:tc>
          <w:tcPr>
            <w:cnfStyle w:val="001000000000" w:firstRow="0" w:lastRow="0" w:firstColumn="1" w:lastColumn="0" w:oddVBand="0" w:evenVBand="0" w:oddHBand="0" w:evenHBand="0" w:firstRowFirstColumn="0" w:firstRowLastColumn="0" w:lastRowFirstColumn="0" w:lastRowLastColumn="0"/>
            <w:tcW w:w="4508" w:type="dxa"/>
          </w:tcPr>
          <w:p w:rsidR="00FE6732" w:rsidRPr="00832075" w:rsidRDefault="00FE6732" w:rsidP="005C6746">
            <w:pPr>
              <w:spacing w:line="240" w:lineRule="auto"/>
              <w:ind w:firstLine="0"/>
              <w:jc w:val="left"/>
              <w:rPr>
                <w:rFonts w:asciiTheme="minorBidi" w:eastAsia="Times New Roman" w:hAnsiTheme="minorBidi"/>
                <w:szCs w:val="24"/>
                <w:lang w:eastAsia="en-GB"/>
              </w:rPr>
            </w:pPr>
            <w:r w:rsidRPr="00832075">
              <w:rPr>
                <w:rFonts w:asciiTheme="minorBidi" w:eastAsia="Times New Roman" w:hAnsiTheme="minorBidi"/>
                <w:szCs w:val="24"/>
                <w:lang w:eastAsia="en-GB"/>
              </w:rPr>
              <w:t>25X dNTP mix, 100 mM</w:t>
            </w:r>
          </w:p>
        </w:tc>
        <w:tc>
          <w:tcPr>
            <w:tcW w:w="4508" w:type="dxa"/>
          </w:tcPr>
          <w:p w:rsidR="00FE6732" w:rsidRPr="00832075" w:rsidRDefault="00FE6732" w:rsidP="005C6746">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asciiTheme="minorBidi" w:eastAsia="Times New Roman" w:hAnsiTheme="minorBidi"/>
                <w:b/>
                <w:bCs/>
                <w:szCs w:val="24"/>
                <w:lang w:eastAsia="en-GB"/>
              </w:rPr>
            </w:pPr>
            <w:r w:rsidRPr="00832075">
              <w:rPr>
                <w:rFonts w:asciiTheme="minorBidi" w:eastAsia="Times New Roman" w:hAnsiTheme="minorBidi"/>
                <w:szCs w:val="24"/>
                <w:lang w:eastAsia="en-GB"/>
              </w:rPr>
              <w:t>Applied Biosystems</w:t>
            </w:r>
          </w:p>
        </w:tc>
      </w:tr>
      <w:tr w:rsidR="00FE6732" w:rsidRPr="00832075" w:rsidTr="005C674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08" w:type="dxa"/>
          </w:tcPr>
          <w:p w:rsidR="00FE6732" w:rsidRPr="00832075" w:rsidRDefault="00FE6732" w:rsidP="005C6746">
            <w:pPr>
              <w:spacing w:line="240" w:lineRule="auto"/>
              <w:ind w:firstLine="0"/>
              <w:jc w:val="left"/>
              <w:rPr>
                <w:rFonts w:asciiTheme="minorBidi" w:eastAsia="Times New Roman" w:hAnsiTheme="minorBidi"/>
                <w:szCs w:val="24"/>
                <w:lang w:eastAsia="en-GB"/>
              </w:rPr>
            </w:pPr>
            <w:r w:rsidRPr="00832075">
              <w:rPr>
                <w:rFonts w:asciiTheme="minorBidi" w:eastAsia="Times New Roman" w:hAnsiTheme="minorBidi"/>
                <w:szCs w:val="24"/>
                <w:lang w:eastAsia="en-GB"/>
              </w:rPr>
              <w:t>MultiScribe™ Reverse Transcriptase, 50 unite/µL</w:t>
            </w:r>
          </w:p>
        </w:tc>
        <w:tc>
          <w:tcPr>
            <w:tcW w:w="4508" w:type="dxa"/>
          </w:tcPr>
          <w:p w:rsidR="00FE6732" w:rsidRPr="00832075" w:rsidRDefault="00FE6732" w:rsidP="005C6746">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asciiTheme="minorBidi" w:eastAsia="Times New Roman" w:hAnsiTheme="minorBidi"/>
                <w:b/>
                <w:bCs/>
                <w:szCs w:val="24"/>
                <w:lang w:eastAsia="en-GB"/>
              </w:rPr>
            </w:pPr>
            <w:r w:rsidRPr="00832075">
              <w:rPr>
                <w:rFonts w:asciiTheme="minorBidi" w:eastAsia="Times New Roman" w:hAnsiTheme="minorBidi"/>
                <w:szCs w:val="24"/>
                <w:lang w:eastAsia="en-GB"/>
              </w:rPr>
              <w:t>Applied Biosystems</w:t>
            </w:r>
          </w:p>
        </w:tc>
      </w:tr>
      <w:tr w:rsidR="00FE6732" w:rsidRPr="00832075" w:rsidTr="005C6746">
        <w:tc>
          <w:tcPr>
            <w:cnfStyle w:val="001000000000" w:firstRow="0" w:lastRow="0" w:firstColumn="1" w:lastColumn="0" w:oddVBand="0" w:evenVBand="0" w:oddHBand="0" w:evenHBand="0" w:firstRowFirstColumn="0" w:firstRowLastColumn="0" w:lastRowFirstColumn="0" w:lastRowLastColumn="0"/>
            <w:tcW w:w="4508" w:type="dxa"/>
          </w:tcPr>
          <w:p w:rsidR="00FE6732" w:rsidRPr="00832075" w:rsidRDefault="00FE6732" w:rsidP="005C6746">
            <w:pPr>
              <w:spacing w:line="240" w:lineRule="auto"/>
              <w:ind w:firstLine="0"/>
              <w:jc w:val="left"/>
              <w:rPr>
                <w:rFonts w:asciiTheme="minorBidi" w:eastAsia="Times New Roman" w:hAnsiTheme="minorBidi"/>
                <w:szCs w:val="24"/>
                <w:lang w:eastAsia="en-GB"/>
              </w:rPr>
            </w:pPr>
            <w:r w:rsidRPr="00832075">
              <w:rPr>
                <w:rFonts w:asciiTheme="minorBidi" w:eastAsia="Times New Roman" w:hAnsiTheme="minorBidi"/>
                <w:szCs w:val="24"/>
                <w:lang w:eastAsia="en-GB"/>
              </w:rPr>
              <w:t>DNase free water</w:t>
            </w:r>
          </w:p>
        </w:tc>
        <w:tc>
          <w:tcPr>
            <w:tcW w:w="4508" w:type="dxa"/>
          </w:tcPr>
          <w:p w:rsidR="00FE6732" w:rsidRPr="00832075" w:rsidRDefault="00FE6732" w:rsidP="005C6746">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asciiTheme="minorBidi" w:eastAsia="Times New Roman" w:hAnsiTheme="minorBidi"/>
                <w:szCs w:val="24"/>
                <w:lang w:eastAsia="en-GB"/>
              </w:rPr>
            </w:pPr>
            <w:r w:rsidRPr="00832075">
              <w:rPr>
                <w:rFonts w:asciiTheme="minorBidi" w:eastAsia="Times New Roman" w:hAnsiTheme="minorBidi"/>
                <w:szCs w:val="24"/>
                <w:lang w:eastAsia="en-GB"/>
              </w:rPr>
              <w:t>Promega</w:t>
            </w:r>
          </w:p>
        </w:tc>
      </w:tr>
      <w:tr w:rsidR="00FE6732" w:rsidRPr="00832075" w:rsidTr="005C674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08" w:type="dxa"/>
          </w:tcPr>
          <w:p w:rsidR="00FE6732" w:rsidRPr="00832075" w:rsidRDefault="00FE6732" w:rsidP="005C6746">
            <w:pPr>
              <w:spacing w:line="240" w:lineRule="auto"/>
              <w:ind w:firstLine="0"/>
              <w:jc w:val="left"/>
              <w:rPr>
                <w:rFonts w:asciiTheme="minorBidi" w:hAnsiTheme="minorBidi"/>
                <w:szCs w:val="24"/>
                <w:lang w:eastAsia="zh-CN"/>
              </w:rPr>
            </w:pPr>
            <w:r w:rsidRPr="00832075">
              <w:rPr>
                <w:rFonts w:asciiTheme="minorBidi" w:hAnsiTheme="minorBidi"/>
                <w:szCs w:val="24"/>
                <w:lang w:eastAsia="zh-CN"/>
              </w:rPr>
              <w:t>Thermal Cycler Machine, ProFlex PCR system</w:t>
            </w:r>
          </w:p>
        </w:tc>
        <w:tc>
          <w:tcPr>
            <w:tcW w:w="4508" w:type="dxa"/>
          </w:tcPr>
          <w:p w:rsidR="00FE6732" w:rsidRPr="00832075" w:rsidRDefault="00FE6732" w:rsidP="005C6746">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asciiTheme="minorBidi" w:eastAsia="Times New Roman" w:hAnsiTheme="minorBidi"/>
                <w:szCs w:val="24"/>
                <w:lang w:eastAsia="en-GB"/>
              </w:rPr>
            </w:pPr>
            <w:r w:rsidRPr="00832075">
              <w:rPr>
                <w:rFonts w:asciiTheme="minorBidi" w:eastAsia="Times New Roman" w:hAnsiTheme="minorBidi"/>
                <w:szCs w:val="24"/>
                <w:lang w:eastAsia="en-GB"/>
              </w:rPr>
              <w:t>ThermoFisher scientific</w:t>
            </w:r>
          </w:p>
        </w:tc>
      </w:tr>
    </w:tbl>
    <w:p w:rsidR="00FE6732" w:rsidRPr="00832075" w:rsidRDefault="00FE6732" w:rsidP="00FE6732">
      <w:pPr>
        <w:shd w:val="clear" w:color="auto" w:fill="FFFFFF"/>
        <w:ind w:firstLine="0"/>
        <w:rPr>
          <w:rFonts w:asciiTheme="minorBidi" w:hAnsiTheme="minorBidi"/>
          <w:color w:val="000000" w:themeColor="text1"/>
          <w:szCs w:val="24"/>
        </w:rPr>
      </w:pPr>
    </w:p>
    <w:p w:rsidR="00FE6732" w:rsidRPr="00832075" w:rsidRDefault="00FE6732" w:rsidP="00FE6732">
      <w:pPr>
        <w:rPr>
          <w:rFonts w:asciiTheme="minorBidi" w:hAnsiTheme="minorBidi"/>
          <w:szCs w:val="24"/>
        </w:rPr>
      </w:pPr>
      <w:r w:rsidRPr="00832075">
        <w:rPr>
          <w:rFonts w:asciiTheme="minorBidi" w:hAnsiTheme="minorBidi"/>
          <w:szCs w:val="24"/>
        </w:rPr>
        <w:t>The cDNA was generated by reverse transcription and amplified using polymerase chain reaction (PCR), according to high capacity cDNA kit (Applied Biosystems). For a 20 µL reaction, 2 µg of RNA was used and all the components were mixed at an appropriate volume in sterile PCR tube as shown in (Table 2-16). The reaction volumes were calculated by using the following table.</w:t>
      </w:r>
    </w:p>
    <w:p w:rsidR="00FE6732" w:rsidRPr="00832075" w:rsidRDefault="00FE6732" w:rsidP="00FE6732">
      <w:pPr>
        <w:pStyle w:val="Caption"/>
        <w:keepNext/>
        <w:rPr>
          <w:szCs w:val="24"/>
        </w:rPr>
      </w:pPr>
      <w:bookmarkStart w:id="180" w:name="_Ref506469808"/>
      <w:bookmarkStart w:id="181" w:name="_Toc527379672"/>
      <w:r w:rsidRPr="00832075">
        <w:rPr>
          <w:szCs w:val="24"/>
        </w:rPr>
        <w:t xml:space="preserve">Table </w:t>
      </w:r>
      <w:r w:rsidRPr="00832075">
        <w:rPr>
          <w:szCs w:val="24"/>
        </w:rPr>
        <w:fldChar w:fldCharType="begin"/>
      </w:r>
      <w:r w:rsidRPr="00832075">
        <w:rPr>
          <w:szCs w:val="24"/>
        </w:rPr>
        <w:instrText xml:space="preserve"> STYLEREF 1 \s </w:instrText>
      </w:r>
      <w:r w:rsidRPr="00832075">
        <w:rPr>
          <w:szCs w:val="24"/>
        </w:rPr>
        <w:fldChar w:fldCharType="separate"/>
      </w:r>
      <w:r w:rsidRPr="00832075">
        <w:rPr>
          <w:noProof/>
          <w:szCs w:val="24"/>
          <w:cs/>
        </w:rPr>
        <w:t>‎</w:t>
      </w:r>
      <w:r w:rsidRPr="00832075">
        <w:rPr>
          <w:noProof/>
          <w:szCs w:val="24"/>
        </w:rPr>
        <w:t>2</w:t>
      </w:r>
      <w:r w:rsidRPr="00832075">
        <w:rPr>
          <w:szCs w:val="24"/>
        </w:rPr>
        <w:fldChar w:fldCharType="end"/>
      </w:r>
      <w:r w:rsidRPr="00832075">
        <w:rPr>
          <w:szCs w:val="24"/>
        </w:rPr>
        <w:noBreakHyphen/>
      </w:r>
      <w:r w:rsidRPr="00832075">
        <w:rPr>
          <w:szCs w:val="24"/>
        </w:rPr>
        <w:fldChar w:fldCharType="begin"/>
      </w:r>
      <w:r w:rsidRPr="00832075">
        <w:rPr>
          <w:szCs w:val="24"/>
        </w:rPr>
        <w:instrText xml:space="preserve"> SEQ Table \* ARABIC \s 1 </w:instrText>
      </w:r>
      <w:r w:rsidRPr="00832075">
        <w:rPr>
          <w:szCs w:val="24"/>
        </w:rPr>
        <w:fldChar w:fldCharType="separate"/>
      </w:r>
      <w:r w:rsidRPr="00832075">
        <w:rPr>
          <w:noProof/>
          <w:szCs w:val="24"/>
        </w:rPr>
        <w:t>16</w:t>
      </w:r>
      <w:r w:rsidRPr="00832075">
        <w:rPr>
          <w:szCs w:val="24"/>
        </w:rPr>
        <w:fldChar w:fldCharType="end"/>
      </w:r>
      <w:bookmarkEnd w:id="180"/>
      <w:r w:rsidRPr="00832075">
        <w:rPr>
          <w:szCs w:val="24"/>
        </w:rPr>
        <w:t xml:space="preserve">: </w:t>
      </w:r>
      <w:r w:rsidRPr="00832075">
        <w:rPr>
          <w:szCs w:val="24"/>
          <w:lang w:eastAsia="en-GB"/>
        </w:rPr>
        <w:t>cDNA synthesis reaction component</w:t>
      </w:r>
      <w:bookmarkEnd w:id="181"/>
    </w:p>
    <w:tbl>
      <w:tblPr>
        <w:tblStyle w:val="GridTable4-Accent11"/>
        <w:tblW w:w="9117" w:type="dxa"/>
        <w:tblLook w:val="04A0" w:firstRow="1" w:lastRow="0" w:firstColumn="1" w:lastColumn="0" w:noHBand="0" w:noVBand="1"/>
      </w:tblPr>
      <w:tblGrid>
        <w:gridCol w:w="4476"/>
        <w:gridCol w:w="2424"/>
        <w:gridCol w:w="2217"/>
      </w:tblGrid>
      <w:tr w:rsidR="00FE6732" w:rsidRPr="00832075" w:rsidTr="005C6746">
        <w:trPr>
          <w:cnfStyle w:val="100000000000" w:firstRow="1" w:lastRow="0" w:firstColumn="0" w:lastColumn="0" w:oddVBand="0" w:evenVBand="0" w:oddHBand="0" w:evenHBand="0" w:firstRowFirstColumn="0" w:firstRowLastColumn="0" w:lastRowFirstColumn="0" w:lastRowLastColumn="0"/>
          <w:trHeight w:val="342"/>
        </w:trPr>
        <w:tc>
          <w:tcPr>
            <w:cnfStyle w:val="001000000000" w:firstRow="0" w:lastRow="0" w:firstColumn="1" w:lastColumn="0" w:oddVBand="0" w:evenVBand="0" w:oddHBand="0" w:evenHBand="0" w:firstRowFirstColumn="0" w:firstRowLastColumn="0" w:lastRowFirstColumn="0" w:lastRowLastColumn="0"/>
            <w:tcW w:w="4476" w:type="dxa"/>
          </w:tcPr>
          <w:p w:rsidR="00FE6732" w:rsidRPr="00832075" w:rsidRDefault="00FE6732" w:rsidP="005C6746">
            <w:pPr>
              <w:spacing w:before="100" w:beforeAutospacing="1" w:line="240" w:lineRule="auto"/>
              <w:jc w:val="center"/>
              <w:rPr>
                <w:rFonts w:asciiTheme="minorBidi" w:hAnsiTheme="minorBidi"/>
                <w:b w:val="0"/>
                <w:bCs w:val="0"/>
                <w:color w:val="auto"/>
                <w:szCs w:val="24"/>
              </w:rPr>
            </w:pPr>
            <w:r w:rsidRPr="00832075">
              <w:rPr>
                <w:rFonts w:asciiTheme="minorBidi" w:hAnsiTheme="minorBidi"/>
                <w:color w:val="auto"/>
                <w:szCs w:val="24"/>
              </w:rPr>
              <w:t>Component Volume (µL)</w:t>
            </w:r>
          </w:p>
        </w:tc>
        <w:tc>
          <w:tcPr>
            <w:tcW w:w="2424" w:type="dxa"/>
          </w:tcPr>
          <w:p w:rsidR="00FE6732" w:rsidRPr="00832075" w:rsidRDefault="00FE6732" w:rsidP="005C6746">
            <w:pPr>
              <w:spacing w:before="100" w:beforeAutospacing="1" w:line="240" w:lineRule="auto"/>
              <w:jc w:val="center"/>
              <w:cnfStyle w:val="100000000000" w:firstRow="1" w:lastRow="0" w:firstColumn="0" w:lastColumn="0" w:oddVBand="0" w:evenVBand="0" w:oddHBand="0" w:evenHBand="0" w:firstRowFirstColumn="0" w:firstRowLastColumn="0" w:lastRowFirstColumn="0" w:lastRowLastColumn="0"/>
              <w:rPr>
                <w:rFonts w:asciiTheme="minorBidi" w:hAnsiTheme="minorBidi"/>
                <w:b w:val="0"/>
                <w:bCs w:val="0"/>
                <w:color w:val="auto"/>
                <w:szCs w:val="24"/>
              </w:rPr>
            </w:pPr>
            <w:r w:rsidRPr="00832075">
              <w:rPr>
                <w:rFonts w:asciiTheme="minorBidi" w:hAnsiTheme="minorBidi"/>
                <w:color w:val="auto"/>
                <w:szCs w:val="24"/>
              </w:rPr>
              <w:t>+RT reaction</w:t>
            </w:r>
          </w:p>
        </w:tc>
        <w:tc>
          <w:tcPr>
            <w:tcW w:w="2217" w:type="dxa"/>
          </w:tcPr>
          <w:p w:rsidR="00FE6732" w:rsidRPr="00832075" w:rsidRDefault="00FE6732" w:rsidP="005C6746">
            <w:pPr>
              <w:spacing w:before="100" w:beforeAutospacing="1" w:line="240" w:lineRule="auto"/>
              <w:jc w:val="center"/>
              <w:cnfStyle w:val="100000000000" w:firstRow="1" w:lastRow="0" w:firstColumn="0" w:lastColumn="0" w:oddVBand="0" w:evenVBand="0" w:oddHBand="0" w:evenHBand="0" w:firstRowFirstColumn="0" w:firstRowLastColumn="0" w:lastRowFirstColumn="0" w:lastRowLastColumn="0"/>
              <w:rPr>
                <w:rFonts w:asciiTheme="minorBidi" w:hAnsiTheme="minorBidi"/>
                <w:b w:val="0"/>
                <w:bCs w:val="0"/>
                <w:color w:val="auto"/>
                <w:szCs w:val="24"/>
              </w:rPr>
            </w:pPr>
            <w:r w:rsidRPr="00832075">
              <w:rPr>
                <w:rFonts w:asciiTheme="minorBidi" w:hAnsiTheme="minorBidi"/>
                <w:color w:val="auto"/>
                <w:szCs w:val="24"/>
              </w:rPr>
              <w:t>-RT control</w:t>
            </w:r>
          </w:p>
        </w:tc>
      </w:tr>
      <w:tr w:rsidR="00FE6732" w:rsidRPr="00832075" w:rsidTr="005C6746">
        <w:trPr>
          <w:cnfStyle w:val="000000100000" w:firstRow="0" w:lastRow="0" w:firstColumn="0" w:lastColumn="0" w:oddVBand="0" w:evenVBand="0" w:oddHBand="1" w:evenHBand="0" w:firstRowFirstColumn="0" w:firstRowLastColumn="0" w:lastRowFirstColumn="0" w:lastRowLastColumn="0"/>
          <w:trHeight w:val="354"/>
        </w:trPr>
        <w:tc>
          <w:tcPr>
            <w:cnfStyle w:val="001000000000" w:firstRow="0" w:lastRow="0" w:firstColumn="1" w:lastColumn="0" w:oddVBand="0" w:evenVBand="0" w:oddHBand="0" w:evenHBand="0" w:firstRowFirstColumn="0" w:firstRowLastColumn="0" w:lastRowFirstColumn="0" w:lastRowLastColumn="0"/>
            <w:tcW w:w="4476" w:type="dxa"/>
          </w:tcPr>
          <w:p w:rsidR="00FE6732" w:rsidRPr="00832075" w:rsidRDefault="00FE6732" w:rsidP="005C6746">
            <w:pPr>
              <w:spacing w:line="240" w:lineRule="auto"/>
              <w:jc w:val="center"/>
              <w:rPr>
                <w:rFonts w:asciiTheme="minorBidi" w:hAnsiTheme="minorBidi"/>
                <w:szCs w:val="24"/>
              </w:rPr>
            </w:pPr>
            <w:r w:rsidRPr="00832075">
              <w:rPr>
                <w:rFonts w:asciiTheme="minorBidi" w:hAnsiTheme="minorBidi"/>
                <w:szCs w:val="24"/>
              </w:rPr>
              <w:t>10X RT Buffer</w:t>
            </w:r>
          </w:p>
        </w:tc>
        <w:tc>
          <w:tcPr>
            <w:tcW w:w="2424" w:type="dxa"/>
          </w:tcPr>
          <w:p w:rsidR="00FE6732" w:rsidRPr="00832075" w:rsidRDefault="00FE6732" w:rsidP="005C6746">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Bidi" w:hAnsiTheme="minorBidi"/>
                <w:szCs w:val="24"/>
              </w:rPr>
            </w:pPr>
            <w:r w:rsidRPr="00832075">
              <w:rPr>
                <w:rFonts w:asciiTheme="minorBidi" w:hAnsiTheme="minorBidi"/>
                <w:szCs w:val="24"/>
              </w:rPr>
              <w:t>2.0 µL</w:t>
            </w:r>
          </w:p>
        </w:tc>
        <w:tc>
          <w:tcPr>
            <w:tcW w:w="2217" w:type="dxa"/>
          </w:tcPr>
          <w:p w:rsidR="00FE6732" w:rsidRPr="00832075" w:rsidRDefault="00FE6732" w:rsidP="005C6746">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Bidi" w:hAnsiTheme="minorBidi"/>
                <w:szCs w:val="24"/>
              </w:rPr>
            </w:pPr>
            <w:r w:rsidRPr="00832075">
              <w:rPr>
                <w:rFonts w:asciiTheme="minorBidi" w:hAnsiTheme="minorBidi"/>
                <w:szCs w:val="24"/>
              </w:rPr>
              <w:t>2 µL</w:t>
            </w:r>
          </w:p>
        </w:tc>
      </w:tr>
      <w:tr w:rsidR="00FE6732" w:rsidRPr="00832075" w:rsidTr="005C6746">
        <w:trPr>
          <w:trHeight w:val="342"/>
        </w:trPr>
        <w:tc>
          <w:tcPr>
            <w:cnfStyle w:val="001000000000" w:firstRow="0" w:lastRow="0" w:firstColumn="1" w:lastColumn="0" w:oddVBand="0" w:evenVBand="0" w:oddHBand="0" w:evenHBand="0" w:firstRowFirstColumn="0" w:firstRowLastColumn="0" w:lastRowFirstColumn="0" w:lastRowLastColumn="0"/>
            <w:tcW w:w="4476" w:type="dxa"/>
          </w:tcPr>
          <w:p w:rsidR="00FE6732" w:rsidRPr="00832075" w:rsidRDefault="00FE6732" w:rsidP="005C6746">
            <w:pPr>
              <w:spacing w:line="240" w:lineRule="auto"/>
              <w:jc w:val="center"/>
              <w:rPr>
                <w:rFonts w:asciiTheme="minorBidi" w:hAnsiTheme="minorBidi"/>
                <w:szCs w:val="24"/>
              </w:rPr>
            </w:pPr>
            <w:r w:rsidRPr="00832075">
              <w:rPr>
                <w:rFonts w:asciiTheme="minorBidi" w:hAnsiTheme="minorBidi"/>
                <w:szCs w:val="24"/>
              </w:rPr>
              <w:lastRenderedPageBreak/>
              <w:t>dNTP mix (100 mM)</w:t>
            </w:r>
          </w:p>
        </w:tc>
        <w:tc>
          <w:tcPr>
            <w:tcW w:w="2424" w:type="dxa"/>
          </w:tcPr>
          <w:p w:rsidR="00FE6732" w:rsidRPr="00832075" w:rsidRDefault="00FE6732" w:rsidP="005C6746">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Bidi" w:hAnsiTheme="minorBidi"/>
                <w:szCs w:val="24"/>
              </w:rPr>
            </w:pPr>
            <w:r w:rsidRPr="00832075">
              <w:rPr>
                <w:rFonts w:asciiTheme="minorBidi" w:hAnsiTheme="minorBidi"/>
                <w:szCs w:val="24"/>
              </w:rPr>
              <w:t>0.8 µL</w:t>
            </w:r>
          </w:p>
        </w:tc>
        <w:tc>
          <w:tcPr>
            <w:tcW w:w="2217" w:type="dxa"/>
          </w:tcPr>
          <w:p w:rsidR="00FE6732" w:rsidRPr="00832075" w:rsidRDefault="00FE6732" w:rsidP="005C6746">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Bidi" w:hAnsiTheme="minorBidi"/>
                <w:szCs w:val="24"/>
              </w:rPr>
            </w:pPr>
            <w:r w:rsidRPr="00832075">
              <w:rPr>
                <w:rFonts w:asciiTheme="minorBidi" w:hAnsiTheme="minorBidi"/>
                <w:szCs w:val="24"/>
              </w:rPr>
              <w:t>-</w:t>
            </w:r>
          </w:p>
        </w:tc>
      </w:tr>
      <w:tr w:rsidR="00FE6732" w:rsidRPr="00832075" w:rsidTr="005C6746">
        <w:trPr>
          <w:cnfStyle w:val="000000100000" w:firstRow="0" w:lastRow="0" w:firstColumn="0" w:lastColumn="0" w:oddVBand="0" w:evenVBand="0" w:oddHBand="1" w:evenHBand="0" w:firstRowFirstColumn="0" w:firstRowLastColumn="0" w:lastRowFirstColumn="0" w:lastRowLastColumn="0"/>
          <w:trHeight w:val="354"/>
        </w:trPr>
        <w:tc>
          <w:tcPr>
            <w:cnfStyle w:val="001000000000" w:firstRow="0" w:lastRow="0" w:firstColumn="1" w:lastColumn="0" w:oddVBand="0" w:evenVBand="0" w:oddHBand="0" w:evenHBand="0" w:firstRowFirstColumn="0" w:firstRowLastColumn="0" w:lastRowFirstColumn="0" w:lastRowLastColumn="0"/>
            <w:tcW w:w="4476" w:type="dxa"/>
          </w:tcPr>
          <w:p w:rsidR="00FE6732" w:rsidRPr="00832075" w:rsidRDefault="00FE6732" w:rsidP="005C6746">
            <w:pPr>
              <w:spacing w:line="240" w:lineRule="auto"/>
              <w:jc w:val="center"/>
              <w:rPr>
                <w:rFonts w:asciiTheme="minorBidi" w:hAnsiTheme="minorBidi"/>
                <w:szCs w:val="24"/>
              </w:rPr>
            </w:pPr>
            <w:r w:rsidRPr="00832075">
              <w:rPr>
                <w:rFonts w:asciiTheme="minorBidi" w:hAnsiTheme="minorBidi"/>
                <w:szCs w:val="24"/>
              </w:rPr>
              <w:t>10X RT Random primers</w:t>
            </w:r>
          </w:p>
        </w:tc>
        <w:tc>
          <w:tcPr>
            <w:tcW w:w="2424" w:type="dxa"/>
          </w:tcPr>
          <w:p w:rsidR="00FE6732" w:rsidRPr="00832075" w:rsidRDefault="00FE6732" w:rsidP="005C6746">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Bidi" w:hAnsiTheme="minorBidi"/>
                <w:szCs w:val="24"/>
              </w:rPr>
            </w:pPr>
            <w:r w:rsidRPr="00832075">
              <w:rPr>
                <w:rFonts w:asciiTheme="minorBidi" w:hAnsiTheme="minorBidi"/>
                <w:szCs w:val="24"/>
              </w:rPr>
              <w:t>2.0 µL</w:t>
            </w:r>
          </w:p>
        </w:tc>
        <w:tc>
          <w:tcPr>
            <w:tcW w:w="2217" w:type="dxa"/>
          </w:tcPr>
          <w:p w:rsidR="00FE6732" w:rsidRPr="00832075" w:rsidRDefault="00FE6732" w:rsidP="005C6746">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Bidi" w:hAnsiTheme="minorBidi"/>
                <w:szCs w:val="24"/>
              </w:rPr>
            </w:pPr>
            <w:r w:rsidRPr="00832075">
              <w:rPr>
                <w:rFonts w:asciiTheme="minorBidi" w:hAnsiTheme="minorBidi"/>
                <w:szCs w:val="24"/>
              </w:rPr>
              <w:t>2.0 µL</w:t>
            </w:r>
          </w:p>
        </w:tc>
      </w:tr>
      <w:tr w:rsidR="00FE6732" w:rsidRPr="00832075" w:rsidTr="005C6746">
        <w:trPr>
          <w:trHeight w:val="387"/>
        </w:trPr>
        <w:tc>
          <w:tcPr>
            <w:cnfStyle w:val="001000000000" w:firstRow="0" w:lastRow="0" w:firstColumn="1" w:lastColumn="0" w:oddVBand="0" w:evenVBand="0" w:oddHBand="0" w:evenHBand="0" w:firstRowFirstColumn="0" w:firstRowLastColumn="0" w:lastRowFirstColumn="0" w:lastRowLastColumn="0"/>
            <w:tcW w:w="4476" w:type="dxa"/>
          </w:tcPr>
          <w:p w:rsidR="00FE6732" w:rsidRPr="00832075" w:rsidRDefault="00FE6732" w:rsidP="005C6746">
            <w:pPr>
              <w:spacing w:line="240" w:lineRule="auto"/>
              <w:jc w:val="center"/>
              <w:rPr>
                <w:rFonts w:asciiTheme="minorBidi" w:hAnsiTheme="minorBidi"/>
                <w:szCs w:val="24"/>
              </w:rPr>
            </w:pPr>
            <w:r w:rsidRPr="00832075">
              <w:rPr>
                <w:rFonts w:asciiTheme="minorBidi" w:hAnsiTheme="minorBidi"/>
                <w:szCs w:val="24"/>
              </w:rPr>
              <w:t>MultiScribe Reverse Transcriptase</w:t>
            </w:r>
          </w:p>
        </w:tc>
        <w:tc>
          <w:tcPr>
            <w:tcW w:w="2424" w:type="dxa"/>
          </w:tcPr>
          <w:p w:rsidR="00FE6732" w:rsidRPr="00832075" w:rsidRDefault="00FE6732" w:rsidP="005C6746">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Bidi" w:hAnsiTheme="minorBidi"/>
                <w:szCs w:val="24"/>
              </w:rPr>
            </w:pPr>
            <w:r w:rsidRPr="00832075">
              <w:rPr>
                <w:rFonts w:asciiTheme="minorBidi" w:hAnsiTheme="minorBidi"/>
                <w:szCs w:val="24"/>
              </w:rPr>
              <w:t>1.0 uL</w:t>
            </w:r>
          </w:p>
        </w:tc>
        <w:tc>
          <w:tcPr>
            <w:tcW w:w="2217" w:type="dxa"/>
          </w:tcPr>
          <w:p w:rsidR="00FE6732" w:rsidRPr="00832075" w:rsidRDefault="00FE6732" w:rsidP="005C6746">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Bidi" w:hAnsiTheme="minorBidi"/>
                <w:szCs w:val="24"/>
              </w:rPr>
            </w:pPr>
            <w:r w:rsidRPr="00832075">
              <w:rPr>
                <w:rFonts w:asciiTheme="minorBidi" w:hAnsiTheme="minorBidi"/>
                <w:szCs w:val="24"/>
              </w:rPr>
              <w:t>-</w:t>
            </w:r>
          </w:p>
        </w:tc>
      </w:tr>
      <w:tr w:rsidR="00FE6732" w:rsidRPr="00832075" w:rsidTr="005C6746">
        <w:trPr>
          <w:cnfStyle w:val="000000100000" w:firstRow="0" w:lastRow="0" w:firstColumn="0" w:lastColumn="0" w:oddVBand="0" w:evenVBand="0" w:oddHBand="1" w:evenHBand="0" w:firstRowFirstColumn="0" w:firstRowLastColumn="0" w:lastRowFirstColumn="0" w:lastRowLastColumn="0"/>
          <w:trHeight w:val="354"/>
        </w:trPr>
        <w:tc>
          <w:tcPr>
            <w:cnfStyle w:val="001000000000" w:firstRow="0" w:lastRow="0" w:firstColumn="1" w:lastColumn="0" w:oddVBand="0" w:evenVBand="0" w:oddHBand="0" w:evenHBand="0" w:firstRowFirstColumn="0" w:firstRowLastColumn="0" w:lastRowFirstColumn="0" w:lastRowLastColumn="0"/>
            <w:tcW w:w="4476" w:type="dxa"/>
          </w:tcPr>
          <w:p w:rsidR="00FE6732" w:rsidRPr="00832075" w:rsidRDefault="00FE6732" w:rsidP="005C6746">
            <w:pPr>
              <w:spacing w:line="240" w:lineRule="auto"/>
              <w:jc w:val="center"/>
              <w:rPr>
                <w:rFonts w:asciiTheme="minorBidi" w:hAnsiTheme="minorBidi"/>
                <w:szCs w:val="24"/>
              </w:rPr>
            </w:pPr>
            <w:r w:rsidRPr="00832075">
              <w:rPr>
                <w:rFonts w:asciiTheme="minorBidi" w:hAnsiTheme="minorBidi"/>
                <w:szCs w:val="24"/>
              </w:rPr>
              <w:t>Nuclease-free water</w:t>
            </w:r>
          </w:p>
        </w:tc>
        <w:tc>
          <w:tcPr>
            <w:tcW w:w="2424" w:type="dxa"/>
          </w:tcPr>
          <w:p w:rsidR="00FE6732" w:rsidRPr="00832075" w:rsidRDefault="00FE6732" w:rsidP="005C6746">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Bidi" w:hAnsiTheme="minorBidi"/>
                <w:szCs w:val="24"/>
              </w:rPr>
            </w:pPr>
            <w:r w:rsidRPr="00832075">
              <w:rPr>
                <w:rFonts w:asciiTheme="minorBidi" w:hAnsiTheme="minorBidi"/>
                <w:szCs w:val="24"/>
              </w:rPr>
              <w:t>4.2 µL</w:t>
            </w:r>
          </w:p>
        </w:tc>
        <w:tc>
          <w:tcPr>
            <w:tcW w:w="2217" w:type="dxa"/>
          </w:tcPr>
          <w:p w:rsidR="00FE6732" w:rsidRPr="00832075" w:rsidRDefault="00FE6732" w:rsidP="005C6746">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Bidi" w:hAnsiTheme="minorBidi"/>
                <w:szCs w:val="24"/>
              </w:rPr>
            </w:pPr>
            <w:r w:rsidRPr="00832075">
              <w:rPr>
                <w:rFonts w:asciiTheme="minorBidi" w:hAnsiTheme="minorBidi"/>
                <w:szCs w:val="24"/>
              </w:rPr>
              <w:t>5 µL</w:t>
            </w:r>
          </w:p>
        </w:tc>
      </w:tr>
      <w:tr w:rsidR="00FE6732" w:rsidRPr="00832075" w:rsidTr="005C6746">
        <w:trPr>
          <w:trHeight w:val="342"/>
        </w:trPr>
        <w:tc>
          <w:tcPr>
            <w:cnfStyle w:val="001000000000" w:firstRow="0" w:lastRow="0" w:firstColumn="1" w:lastColumn="0" w:oddVBand="0" w:evenVBand="0" w:oddHBand="0" w:evenHBand="0" w:firstRowFirstColumn="0" w:firstRowLastColumn="0" w:lastRowFirstColumn="0" w:lastRowLastColumn="0"/>
            <w:tcW w:w="4476" w:type="dxa"/>
          </w:tcPr>
          <w:p w:rsidR="00FE6732" w:rsidRPr="00832075" w:rsidRDefault="00FE6732" w:rsidP="005C6746">
            <w:pPr>
              <w:spacing w:before="100" w:beforeAutospacing="1" w:line="240" w:lineRule="auto"/>
              <w:jc w:val="center"/>
              <w:rPr>
                <w:rFonts w:asciiTheme="minorBidi" w:hAnsiTheme="minorBidi"/>
                <w:szCs w:val="24"/>
              </w:rPr>
            </w:pPr>
            <w:r w:rsidRPr="00832075">
              <w:rPr>
                <w:rFonts w:asciiTheme="minorBidi" w:hAnsiTheme="minorBidi"/>
                <w:szCs w:val="24"/>
              </w:rPr>
              <w:t>RNA sample</w:t>
            </w:r>
          </w:p>
        </w:tc>
        <w:tc>
          <w:tcPr>
            <w:tcW w:w="2424" w:type="dxa"/>
          </w:tcPr>
          <w:p w:rsidR="00FE6732" w:rsidRPr="00832075" w:rsidRDefault="00FE6732" w:rsidP="005C6746">
            <w:pPr>
              <w:spacing w:before="100" w:beforeAutospacing="1" w:line="240" w:lineRule="auto"/>
              <w:jc w:val="center"/>
              <w:cnfStyle w:val="000000000000" w:firstRow="0" w:lastRow="0" w:firstColumn="0" w:lastColumn="0" w:oddVBand="0" w:evenVBand="0" w:oddHBand="0" w:evenHBand="0" w:firstRowFirstColumn="0" w:firstRowLastColumn="0" w:lastRowFirstColumn="0" w:lastRowLastColumn="0"/>
              <w:rPr>
                <w:rFonts w:asciiTheme="minorBidi" w:hAnsiTheme="minorBidi"/>
                <w:szCs w:val="24"/>
              </w:rPr>
            </w:pPr>
            <w:r w:rsidRPr="00832075">
              <w:rPr>
                <w:rFonts w:asciiTheme="minorBidi" w:hAnsiTheme="minorBidi"/>
                <w:szCs w:val="24"/>
              </w:rPr>
              <w:t>10 µL</w:t>
            </w:r>
          </w:p>
        </w:tc>
        <w:tc>
          <w:tcPr>
            <w:tcW w:w="2217" w:type="dxa"/>
          </w:tcPr>
          <w:p w:rsidR="00FE6732" w:rsidRPr="00832075" w:rsidRDefault="00FE6732" w:rsidP="005C6746">
            <w:pPr>
              <w:spacing w:before="100" w:beforeAutospacing="1" w:line="240" w:lineRule="auto"/>
              <w:jc w:val="center"/>
              <w:cnfStyle w:val="000000000000" w:firstRow="0" w:lastRow="0" w:firstColumn="0" w:lastColumn="0" w:oddVBand="0" w:evenVBand="0" w:oddHBand="0" w:evenHBand="0" w:firstRowFirstColumn="0" w:firstRowLastColumn="0" w:lastRowFirstColumn="0" w:lastRowLastColumn="0"/>
              <w:rPr>
                <w:rFonts w:asciiTheme="minorBidi" w:hAnsiTheme="minorBidi"/>
                <w:szCs w:val="24"/>
              </w:rPr>
            </w:pPr>
            <w:r w:rsidRPr="00832075">
              <w:rPr>
                <w:rFonts w:asciiTheme="minorBidi" w:hAnsiTheme="minorBidi"/>
                <w:szCs w:val="24"/>
              </w:rPr>
              <w:t>10 µL (2 µg)</w:t>
            </w:r>
          </w:p>
        </w:tc>
      </w:tr>
    </w:tbl>
    <w:p w:rsidR="00FE6732" w:rsidRPr="00832075" w:rsidRDefault="00FE6732" w:rsidP="00FE6732">
      <w:pPr>
        <w:shd w:val="clear" w:color="auto" w:fill="FFFFFF"/>
        <w:rPr>
          <w:rFonts w:asciiTheme="minorBidi" w:eastAsia="Times New Roman" w:hAnsiTheme="minorBidi"/>
          <w:color w:val="222222"/>
          <w:szCs w:val="24"/>
          <w:lang w:eastAsia="en-GB"/>
        </w:rPr>
      </w:pPr>
    </w:p>
    <w:p w:rsidR="00FE6732" w:rsidRPr="00832075" w:rsidRDefault="00FE6732" w:rsidP="00FE6732">
      <w:pPr>
        <w:shd w:val="clear" w:color="auto" w:fill="FFFFFF"/>
        <w:rPr>
          <w:rFonts w:asciiTheme="minorBidi" w:hAnsiTheme="minorBidi"/>
          <w:color w:val="000000" w:themeColor="text1"/>
          <w:szCs w:val="24"/>
        </w:rPr>
      </w:pPr>
      <w:r w:rsidRPr="00832075">
        <w:rPr>
          <w:rFonts w:asciiTheme="minorBidi" w:hAnsiTheme="minorBidi"/>
          <w:color w:val="000000" w:themeColor="text1"/>
          <w:szCs w:val="24"/>
        </w:rPr>
        <w:t>The reaction tubes were vortexed to eliminate any air bubbles. Then all PCR reaction tubes were placed in a thermal cycler machine to start the reverse transcription reaction. The reaction conditions are mentioned in (Table 2-17), below.</w:t>
      </w:r>
    </w:p>
    <w:p w:rsidR="00FE6732" w:rsidRPr="00832075" w:rsidRDefault="00FE6732" w:rsidP="00FE6732">
      <w:pPr>
        <w:pStyle w:val="Caption"/>
        <w:rPr>
          <w:color w:val="000000" w:themeColor="text1"/>
          <w:szCs w:val="24"/>
        </w:rPr>
      </w:pPr>
      <w:bookmarkStart w:id="182" w:name="_Toc527379673"/>
      <w:r w:rsidRPr="00832075">
        <w:rPr>
          <w:szCs w:val="24"/>
        </w:rPr>
        <w:t xml:space="preserve">Table </w:t>
      </w:r>
      <w:r w:rsidRPr="00832075">
        <w:rPr>
          <w:szCs w:val="24"/>
        </w:rPr>
        <w:fldChar w:fldCharType="begin"/>
      </w:r>
      <w:r w:rsidRPr="00832075">
        <w:rPr>
          <w:szCs w:val="24"/>
        </w:rPr>
        <w:instrText xml:space="preserve"> STYLEREF 1 \s </w:instrText>
      </w:r>
      <w:r w:rsidRPr="00832075">
        <w:rPr>
          <w:szCs w:val="24"/>
        </w:rPr>
        <w:fldChar w:fldCharType="separate"/>
      </w:r>
      <w:r w:rsidRPr="00832075">
        <w:rPr>
          <w:noProof/>
          <w:szCs w:val="24"/>
          <w:cs/>
        </w:rPr>
        <w:t>‎</w:t>
      </w:r>
      <w:r w:rsidRPr="00832075">
        <w:rPr>
          <w:noProof/>
          <w:szCs w:val="24"/>
        </w:rPr>
        <w:t>2</w:t>
      </w:r>
      <w:r w:rsidRPr="00832075">
        <w:rPr>
          <w:szCs w:val="24"/>
        </w:rPr>
        <w:fldChar w:fldCharType="end"/>
      </w:r>
      <w:r w:rsidRPr="00832075">
        <w:rPr>
          <w:szCs w:val="24"/>
        </w:rPr>
        <w:noBreakHyphen/>
      </w:r>
      <w:r w:rsidRPr="00832075">
        <w:rPr>
          <w:szCs w:val="24"/>
        </w:rPr>
        <w:fldChar w:fldCharType="begin"/>
      </w:r>
      <w:r w:rsidRPr="00832075">
        <w:rPr>
          <w:szCs w:val="24"/>
        </w:rPr>
        <w:instrText xml:space="preserve"> SEQ Table \* ARABIC \s 1 </w:instrText>
      </w:r>
      <w:r w:rsidRPr="00832075">
        <w:rPr>
          <w:szCs w:val="24"/>
        </w:rPr>
        <w:fldChar w:fldCharType="separate"/>
      </w:r>
      <w:r w:rsidRPr="00832075">
        <w:rPr>
          <w:noProof/>
          <w:szCs w:val="24"/>
        </w:rPr>
        <w:t>17</w:t>
      </w:r>
      <w:r w:rsidRPr="00832075">
        <w:rPr>
          <w:szCs w:val="24"/>
        </w:rPr>
        <w:fldChar w:fldCharType="end"/>
      </w:r>
      <w:r w:rsidRPr="00832075">
        <w:rPr>
          <w:szCs w:val="24"/>
        </w:rPr>
        <w:t>: cDNA reaction condition.</w:t>
      </w:r>
      <w:bookmarkEnd w:id="182"/>
    </w:p>
    <w:tbl>
      <w:tblPr>
        <w:tblStyle w:val="GridTable4-Accent11"/>
        <w:tblW w:w="0" w:type="auto"/>
        <w:tblLook w:val="04A0" w:firstRow="1" w:lastRow="0" w:firstColumn="1" w:lastColumn="0" w:noHBand="0" w:noVBand="1"/>
      </w:tblPr>
      <w:tblGrid>
        <w:gridCol w:w="1766"/>
        <w:gridCol w:w="1753"/>
        <w:gridCol w:w="1754"/>
        <w:gridCol w:w="1801"/>
        <w:gridCol w:w="1754"/>
      </w:tblGrid>
      <w:tr w:rsidR="00FE6732" w:rsidRPr="00832075" w:rsidTr="005C674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03" w:type="dxa"/>
          </w:tcPr>
          <w:p w:rsidR="00FE6732" w:rsidRPr="00832075" w:rsidRDefault="00FE6732" w:rsidP="005C6746">
            <w:pPr>
              <w:rPr>
                <w:rFonts w:asciiTheme="minorBidi" w:eastAsia="Times New Roman" w:hAnsiTheme="minorBidi"/>
                <w:color w:val="222222"/>
                <w:szCs w:val="24"/>
                <w:lang w:eastAsia="en-GB"/>
              </w:rPr>
            </w:pPr>
            <w:r w:rsidRPr="00832075">
              <w:rPr>
                <w:rFonts w:asciiTheme="minorBidi" w:eastAsia="Times New Roman" w:hAnsiTheme="minorBidi"/>
                <w:color w:val="222222"/>
                <w:szCs w:val="24"/>
                <w:lang w:eastAsia="en-GB"/>
              </w:rPr>
              <w:t>Setting</w:t>
            </w:r>
          </w:p>
        </w:tc>
        <w:tc>
          <w:tcPr>
            <w:tcW w:w="1803" w:type="dxa"/>
          </w:tcPr>
          <w:p w:rsidR="00FE6732" w:rsidRPr="00832075" w:rsidRDefault="00FE6732" w:rsidP="005C6746">
            <w:pPr>
              <w:cnfStyle w:val="100000000000" w:firstRow="1" w:lastRow="0" w:firstColumn="0" w:lastColumn="0" w:oddVBand="0" w:evenVBand="0" w:oddHBand="0" w:evenHBand="0" w:firstRowFirstColumn="0" w:firstRowLastColumn="0" w:lastRowFirstColumn="0" w:lastRowLastColumn="0"/>
              <w:rPr>
                <w:rFonts w:asciiTheme="minorBidi" w:eastAsia="Times New Roman" w:hAnsiTheme="minorBidi"/>
                <w:color w:val="222222"/>
                <w:szCs w:val="24"/>
                <w:lang w:eastAsia="en-GB"/>
              </w:rPr>
            </w:pPr>
            <w:r w:rsidRPr="00832075">
              <w:rPr>
                <w:rFonts w:asciiTheme="minorBidi" w:eastAsia="Times New Roman" w:hAnsiTheme="minorBidi"/>
                <w:color w:val="222222"/>
                <w:szCs w:val="24"/>
                <w:lang w:eastAsia="en-GB"/>
              </w:rPr>
              <w:t>Step1</w:t>
            </w:r>
          </w:p>
        </w:tc>
        <w:tc>
          <w:tcPr>
            <w:tcW w:w="1803" w:type="dxa"/>
          </w:tcPr>
          <w:p w:rsidR="00FE6732" w:rsidRPr="00832075" w:rsidRDefault="00FE6732" w:rsidP="005C6746">
            <w:pPr>
              <w:cnfStyle w:val="100000000000" w:firstRow="1" w:lastRow="0" w:firstColumn="0" w:lastColumn="0" w:oddVBand="0" w:evenVBand="0" w:oddHBand="0" w:evenHBand="0" w:firstRowFirstColumn="0" w:firstRowLastColumn="0" w:lastRowFirstColumn="0" w:lastRowLastColumn="0"/>
              <w:rPr>
                <w:rFonts w:asciiTheme="minorBidi" w:eastAsia="Times New Roman" w:hAnsiTheme="minorBidi"/>
                <w:color w:val="222222"/>
                <w:szCs w:val="24"/>
                <w:lang w:eastAsia="en-GB"/>
              </w:rPr>
            </w:pPr>
            <w:r w:rsidRPr="00832075">
              <w:rPr>
                <w:rFonts w:asciiTheme="minorBidi" w:eastAsia="Times New Roman" w:hAnsiTheme="minorBidi"/>
                <w:color w:val="222222"/>
                <w:szCs w:val="24"/>
                <w:lang w:eastAsia="en-GB"/>
              </w:rPr>
              <w:t>Atep2</w:t>
            </w:r>
          </w:p>
        </w:tc>
        <w:tc>
          <w:tcPr>
            <w:tcW w:w="1803" w:type="dxa"/>
          </w:tcPr>
          <w:p w:rsidR="00FE6732" w:rsidRPr="00832075" w:rsidRDefault="00FE6732" w:rsidP="005C6746">
            <w:pPr>
              <w:cnfStyle w:val="100000000000" w:firstRow="1" w:lastRow="0" w:firstColumn="0" w:lastColumn="0" w:oddVBand="0" w:evenVBand="0" w:oddHBand="0" w:evenHBand="0" w:firstRowFirstColumn="0" w:firstRowLastColumn="0" w:lastRowFirstColumn="0" w:lastRowLastColumn="0"/>
              <w:rPr>
                <w:rFonts w:asciiTheme="minorBidi" w:eastAsia="Times New Roman" w:hAnsiTheme="minorBidi"/>
                <w:color w:val="222222"/>
                <w:szCs w:val="24"/>
                <w:lang w:eastAsia="en-GB"/>
              </w:rPr>
            </w:pPr>
            <w:r w:rsidRPr="00832075">
              <w:rPr>
                <w:rFonts w:asciiTheme="minorBidi" w:eastAsia="Times New Roman" w:hAnsiTheme="minorBidi"/>
                <w:color w:val="222222"/>
                <w:szCs w:val="24"/>
                <w:lang w:eastAsia="en-GB"/>
              </w:rPr>
              <w:t>Step3</w:t>
            </w:r>
          </w:p>
        </w:tc>
        <w:tc>
          <w:tcPr>
            <w:tcW w:w="1804" w:type="dxa"/>
          </w:tcPr>
          <w:p w:rsidR="00FE6732" w:rsidRPr="00832075" w:rsidRDefault="00FE6732" w:rsidP="005C6746">
            <w:pPr>
              <w:cnfStyle w:val="100000000000" w:firstRow="1" w:lastRow="0" w:firstColumn="0" w:lastColumn="0" w:oddVBand="0" w:evenVBand="0" w:oddHBand="0" w:evenHBand="0" w:firstRowFirstColumn="0" w:firstRowLastColumn="0" w:lastRowFirstColumn="0" w:lastRowLastColumn="0"/>
              <w:rPr>
                <w:rFonts w:asciiTheme="minorBidi" w:eastAsia="Times New Roman" w:hAnsiTheme="minorBidi"/>
                <w:color w:val="222222"/>
                <w:szCs w:val="24"/>
                <w:lang w:eastAsia="en-GB"/>
              </w:rPr>
            </w:pPr>
            <w:r w:rsidRPr="00832075">
              <w:rPr>
                <w:rFonts w:asciiTheme="minorBidi" w:eastAsia="Times New Roman" w:hAnsiTheme="minorBidi"/>
                <w:color w:val="222222"/>
                <w:szCs w:val="24"/>
                <w:lang w:eastAsia="en-GB"/>
              </w:rPr>
              <w:t>Step4</w:t>
            </w:r>
          </w:p>
        </w:tc>
      </w:tr>
      <w:tr w:rsidR="00FE6732" w:rsidRPr="00832075" w:rsidTr="005C674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03" w:type="dxa"/>
          </w:tcPr>
          <w:p w:rsidR="00FE6732" w:rsidRPr="00832075" w:rsidRDefault="00FE6732" w:rsidP="005C6746">
            <w:pPr>
              <w:rPr>
                <w:rFonts w:asciiTheme="minorBidi" w:eastAsia="Times New Roman" w:hAnsiTheme="minorBidi"/>
                <w:color w:val="222222"/>
                <w:szCs w:val="24"/>
                <w:lang w:eastAsia="en-GB"/>
              </w:rPr>
            </w:pPr>
            <w:r w:rsidRPr="00832075">
              <w:rPr>
                <w:rFonts w:asciiTheme="minorBidi" w:eastAsia="Times New Roman" w:hAnsiTheme="minorBidi"/>
                <w:color w:val="222222"/>
                <w:szCs w:val="24"/>
                <w:lang w:eastAsia="en-GB"/>
              </w:rPr>
              <w:t>Temp</w:t>
            </w:r>
          </w:p>
        </w:tc>
        <w:tc>
          <w:tcPr>
            <w:tcW w:w="1803" w:type="dxa"/>
          </w:tcPr>
          <w:p w:rsidR="00FE6732" w:rsidRPr="00832075" w:rsidRDefault="00FE6732" w:rsidP="005C6746">
            <w:pPr>
              <w:cnfStyle w:val="000000100000" w:firstRow="0" w:lastRow="0" w:firstColumn="0" w:lastColumn="0" w:oddVBand="0" w:evenVBand="0" w:oddHBand="1" w:evenHBand="0" w:firstRowFirstColumn="0" w:firstRowLastColumn="0" w:lastRowFirstColumn="0" w:lastRowLastColumn="0"/>
              <w:rPr>
                <w:rFonts w:asciiTheme="minorBidi" w:eastAsia="Times New Roman" w:hAnsiTheme="minorBidi"/>
                <w:color w:val="222222"/>
                <w:szCs w:val="24"/>
                <w:lang w:eastAsia="en-GB"/>
              </w:rPr>
            </w:pPr>
            <w:r w:rsidRPr="00832075">
              <w:rPr>
                <w:rFonts w:asciiTheme="minorBidi" w:eastAsia="Times New Roman" w:hAnsiTheme="minorBidi"/>
                <w:color w:val="222222"/>
                <w:szCs w:val="24"/>
                <w:lang w:eastAsia="en-GB"/>
              </w:rPr>
              <w:t>25 °C</w:t>
            </w:r>
          </w:p>
        </w:tc>
        <w:tc>
          <w:tcPr>
            <w:tcW w:w="1803" w:type="dxa"/>
          </w:tcPr>
          <w:p w:rsidR="00FE6732" w:rsidRPr="00832075" w:rsidRDefault="00FE6732" w:rsidP="005C6746">
            <w:pPr>
              <w:cnfStyle w:val="000000100000" w:firstRow="0" w:lastRow="0" w:firstColumn="0" w:lastColumn="0" w:oddVBand="0" w:evenVBand="0" w:oddHBand="1" w:evenHBand="0" w:firstRowFirstColumn="0" w:firstRowLastColumn="0" w:lastRowFirstColumn="0" w:lastRowLastColumn="0"/>
              <w:rPr>
                <w:rFonts w:asciiTheme="minorBidi" w:eastAsia="Times New Roman" w:hAnsiTheme="minorBidi"/>
                <w:color w:val="222222"/>
                <w:szCs w:val="24"/>
                <w:lang w:eastAsia="en-GB"/>
              </w:rPr>
            </w:pPr>
            <w:r w:rsidRPr="00832075">
              <w:rPr>
                <w:rFonts w:asciiTheme="minorBidi" w:eastAsia="Times New Roman" w:hAnsiTheme="minorBidi"/>
                <w:color w:val="222222"/>
                <w:szCs w:val="24"/>
                <w:lang w:eastAsia="en-GB"/>
              </w:rPr>
              <w:t>37 °C</w:t>
            </w:r>
          </w:p>
        </w:tc>
        <w:tc>
          <w:tcPr>
            <w:tcW w:w="1803" w:type="dxa"/>
          </w:tcPr>
          <w:p w:rsidR="00FE6732" w:rsidRPr="00832075" w:rsidRDefault="00FE6732" w:rsidP="005C6746">
            <w:pPr>
              <w:cnfStyle w:val="000000100000" w:firstRow="0" w:lastRow="0" w:firstColumn="0" w:lastColumn="0" w:oddVBand="0" w:evenVBand="0" w:oddHBand="1" w:evenHBand="0" w:firstRowFirstColumn="0" w:firstRowLastColumn="0" w:lastRowFirstColumn="0" w:lastRowLastColumn="0"/>
              <w:rPr>
                <w:rFonts w:asciiTheme="minorBidi" w:eastAsia="Times New Roman" w:hAnsiTheme="minorBidi"/>
                <w:color w:val="222222"/>
                <w:szCs w:val="24"/>
                <w:lang w:eastAsia="en-GB"/>
              </w:rPr>
            </w:pPr>
            <w:r w:rsidRPr="00832075">
              <w:rPr>
                <w:rFonts w:asciiTheme="minorBidi" w:eastAsia="Times New Roman" w:hAnsiTheme="minorBidi"/>
                <w:color w:val="222222"/>
                <w:szCs w:val="24"/>
                <w:lang w:eastAsia="en-GB"/>
              </w:rPr>
              <w:t>85 °C</w:t>
            </w:r>
          </w:p>
        </w:tc>
        <w:tc>
          <w:tcPr>
            <w:tcW w:w="1804" w:type="dxa"/>
          </w:tcPr>
          <w:p w:rsidR="00FE6732" w:rsidRPr="00832075" w:rsidRDefault="00FE6732" w:rsidP="005C6746">
            <w:pPr>
              <w:cnfStyle w:val="000000100000" w:firstRow="0" w:lastRow="0" w:firstColumn="0" w:lastColumn="0" w:oddVBand="0" w:evenVBand="0" w:oddHBand="1" w:evenHBand="0" w:firstRowFirstColumn="0" w:firstRowLastColumn="0" w:lastRowFirstColumn="0" w:lastRowLastColumn="0"/>
              <w:rPr>
                <w:rFonts w:asciiTheme="minorBidi" w:eastAsia="Times New Roman" w:hAnsiTheme="minorBidi"/>
                <w:color w:val="222222"/>
                <w:szCs w:val="24"/>
                <w:lang w:eastAsia="en-GB"/>
              </w:rPr>
            </w:pPr>
            <w:r w:rsidRPr="00832075">
              <w:rPr>
                <w:rFonts w:asciiTheme="minorBidi" w:eastAsia="Times New Roman" w:hAnsiTheme="minorBidi"/>
                <w:color w:val="222222"/>
                <w:szCs w:val="24"/>
                <w:lang w:eastAsia="en-GB"/>
              </w:rPr>
              <w:t>4 °C</w:t>
            </w:r>
          </w:p>
        </w:tc>
      </w:tr>
      <w:tr w:rsidR="00FE6732" w:rsidRPr="00832075" w:rsidTr="005C6746">
        <w:tc>
          <w:tcPr>
            <w:cnfStyle w:val="001000000000" w:firstRow="0" w:lastRow="0" w:firstColumn="1" w:lastColumn="0" w:oddVBand="0" w:evenVBand="0" w:oddHBand="0" w:evenHBand="0" w:firstRowFirstColumn="0" w:firstRowLastColumn="0" w:lastRowFirstColumn="0" w:lastRowLastColumn="0"/>
            <w:tcW w:w="1803" w:type="dxa"/>
          </w:tcPr>
          <w:p w:rsidR="00FE6732" w:rsidRPr="00832075" w:rsidRDefault="00FE6732" w:rsidP="005C6746">
            <w:pPr>
              <w:rPr>
                <w:rFonts w:asciiTheme="minorBidi" w:eastAsia="Times New Roman" w:hAnsiTheme="minorBidi"/>
                <w:color w:val="222222"/>
                <w:szCs w:val="24"/>
                <w:lang w:eastAsia="en-GB"/>
              </w:rPr>
            </w:pPr>
            <w:r w:rsidRPr="00832075">
              <w:rPr>
                <w:rFonts w:asciiTheme="minorBidi" w:eastAsia="Times New Roman" w:hAnsiTheme="minorBidi"/>
                <w:color w:val="222222"/>
                <w:szCs w:val="24"/>
                <w:lang w:eastAsia="en-GB"/>
              </w:rPr>
              <w:t>Time</w:t>
            </w:r>
          </w:p>
        </w:tc>
        <w:tc>
          <w:tcPr>
            <w:tcW w:w="1803" w:type="dxa"/>
          </w:tcPr>
          <w:p w:rsidR="00FE6732" w:rsidRPr="00832075" w:rsidRDefault="00FE6732" w:rsidP="005C6746">
            <w:pPr>
              <w:cnfStyle w:val="000000000000" w:firstRow="0" w:lastRow="0" w:firstColumn="0" w:lastColumn="0" w:oddVBand="0" w:evenVBand="0" w:oddHBand="0" w:evenHBand="0" w:firstRowFirstColumn="0" w:firstRowLastColumn="0" w:lastRowFirstColumn="0" w:lastRowLastColumn="0"/>
              <w:rPr>
                <w:rFonts w:asciiTheme="minorBidi" w:eastAsia="Times New Roman" w:hAnsiTheme="minorBidi"/>
                <w:color w:val="222222"/>
                <w:szCs w:val="24"/>
                <w:lang w:eastAsia="en-GB"/>
              </w:rPr>
            </w:pPr>
            <w:r w:rsidRPr="00832075">
              <w:rPr>
                <w:rFonts w:asciiTheme="minorBidi" w:eastAsia="Times New Roman" w:hAnsiTheme="minorBidi"/>
                <w:color w:val="222222"/>
                <w:szCs w:val="24"/>
                <w:lang w:eastAsia="en-GB"/>
              </w:rPr>
              <w:t>10 minutes</w:t>
            </w:r>
          </w:p>
        </w:tc>
        <w:tc>
          <w:tcPr>
            <w:tcW w:w="1803" w:type="dxa"/>
          </w:tcPr>
          <w:p w:rsidR="00FE6732" w:rsidRPr="00832075" w:rsidRDefault="00FE6732" w:rsidP="005C6746">
            <w:pPr>
              <w:cnfStyle w:val="000000000000" w:firstRow="0" w:lastRow="0" w:firstColumn="0" w:lastColumn="0" w:oddVBand="0" w:evenVBand="0" w:oddHBand="0" w:evenHBand="0" w:firstRowFirstColumn="0" w:firstRowLastColumn="0" w:lastRowFirstColumn="0" w:lastRowLastColumn="0"/>
              <w:rPr>
                <w:rFonts w:asciiTheme="minorBidi" w:eastAsia="Times New Roman" w:hAnsiTheme="minorBidi"/>
                <w:color w:val="222222"/>
                <w:szCs w:val="24"/>
                <w:lang w:eastAsia="en-GB"/>
              </w:rPr>
            </w:pPr>
            <w:r w:rsidRPr="00832075">
              <w:rPr>
                <w:rFonts w:asciiTheme="minorBidi" w:eastAsia="Times New Roman" w:hAnsiTheme="minorBidi"/>
                <w:color w:val="222222"/>
                <w:szCs w:val="24"/>
                <w:lang w:eastAsia="en-GB"/>
              </w:rPr>
              <w:t>120 minutes</w:t>
            </w:r>
          </w:p>
        </w:tc>
        <w:tc>
          <w:tcPr>
            <w:tcW w:w="1803" w:type="dxa"/>
          </w:tcPr>
          <w:p w:rsidR="00FE6732" w:rsidRPr="00832075" w:rsidRDefault="00FE6732" w:rsidP="005C6746">
            <w:pPr>
              <w:pStyle w:val="ListParagraph"/>
              <w:numPr>
                <w:ilvl w:val="0"/>
                <w:numId w:val="4"/>
              </w:numPr>
              <w:cnfStyle w:val="000000000000" w:firstRow="0" w:lastRow="0" w:firstColumn="0" w:lastColumn="0" w:oddVBand="0" w:evenVBand="0" w:oddHBand="0" w:evenHBand="0" w:firstRowFirstColumn="0" w:firstRowLastColumn="0" w:lastRowFirstColumn="0" w:lastRowLastColumn="0"/>
              <w:rPr>
                <w:rFonts w:asciiTheme="minorBidi" w:eastAsia="Times New Roman" w:hAnsiTheme="minorBidi"/>
                <w:color w:val="222222"/>
                <w:szCs w:val="24"/>
                <w:lang w:eastAsia="en-GB"/>
              </w:rPr>
            </w:pPr>
            <w:r w:rsidRPr="00832075">
              <w:rPr>
                <w:rFonts w:asciiTheme="minorBidi" w:eastAsia="Times New Roman" w:hAnsiTheme="minorBidi"/>
                <w:color w:val="222222"/>
                <w:szCs w:val="24"/>
                <w:lang w:eastAsia="en-GB"/>
              </w:rPr>
              <w:t>minutes</w:t>
            </w:r>
          </w:p>
        </w:tc>
        <w:tc>
          <w:tcPr>
            <w:tcW w:w="1804" w:type="dxa"/>
          </w:tcPr>
          <w:p w:rsidR="00FE6732" w:rsidRPr="00832075" w:rsidRDefault="00FE6732" w:rsidP="005C6746">
            <w:pPr>
              <w:cnfStyle w:val="000000000000" w:firstRow="0" w:lastRow="0" w:firstColumn="0" w:lastColumn="0" w:oddVBand="0" w:evenVBand="0" w:oddHBand="0" w:evenHBand="0" w:firstRowFirstColumn="0" w:firstRowLastColumn="0" w:lastRowFirstColumn="0" w:lastRowLastColumn="0"/>
              <w:rPr>
                <w:rFonts w:asciiTheme="minorBidi" w:eastAsia="Times New Roman" w:hAnsiTheme="minorBidi"/>
                <w:color w:val="222222"/>
                <w:szCs w:val="24"/>
                <w:lang w:eastAsia="en-GB"/>
              </w:rPr>
            </w:pPr>
            <w:r w:rsidRPr="00832075">
              <w:rPr>
                <w:rFonts w:asciiTheme="minorBidi" w:eastAsia="Times New Roman" w:hAnsiTheme="minorBidi"/>
                <w:color w:val="222222"/>
                <w:szCs w:val="24"/>
                <w:lang w:eastAsia="en-GB"/>
              </w:rPr>
              <w:t>∞</w:t>
            </w:r>
          </w:p>
        </w:tc>
      </w:tr>
    </w:tbl>
    <w:p w:rsidR="00FE6732" w:rsidRPr="00832075" w:rsidRDefault="00FE6732" w:rsidP="00FE6732">
      <w:pPr>
        <w:ind w:firstLine="0"/>
        <w:rPr>
          <w:rFonts w:asciiTheme="minorBidi" w:eastAsiaTheme="majorEastAsia" w:hAnsiTheme="minorBidi"/>
          <w:szCs w:val="24"/>
        </w:rPr>
      </w:pPr>
    </w:p>
    <w:p w:rsidR="00FE6732" w:rsidRPr="00832075" w:rsidRDefault="00FE6732" w:rsidP="00FE6732">
      <w:pPr>
        <w:pStyle w:val="Heading3"/>
        <w:rPr>
          <w:rFonts w:asciiTheme="minorBidi" w:hAnsiTheme="minorBidi" w:cstheme="minorBidi"/>
        </w:rPr>
      </w:pPr>
      <w:bookmarkStart w:id="183" w:name="_Toc515376281"/>
      <w:bookmarkStart w:id="184" w:name="_Toc515379671"/>
      <w:bookmarkStart w:id="185" w:name="_Toc527381492"/>
      <w:r w:rsidRPr="00832075">
        <w:rPr>
          <w:rFonts w:asciiTheme="minorBidi" w:hAnsiTheme="minorBidi" w:cstheme="minorBidi"/>
        </w:rPr>
        <w:t>Reverse transcription-PCR</w:t>
      </w:r>
      <w:bookmarkEnd w:id="183"/>
      <w:bookmarkEnd w:id="184"/>
      <w:bookmarkEnd w:id="185"/>
    </w:p>
    <w:p w:rsidR="00FE6732" w:rsidRPr="00832075" w:rsidRDefault="00FE6732" w:rsidP="00FE6732">
      <w:pPr>
        <w:pStyle w:val="Caption"/>
        <w:rPr>
          <w:szCs w:val="24"/>
        </w:rPr>
      </w:pPr>
      <w:bookmarkStart w:id="186" w:name="_Toc527379674"/>
      <w:r w:rsidRPr="00832075">
        <w:rPr>
          <w:szCs w:val="24"/>
        </w:rPr>
        <w:t xml:space="preserve">Table </w:t>
      </w:r>
      <w:r w:rsidRPr="00832075">
        <w:rPr>
          <w:szCs w:val="24"/>
        </w:rPr>
        <w:fldChar w:fldCharType="begin"/>
      </w:r>
      <w:r w:rsidRPr="00832075">
        <w:rPr>
          <w:szCs w:val="24"/>
        </w:rPr>
        <w:instrText xml:space="preserve"> STYLEREF 1 \s </w:instrText>
      </w:r>
      <w:r w:rsidRPr="00832075">
        <w:rPr>
          <w:szCs w:val="24"/>
        </w:rPr>
        <w:fldChar w:fldCharType="separate"/>
      </w:r>
      <w:r w:rsidRPr="00832075">
        <w:rPr>
          <w:noProof/>
          <w:szCs w:val="24"/>
          <w:cs/>
        </w:rPr>
        <w:t>‎</w:t>
      </w:r>
      <w:r w:rsidRPr="00832075">
        <w:rPr>
          <w:noProof/>
          <w:szCs w:val="24"/>
        </w:rPr>
        <w:t>2</w:t>
      </w:r>
      <w:r w:rsidRPr="00832075">
        <w:rPr>
          <w:szCs w:val="24"/>
        </w:rPr>
        <w:fldChar w:fldCharType="end"/>
      </w:r>
      <w:r w:rsidRPr="00832075">
        <w:rPr>
          <w:szCs w:val="24"/>
        </w:rPr>
        <w:noBreakHyphen/>
      </w:r>
      <w:r w:rsidRPr="00832075">
        <w:rPr>
          <w:szCs w:val="24"/>
        </w:rPr>
        <w:fldChar w:fldCharType="begin"/>
      </w:r>
      <w:r w:rsidRPr="00832075">
        <w:rPr>
          <w:szCs w:val="24"/>
        </w:rPr>
        <w:instrText xml:space="preserve"> SEQ Table \* ARABIC \s 1 </w:instrText>
      </w:r>
      <w:r w:rsidRPr="00832075">
        <w:rPr>
          <w:szCs w:val="24"/>
        </w:rPr>
        <w:fldChar w:fldCharType="separate"/>
      </w:r>
      <w:r w:rsidRPr="00832075">
        <w:rPr>
          <w:noProof/>
          <w:szCs w:val="24"/>
        </w:rPr>
        <w:t>18</w:t>
      </w:r>
      <w:r w:rsidRPr="00832075">
        <w:rPr>
          <w:szCs w:val="24"/>
        </w:rPr>
        <w:fldChar w:fldCharType="end"/>
      </w:r>
      <w:r w:rsidRPr="00832075">
        <w:rPr>
          <w:szCs w:val="24"/>
        </w:rPr>
        <w:t>: Materials used for PCR reaction</w:t>
      </w:r>
      <w:bookmarkEnd w:id="186"/>
    </w:p>
    <w:tbl>
      <w:tblPr>
        <w:tblStyle w:val="GridTable4-Accent11"/>
        <w:tblW w:w="0" w:type="auto"/>
        <w:tblLook w:val="04A0" w:firstRow="1" w:lastRow="0" w:firstColumn="1" w:lastColumn="0" w:noHBand="0" w:noVBand="1"/>
      </w:tblPr>
      <w:tblGrid>
        <w:gridCol w:w="4414"/>
        <w:gridCol w:w="4414"/>
      </w:tblGrid>
      <w:tr w:rsidR="00FE6732" w:rsidRPr="00832075" w:rsidTr="005C674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08" w:type="dxa"/>
          </w:tcPr>
          <w:p w:rsidR="00FE6732" w:rsidRPr="00832075" w:rsidRDefault="00FE6732" w:rsidP="005C6746">
            <w:pPr>
              <w:rPr>
                <w:rFonts w:asciiTheme="minorBidi" w:hAnsiTheme="minorBidi"/>
                <w:color w:val="auto"/>
                <w:szCs w:val="24"/>
                <w:lang w:eastAsia="zh-CN"/>
              </w:rPr>
            </w:pPr>
            <w:r w:rsidRPr="00832075">
              <w:rPr>
                <w:rFonts w:asciiTheme="minorBidi" w:hAnsiTheme="minorBidi"/>
                <w:color w:val="auto"/>
                <w:szCs w:val="24"/>
                <w:lang w:eastAsia="zh-CN"/>
              </w:rPr>
              <w:t>Items</w:t>
            </w:r>
          </w:p>
        </w:tc>
        <w:tc>
          <w:tcPr>
            <w:tcW w:w="4508" w:type="dxa"/>
          </w:tcPr>
          <w:p w:rsidR="00FE6732" w:rsidRPr="00832075" w:rsidRDefault="00FE6732" w:rsidP="005C6746">
            <w:pPr>
              <w:cnfStyle w:val="100000000000" w:firstRow="1" w:lastRow="0" w:firstColumn="0" w:lastColumn="0" w:oddVBand="0" w:evenVBand="0" w:oddHBand="0" w:evenHBand="0" w:firstRowFirstColumn="0" w:firstRowLastColumn="0" w:lastRowFirstColumn="0" w:lastRowLastColumn="0"/>
              <w:rPr>
                <w:rFonts w:asciiTheme="minorBidi" w:hAnsiTheme="minorBidi"/>
                <w:color w:val="auto"/>
                <w:szCs w:val="24"/>
                <w:lang w:eastAsia="zh-CN"/>
              </w:rPr>
            </w:pPr>
            <w:r w:rsidRPr="00832075">
              <w:rPr>
                <w:rFonts w:asciiTheme="minorBidi" w:hAnsiTheme="minorBidi"/>
                <w:color w:val="auto"/>
                <w:szCs w:val="24"/>
                <w:lang w:eastAsia="zh-CN"/>
              </w:rPr>
              <w:t>Supplier</w:t>
            </w:r>
          </w:p>
        </w:tc>
      </w:tr>
      <w:tr w:rsidR="00FE6732" w:rsidRPr="00832075" w:rsidTr="005C674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08" w:type="dxa"/>
          </w:tcPr>
          <w:p w:rsidR="00FE6732" w:rsidRPr="00832075" w:rsidRDefault="00FE6732" w:rsidP="005C6746">
            <w:pPr>
              <w:spacing w:line="240" w:lineRule="auto"/>
              <w:ind w:firstLine="0"/>
              <w:rPr>
                <w:rFonts w:asciiTheme="minorBidi" w:hAnsiTheme="minorBidi"/>
                <w:szCs w:val="24"/>
                <w:lang w:eastAsia="zh-CN"/>
              </w:rPr>
            </w:pPr>
            <w:r w:rsidRPr="00832075">
              <w:rPr>
                <w:rFonts w:asciiTheme="minorBidi" w:hAnsiTheme="minorBidi"/>
                <w:szCs w:val="24"/>
                <w:lang w:eastAsia="zh-CN"/>
              </w:rPr>
              <w:t>GoTaq® G2 Hot Start Polymerase Kit</w:t>
            </w:r>
          </w:p>
        </w:tc>
        <w:tc>
          <w:tcPr>
            <w:tcW w:w="4508" w:type="dxa"/>
          </w:tcPr>
          <w:p w:rsidR="00FE6732" w:rsidRPr="00832075" w:rsidRDefault="00FE6732" w:rsidP="005C6746">
            <w:pPr>
              <w:spacing w:line="240" w:lineRule="auto"/>
              <w:ind w:firstLine="0"/>
              <w:cnfStyle w:val="000000100000" w:firstRow="0" w:lastRow="0" w:firstColumn="0" w:lastColumn="0" w:oddVBand="0" w:evenVBand="0" w:oddHBand="1" w:evenHBand="0" w:firstRowFirstColumn="0" w:firstRowLastColumn="0" w:lastRowFirstColumn="0" w:lastRowLastColumn="0"/>
              <w:rPr>
                <w:rFonts w:asciiTheme="minorBidi" w:hAnsiTheme="minorBidi"/>
                <w:szCs w:val="24"/>
                <w:lang w:eastAsia="zh-CN"/>
              </w:rPr>
            </w:pPr>
            <w:r w:rsidRPr="00832075">
              <w:rPr>
                <w:rFonts w:asciiTheme="minorBidi" w:hAnsiTheme="minorBidi"/>
                <w:szCs w:val="24"/>
                <w:lang w:eastAsia="zh-CN"/>
              </w:rPr>
              <w:t>Promega</w:t>
            </w:r>
          </w:p>
        </w:tc>
      </w:tr>
      <w:tr w:rsidR="00FE6732" w:rsidRPr="00832075" w:rsidTr="005C6746">
        <w:tc>
          <w:tcPr>
            <w:cnfStyle w:val="001000000000" w:firstRow="0" w:lastRow="0" w:firstColumn="1" w:lastColumn="0" w:oddVBand="0" w:evenVBand="0" w:oddHBand="0" w:evenHBand="0" w:firstRowFirstColumn="0" w:firstRowLastColumn="0" w:lastRowFirstColumn="0" w:lastRowLastColumn="0"/>
            <w:tcW w:w="4508" w:type="dxa"/>
          </w:tcPr>
          <w:p w:rsidR="00FE6732" w:rsidRPr="00832075" w:rsidRDefault="00FE6732" w:rsidP="005C6746">
            <w:pPr>
              <w:spacing w:line="240" w:lineRule="auto"/>
              <w:ind w:firstLine="0"/>
              <w:rPr>
                <w:rFonts w:asciiTheme="minorBidi" w:hAnsiTheme="minorBidi"/>
                <w:szCs w:val="24"/>
                <w:lang w:eastAsia="zh-CN"/>
              </w:rPr>
            </w:pPr>
            <w:r w:rsidRPr="00832075">
              <w:rPr>
                <w:rFonts w:asciiTheme="minorBidi" w:hAnsiTheme="minorBidi"/>
                <w:szCs w:val="24"/>
                <w:lang w:eastAsia="zh-CN"/>
              </w:rPr>
              <w:t>5X green Gotaq Flexi Buffer</w:t>
            </w:r>
          </w:p>
        </w:tc>
        <w:tc>
          <w:tcPr>
            <w:tcW w:w="4508" w:type="dxa"/>
          </w:tcPr>
          <w:p w:rsidR="00FE6732" w:rsidRPr="00832075" w:rsidRDefault="00FE6732" w:rsidP="005C6746">
            <w:pPr>
              <w:spacing w:line="240" w:lineRule="auto"/>
              <w:ind w:firstLine="0"/>
              <w:cnfStyle w:val="000000000000" w:firstRow="0" w:lastRow="0" w:firstColumn="0" w:lastColumn="0" w:oddVBand="0" w:evenVBand="0" w:oddHBand="0" w:evenHBand="0" w:firstRowFirstColumn="0" w:firstRowLastColumn="0" w:lastRowFirstColumn="0" w:lastRowLastColumn="0"/>
              <w:rPr>
                <w:rFonts w:asciiTheme="minorBidi" w:hAnsiTheme="minorBidi"/>
                <w:szCs w:val="24"/>
                <w:lang w:eastAsia="zh-CN"/>
              </w:rPr>
            </w:pPr>
            <w:r w:rsidRPr="00832075">
              <w:rPr>
                <w:rFonts w:asciiTheme="minorBidi" w:hAnsiTheme="minorBidi"/>
                <w:szCs w:val="24"/>
                <w:lang w:eastAsia="zh-CN"/>
              </w:rPr>
              <w:t>Promega</w:t>
            </w:r>
          </w:p>
        </w:tc>
      </w:tr>
      <w:tr w:rsidR="00FE6732" w:rsidRPr="00832075" w:rsidTr="005C674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08" w:type="dxa"/>
          </w:tcPr>
          <w:p w:rsidR="00FE6732" w:rsidRPr="00832075" w:rsidRDefault="00FE6732" w:rsidP="005C6746">
            <w:pPr>
              <w:spacing w:line="240" w:lineRule="auto"/>
              <w:ind w:firstLine="0"/>
              <w:rPr>
                <w:rFonts w:asciiTheme="minorBidi" w:hAnsiTheme="minorBidi"/>
                <w:szCs w:val="24"/>
                <w:lang w:val="fr-FR" w:eastAsia="zh-CN"/>
              </w:rPr>
            </w:pPr>
            <w:r w:rsidRPr="00832075">
              <w:rPr>
                <w:rFonts w:asciiTheme="minorBidi" w:hAnsiTheme="minorBidi"/>
                <w:szCs w:val="24"/>
                <w:lang w:val="fr-FR" w:eastAsia="zh-CN"/>
              </w:rPr>
              <w:t>Magnesium Chloride (MgCl) Solution, 25mM</w:t>
            </w:r>
          </w:p>
        </w:tc>
        <w:tc>
          <w:tcPr>
            <w:tcW w:w="4508" w:type="dxa"/>
          </w:tcPr>
          <w:p w:rsidR="00FE6732" w:rsidRPr="00832075" w:rsidRDefault="00FE6732" w:rsidP="005C6746">
            <w:pPr>
              <w:spacing w:line="240" w:lineRule="auto"/>
              <w:ind w:firstLine="0"/>
              <w:cnfStyle w:val="000000100000" w:firstRow="0" w:lastRow="0" w:firstColumn="0" w:lastColumn="0" w:oddVBand="0" w:evenVBand="0" w:oddHBand="1" w:evenHBand="0" w:firstRowFirstColumn="0" w:firstRowLastColumn="0" w:lastRowFirstColumn="0" w:lastRowLastColumn="0"/>
              <w:rPr>
                <w:rFonts w:asciiTheme="minorBidi" w:hAnsiTheme="minorBidi"/>
                <w:szCs w:val="24"/>
                <w:lang w:eastAsia="zh-CN"/>
              </w:rPr>
            </w:pPr>
            <w:r w:rsidRPr="00832075">
              <w:rPr>
                <w:rFonts w:asciiTheme="minorBidi" w:hAnsiTheme="minorBidi"/>
                <w:szCs w:val="24"/>
                <w:lang w:eastAsia="zh-CN"/>
              </w:rPr>
              <w:t>Promega</w:t>
            </w:r>
          </w:p>
        </w:tc>
      </w:tr>
      <w:tr w:rsidR="00FE6732" w:rsidRPr="00832075" w:rsidTr="005C6746">
        <w:tc>
          <w:tcPr>
            <w:cnfStyle w:val="001000000000" w:firstRow="0" w:lastRow="0" w:firstColumn="1" w:lastColumn="0" w:oddVBand="0" w:evenVBand="0" w:oddHBand="0" w:evenHBand="0" w:firstRowFirstColumn="0" w:firstRowLastColumn="0" w:lastRowFirstColumn="0" w:lastRowLastColumn="0"/>
            <w:tcW w:w="4508" w:type="dxa"/>
          </w:tcPr>
          <w:p w:rsidR="00FE6732" w:rsidRPr="00832075" w:rsidRDefault="00FE6732" w:rsidP="005C6746">
            <w:pPr>
              <w:spacing w:line="240" w:lineRule="auto"/>
              <w:ind w:firstLine="0"/>
              <w:rPr>
                <w:rFonts w:asciiTheme="minorBidi" w:hAnsiTheme="minorBidi"/>
                <w:szCs w:val="24"/>
                <w:lang w:eastAsia="zh-CN"/>
              </w:rPr>
            </w:pPr>
            <w:r w:rsidRPr="00832075">
              <w:rPr>
                <w:rFonts w:asciiTheme="minorBidi" w:hAnsiTheme="minorBidi"/>
                <w:szCs w:val="24"/>
                <w:lang w:eastAsia="zh-CN"/>
              </w:rPr>
              <w:t>PCR Nuceotide Mix, 10mM</w:t>
            </w:r>
          </w:p>
        </w:tc>
        <w:tc>
          <w:tcPr>
            <w:tcW w:w="4508" w:type="dxa"/>
          </w:tcPr>
          <w:p w:rsidR="00FE6732" w:rsidRPr="00832075" w:rsidRDefault="00FE6732" w:rsidP="005C6746">
            <w:pPr>
              <w:spacing w:line="240" w:lineRule="auto"/>
              <w:ind w:firstLine="0"/>
              <w:cnfStyle w:val="000000000000" w:firstRow="0" w:lastRow="0" w:firstColumn="0" w:lastColumn="0" w:oddVBand="0" w:evenVBand="0" w:oddHBand="0" w:evenHBand="0" w:firstRowFirstColumn="0" w:firstRowLastColumn="0" w:lastRowFirstColumn="0" w:lastRowLastColumn="0"/>
              <w:rPr>
                <w:rFonts w:asciiTheme="minorBidi" w:hAnsiTheme="minorBidi"/>
                <w:szCs w:val="24"/>
                <w:lang w:eastAsia="zh-CN"/>
              </w:rPr>
            </w:pPr>
            <w:r w:rsidRPr="00832075">
              <w:rPr>
                <w:rFonts w:asciiTheme="minorBidi" w:hAnsiTheme="minorBidi"/>
                <w:szCs w:val="24"/>
                <w:lang w:eastAsia="zh-CN"/>
              </w:rPr>
              <w:t>Promega</w:t>
            </w:r>
          </w:p>
        </w:tc>
      </w:tr>
      <w:tr w:rsidR="00FE6732" w:rsidRPr="00832075" w:rsidTr="005C674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08" w:type="dxa"/>
          </w:tcPr>
          <w:p w:rsidR="00FE6732" w:rsidRPr="00832075" w:rsidRDefault="00FE6732" w:rsidP="005C6746">
            <w:pPr>
              <w:spacing w:line="240" w:lineRule="auto"/>
              <w:ind w:firstLine="0"/>
              <w:rPr>
                <w:rFonts w:asciiTheme="minorBidi" w:hAnsiTheme="minorBidi"/>
                <w:szCs w:val="24"/>
                <w:lang w:eastAsia="zh-CN"/>
              </w:rPr>
            </w:pPr>
            <w:r w:rsidRPr="00832075">
              <w:rPr>
                <w:rFonts w:asciiTheme="minorBidi" w:hAnsiTheme="minorBidi"/>
                <w:szCs w:val="24"/>
                <w:lang w:eastAsia="zh-CN"/>
              </w:rPr>
              <w:lastRenderedPageBreak/>
              <w:t xml:space="preserve">GoTaq G2 Hot Start Polymerase </w:t>
            </w:r>
          </w:p>
        </w:tc>
        <w:tc>
          <w:tcPr>
            <w:tcW w:w="4508" w:type="dxa"/>
          </w:tcPr>
          <w:p w:rsidR="00FE6732" w:rsidRPr="00832075" w:rsidRDefault="00FE6732" w:rsidP="005C6746">
            <w:pPr>
              <w:spacing w:line="240" w:lineRule="auto"/>
              <w:ind w:firstLine="0"/>
              <w:cnfStyle w:val="000000100000" w:firstRow="0" w:lastRow="0" w:firstColumn="0" w:lastColumn="0" w:oddVBand="0" w:evenVBand="0" w:oddHBand="1" w:evenHBand="0" w:firstRowFirstColumn="0" w:firstRowLastColumn="0" w:lastRowFirstColumn="0" w:lastRowLastColumn="0"/>
              <w:rPr>
                <w:rFonts w:asciiTheme="minorBidi" w:hAnsiTheme="minorBidi"/>
                <w:szCs w:val="24"/>
                <w:lang w:eastAsia="zh-CN"/>
              </w:rPr>
            </w:pPr>
            <w:r w:rsidRPr="00832075">
              <w:rPr>
                <w:rFonts w:asciiTheme="minorBidi" w:hAnsiTheme="minorBidi"/>
                <w:szCs w:val="24"/>
                <w:lang w:eastAsia="zh-CN"/>
              </w:rPr>
              <w:t>Promega</w:t>
            </w:r>
          </w:p>
        </w:tc>
      </w:tr>
      <w:tr w:rsidR="00FE6732" w:rsidRPr="00832075" w:rsidTr="005C6746">
        <w:tc>
          <w:tcPr>
            <w:cnfStyle w:val="001000000000" w:firstRow="0" w:lastRow="0" w:firstColumn="1" w:lastColumn="0" w:oddVBand="0" w:evenVBand="0" w:oddHBand="0" w:evenHBand="0" w:firstRowFirstColumn="0" w:firstRowLastColumn="0" w:lastRowFirstColumn="0" w:lastRowLastColumn="0"/>
            <w:tcW w:w="4508" w:type="dxa"/>
          </w:tcPr>
          <w:p w:rsidR="00FE6732" w:rsidRPr="00832075" w:rsidRDefault="00FE6732" w:rsidP="005C6746">
            <w:pPr>
              <w:spacing w:line="240" w:lineRule="auto"/>
              <w:ind w:firstLine="0"/>
              <w:rPr>
                <w:rFonts w:asciiTheme="minorBidi" w:hAnsiTheme="minorBidi"/>
                <w:szCs w:val="24"/>
                <w:lang w:eastAsia="zh-CN"/>
              </w:rPr>
            </w:pPr>
            <w:r w:rsidRPr="00832075">
              <w:rPr>
                <w:rFonts w:asciiTheme="minorBidi" w:hAnsiTheme="minorBidi"/>
                <w:szCs w:val="24"/>
                <w:lang w:eastAsia="zh-CN"/>
              </w:rPr>
              <w:t>Forward, Reverse Primer</w:t>
            </w:r>
          </w:p>
        </w:tc>
        <w:tc>
          <w:tcPr>
            <w:tcW w:w="4508" w:type="dxa"/>
          </w:tcPr>
          <w:p w:rsidR="00FE6732" w:rsidRPr="00832075" w:rsidRDefault="00FE6732" w:rsidP="005C6746">
            <w:pPr>
              <w:spacing w:line="240" w:lineRule="auto"/>
              <w:ind w:firstLine="0"/>
              <w:cnfStyle w:val="000000000000" w:firstRow="0" w:lastRow="0" w:firstColumn="0" w:lastColumn="0" w:oddVBand="0" w:evenVBand="0" w:oddHBand="0" w:evenHBand="0" w:firstRowFirstColumn="0" w:firstRowLastColumn="0" w:lastRowFirstColumn="0" w:lastRowLastColumn="0"/>
              <w:rPr>
                <w:rFonts w:asciiTheme="minorBidi" w:hAnsiTheme="minorBidi"/>
                <w:szCs w:val="24"/>
                <w:lang w:eastAsia="zh-CN"/>
              </w:rPr>
            </w:pPr>
            <w:r w:rsidRPr="00832075">
              <w:rPr>
                <w:rFonts w:asciiTheme="minorBidi" w:hAnsiTheme="minorBidi"/>
                <w:szCs w:val="24"/>
                <w:lang w:eastAsia="zh-CN"/>
              </w:rPr>
              <w:t>Eurofins Genomics</w:t>
            </w:r>
          </w:p>
        </w:tc>
      </w:tr>
      <w:tr w:rsidR="00FE6732" w:rsidRPr="00832075" w:rsidTr="005C674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08" w:type="dxa"/>
          </w:tcPr>
          <w:p w:rsidR="00FE6732" w:rsidRPr="00832075" w:rsidRDefault="00FE6732" w:rsidP="005C6746">
            <w:pPr>
              <w:spacing w:line="240" w:lineRule="auto"/>
              <w:ind w:firstLine="0"/>
              <w:rPr>
                <w:rFonts w:asciiTheme="minorBidi" w:hAnsiTheme="minorBidi"/>
                <w:szCs w:val="24"/>
                <w:lang w:eastAsia="zh-CN"/>
              </w:rPr>
            </w:pPr>
            <w:r w:rsidRPr="00832075">
              <w:rPr>
                <w:rFonts w:asciiTheme="minorBidi" w:hAnsiTheme="minorBidi"/>
                <w:szCs w:val="24"/>
                <w:lang w:eastAsia="zh-CN"/>
              </w:rPr>
              <w:t>DNase free water</w:t>
            </w:r>
          </w:p>
        </w:tc>
        <w:tc>
          <w:tcPr>
            <w:tcW w:w="4508" w:type="dxa"/>
          </w:tcPr>
          <w:p w:rsidR="00FE6732" w:rsidRPr="00832075" w:rsidRDefault="00FE6732" w:rsidP="005C6746">
            <w:pPr>
              <w:spacing w:line="240" w:lineRule="auto"/>
              <w:ind w:firstLine="0"/>
              <w:cnfStyle w:val="000000100000" w:firstRow="0" w:lastRow="0" w:firstColumn="0" w:lastColumn="0" w:oddVBand="0" w:evenVBand="0" w:oddHBand="1" w:evenHBand="0" w:firstRowFirstColumn="0" w:firstRowLastColumn="0" w:lastRowFirstColumn="0" w:lastRowLastColumn="0"/>
              <w:rPr>
                <w:rFonts w:asciiTheme="minorBidi" w:hAnsiTheme="minorBidi"/>
                <w:szCs w:val="24"/>
                <w:lang w:eastAsia="zh-CN"/>
              </w:rPr>
            </w:pPr>
            <w:r w:rsidRPr="00832075">
              <w:rPr>
                <w:rFonts w:asciiTheme="minorBidi" w:hAnsiTheme="minorBidi"/>
                <w:szCs w:val="24"/>
                <w:lang w:eastAsia="zh-CN"/>
              </w:rPr>
              <w:t>Promega</w:t>
            </w:r>
          </w:p>
        </w:tc>
      </w:tr>
      <w:tr w:rsidR="00FE6732" w:rsidRPr="00832075" w:rsidTr="005C6746">
        <w:tc>
          <w:tcPr>
            <w:cnfStyle w:val="001000000000" w:firstRow="0" w:lastRow="0" w:firstColumn="1" w:lastColumn="0" w:oddVBand="0" w:evenVBand="0" w:oddHBand="0" w:evenHBand="0" w:firstRowFirstColumn="0" w:firstRowLastColumn="0" w:lastRowFirstColumn="0" w:lastRowLastColumn="0"/>
            <w:tcW w:w="4508" w:type="dxa"/>
          </w:tcPr>
          <w:p w:rsidR="00FE6732" w:rsidRPr="00832075" w:rsidRDefault="00FE6732" w:rsidP="005C6746">
            <w:pPr>
              <w:spacing w:line="240" w:lineRule="auto"/>
              <w:ind w:firstLine="0"/>
              <w:rPr>
                <w:rFonts w:asciiTheme="minorBidi" w:hAnsiTheme="minorBidi"/>
                <w:szCs w:val="24"/>
                <w:lang w:eastAsia="zh-CN"/>
              </w:rPr>
            </w:pPr>
            <w:r w:rsidRPr="00832075">
              <w:rPr>
                <w:rFonts w:asciiTheme="minorBidi" w:hAnsiTheme="minorBidi"/>
                <w:szCs w:val="24"/>
                <w:lang w:eastAsia="zh-CN"/>
              </w:rPr>
              <w:t>10X TBE Buffer</w:t>
            </w:r>
          </w:p>
        </w:tc>
        <w:tc>
          <w:tcPr>
            <w:tcW w:w="4508" w:type="dxa"/>
          </w:tcPr>
          <w:p w:rsidR="00FE6732" w:rsidRPr="00832075" w:rsidRDefault="00FE6732" w:rsidP="005C6746">
            <w:pPr>
              <w:spacing w:line="240" w:lineRule="auto"/>
              <w:ind w:firstLine="0"/>
              <w:cnfStyle w:val="000000000000" w:firstRow="0" w:lastRow="0" w:firstColumn="0" w:lastColumn="0" w:oddVBand="0" w:evenVBand="0" w:oddHBand="0" w:evenHBand="0" w:firstRowFirstColumn="0" w:firstRowLastColumn="0" w:lastRowFirstColumn="0" w:lastRowLastColumn="0"/>
              <w:rPr>
                <w:rFonts w:asciiTheme="minorBidi" w:hAnsiTheme="minorBidi"/>
                <w:szCs w:val="24"/>
                <w:lang w:eastAsia="zh-CN"/>
              </w:rPr>
            </w:pPr>
            <w:r w:rsidRPr="00832075">
              <w:rPr>
                <w:rFonts w:asciiTheme="minorBidi" w:hAnsiTheme="minorBidi"/>
                <w:szCs w:val="24"/>
                <w:lang w:eastAsia="zh-CN"/>
              </w:rPr>
              <w:t>Sigma</w:t>
            </w:r>
          </w:p>
        </w:tc>
      </w:tr>
      <w:tr w:rsidR="00FE6732" w:rsidRPr="00832075" w:rsidTr="005C674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08" w:type="dxa"/>
          </w:tcPr>
          <w:p w:rsidR="00FE6732" w:rsidRPr="00832075" w:rsidRDefault="00FE6732" w:rsidP="005C6746">
            <w:pPr>
              <w:spacing w:line="240" w:lineRule="auto"/>
              <w:ind w:firstLine="0"/>
              <w:rPr>
                <w:rFonts w:asciiTheme="minorBidi" w:hAnsiTheme="minorBidi"/>
                <w:szCs w:val="24"/>
                <w:lang w:eastAsia="zh-CN"/>
              </w:rPr>
            </w:pPr>
            <w:r w:rsidRPr="00832075">
              <w:rPr>
                <w:rFonts w:asciiTheme="minorBidi" w:hAnsiTheme="minorBidi"/>
                <w:szCs w:val="24"/>
                <w:lang w:eastAsia="zh-CN"/>
              </w:rPr>
              <w:t>Agarose Powder</w:t>
            </w:r>
          </w:p>
        </w:tc>
        <w:tc>
          <w:tcPr>
            <w:tcW w:w="4508" w:type="dxa"/>
          </w:tcPr>
          <w:p w:rsidR="00FE6732" w:rsidRPr="00832075" w:rsidRDefault="00FE6732" w:rsidP="005C6746">
            <w:pPr>
              <w:spacing w:line="240" w:lineRule="auto"/>
              <w:ind w:firstLine="0"/>
              <w:cnfStyle w:val="000000100000" w:firstRow="0" w:lastRow="0" w:firstColumn="0" w:lastColumn="0" w:oddVBand="0" w:evenVBand="0" w:oddHBand="1" w:evenHBand="0" w:firstRowFirstColumn="0" w:firstRowLastColumn="0" w:lastRowFirstColumn="0" w:lastRowLastColumn="0"/>
              <w:rPr>
                <w:rFonts w:asciiTheme="minorBidi" w:hAnsiTheme="minorBidi"/>
                <w:szCs w:val="24"/>
                <w:lang w:eastAsia="zh-CN"/>
              </w:rPr>
            </w:pPr>
            <w:r w:rsidRPr="00832075">
              <w:rPr>
                <w:rFonts w:asciiTheme="minorBidi" w:hAnsiTheme="minorBidi"/>
                <w:szCs w:val="24"/>
                <w:lang w:eastAsia="zh-CN"/>
              </w:rPr>
              <w:t>Fisher BioReagents</w:t>
            </w:r>
          </w:p>
        </w:tc>
      </w:tr>
      <w:tr w:rsidR="00FE6732" w:rsidRPr="00832075" w:rsidTr="005C6746">
        <w:tc>
          <w:tcPr>
            <w:cnfStyle w:val="001000000000" w:firstRow="0" w:lastRow="0" w:firstColumn="1" w:lastColumn="0" w:oddVBand="0" w:evenVBand="0" w:oddHBand="0" w:evenHBand="0" w:firstRowFirstColumn="0" w:firstRowLastColumn="0" w:lastRowFirstColumn="0" w:lastRowLastColumn="0"/>
            <w:tcW w:w="4508" w:type="dxa"/>
          </w:tcPr>
          <w:p w:rsidR="00FE6732" w:rsidRPr="00832075" w:rsidRDefault="00FE6732" w:rsidP="005C6746">
            <w:pPr>
              <w:spacing w:line="240" w:lineRule="auto"/>
              <w:ind w:firstLine="0"/>
              <w:rPr>
                <w:rFonts w:asciiTheme="minorBidi" w:hAnsiTheme="minorBidi"/>
                <w:szCs w:val="24"/>
                <w:lang w:eastAsia="zh-CN"/>
              </w:rPr>
            </w:pPr>
            <w:r w:rsidRPr="00832075">
              <w:rPr>
                <w:rFonts w:asciiTheme="minorBidi" w:hAnsiTheme="minorBidi"/>
                <w:szCs w:val="24"/>
                <w:lang w:eastAsia="zh-CN"/>
              </w:rPr>
              <w:t>Thermal Cycler Machine, ProFlex PCR system</w:t>
            </w:r>
          </w:p>
        </w:tc>
        <w:tc>
          <w:tcPr>
            <w:tcW w:w="4508" w:type="dxa"/>
          </w:tcPr>
          <w:p w:rsidR="00FE6732" w:rsidRPr="00832075" w:rsidRDefault="00FE6732" w:rsidP="005C6746">
            <w:pPr>
              <w:spacing w:line="240" w:lineRule="auto"/>
              <w:ind w:firstLine="0"/>
              <w:cnfStyle w:val="000000000000" w:firstRow="0" w:lastRow="0" w:firstColumn="0" w:lastColumn="0" w:oddVBand="0" w:evenVBand="0" w:oddHBand="0" w:evenHBand="0" w:firstRowFirstColumn="0" w:firstRowLastColumn="0" w:lastRowFirstColumn="0" w:lastRowLastColumn="0"/>
              <w:rPr>
                <w:rFonts w:asciiTheme="minorBidi" w:hAnsiTheme="minorBidi"/>
                <w:szCs w:val="24"/>
                <w:lang w:eastAsia="zh-CN"/>
              </w:rPr>
            </w:pPr>
            <w:r w:rsidRPr="00832075">
              <w:rPr>
                <w:rFonts w:asciiTheme="minorBidi" w:hAnsiTheme="minorBidi"/>
                <w:szCs w:val="24"/>
                <w:lang w:eastAsia="zh-CN"/>
              </w:rPr>
              <w:t>Thermo Fisher Scientific</w:t>
            </w:r>
          </w:p>
        </w:tc>
      </w:tr>
      <w:tr w:rsidR="00FE6732" w:rsidRPr="00832075" w:rsidTr="005C674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08" w:type="dxa"/>
          </w:tcPr>
          <w:p w:rsidR="00FE6732" w:rsidRPr="00832075" w:rsidRDefault="00FE6732" w:rsidP="005C6746">
            <w:pPr>
              <w:spacing w:line="240" w:lineRule="auto"/>
              <w:ind w:firstLine="0"/>
              <w:rPr>
                <w:rFonts w:asciiTheme="minorBidi" w:hAnsiTheme="minorBidi"/>
                <w:szCs w:val="24"/>
                <w:lang w:eastAsia="zh-CN"/>
              </w:rPr>
            </w:pPr>
            <w:r w:rsidRPr="00832075">
              <w:rPr>
                <w:rFonts w:asciiTheme="minorBidi" w:hAnsiTheme="minorBidi"/>
                <w:szCs w:val="24"/>
                <w:lang w:eastAsia="zh-CN"/>
              </w:rPr>
              <w:t>PCR Reaction tubes, 200uL</w:t>
            </w:r>
          </w:p>
        </w:tc>
        <w:tc>
          <w:tcPr>
            <w:tcW w:w="4508" w:type="dxa"/>
          </w:tcPr>
          <w:p w:rsidR="00FE6732" w:rsidRPr="00832075" w:rsidRDefault="00FE6732" w:rsidP="005C6746">
            <w:pPr>
              <w:spacing w:line="240" w:lineRule="auto"/>
              <w:ind w:firstLine="0"/>
              <w:cnfStyle w:val="000000100000" w:firstRow="0" w:lastRow="0" w:firstColumn="0" w:lastColumn="0" w:oddVBand="0" w:evenVBand="0" w:oddHBand="1" w:evenHBand="0" w:firstRowFirstColumn="0" w:firstRowLastColumn="0" w:lastRowFirstColumn="0" w:lastRowLastColumn="0"/>
              <w:rPr>
                <w:rFonts w:asciiTheme="minorBidi" w:hAnsiTheme="minorBidi"/>
                <w:szCs w:val="24"/>
                <w:lang w:eastAsia="zh-CN"/>
              </w:rPr>
            </w:pPr>
            <w:r w:rsidRPr="00832075">
              <w:rPr>
                <w:rFonts w:asciiTheme="minorBidi" w:hAnsiTheme="minorBidi"/>
                <w:szCs w:val="24"/>
                <w:lang w:eastAsia="zh-CN"/>
              </w:rPr>
              <w:t>Star Lab</w:t>
            </w:r>
          </w:p>
        </w:tc>
      </w:tr>
      <w:tr w:rsidR="00FE6732" w:rsidRPr="00832075" w:rsidTr="005C6746">
        <w:tc>
          <w:tcPr>
            <w:cnfStyle w:val="001000000000" w:firstRow="0" w:lastRow="0" w:firstColumn="1" w:lastColumn="0" w:oddVBand="0" w:evenVBand="0" w:oddHBand="0" w:evenHBand="0" w:firstRowFirstColumn="0" w:firstRowLastColumn="0" w:lastRowFirstColumn="0" w:lastRowLastColumn="0"/>
            <w:tcW w:w="4508" w:type="dxa"/>
          </w:tcPr>
          <w:p w:rsidR="00FE6732" w:rsidRPr="00832075" w:rsidRDefault="00FE6732" w:rsidP="005C6746">
            <w:pPr>
              <w:spacing w:line="240" w:lineRule="auto"/>
              <w:ind w:firstLine="0"/>
              <w:rPr>
                <w:rFonts w:asciiTheme="minorBidi" w:hAnsiTheme="minorBidi"/>
                <w:szCs w:val="24"/>
                <w:lang w:val="de-DE" w:eastAsia="zh-CN"/>
              </w:rPr>
            </w:pPr>
            <w:r w:rsidRPr="00832075">
              <w:rPr>
                <w:rFonts w:asciiTheme="minorBidi" w:hAnsiTheme="minorBidi"/>
                <w:szCs w:val="24"/>
                <w:lang w:val="de-DE" w:eastAsia="zh-CN"/>
              </w:rPr>
              <w:t>Ethidium bromide solution, (</w:t>
            </w:r>
            <w:r w:rsidRPr="00832075">
              <w:rPr>
                <w:rFonts w:asciiTheme="minorBidi" w:hAnsiTheme="minorBidi"/>
                <w:szCs w:val="24"/>
                <w:lang w:val="de-DE"/>
              </w:rPr>
              <w:t>500µg/mL)</w:t>
            </w:r>
          </w:p>
        </w:tc>
        <w:tc>
          <w:tcPr>
            <w:tcW w:w="4508" w:type="dxa"/>
          </w:tcPr>
          <w:p w:rsidR="00FE6732" w:rsidRPr="00832075" w:rsidRDefault="00FE6732" w:rsidP="005C6746">
            <w:pPr>
              <w:spacing w:line="240" w:lineRule="auto"/>
              <w:ind w:firstLine="0"/>
              <w:cnfStyle w:val="000000000000" w:firstRow="0" w:lastRow="0" w:firstColumn="0" w:lastColumn="0" w:oddVBand="0" w:evenVBand="0" w:oddHBand="0" w:evenHBand="0" w:firstRowFirstColumn="0" w:firstRowLastColumn="0" w:lastRowFirstColumn="0" w:lastRowLastColumn="0"/>
              <w:rPr>
                <w:rFonts w:asciiTheme="minorBidi" w:hAnsiTheme="minorBidi"/>
                <w:szCs w:val="24"/>
                <w:lang w:eastAsia="zh-CN"/>
              </w:rPr>
            </w:pPr>
            <w:r w:rsidRPr="00832075">
              <w:rPr>
                <w:rFonts w:asciiTheme="minorBidi" w:hAnsiTheme="minorBidi"/>
                <w:szCs w:val="24"/>
                <w:lang w:eastAsia="zh-CN"/>
              </w:rPr>
              <w:t>Sigma</w:t>
            </w:r>
          </w:p>
        </w:tc>
      </w:tr>
      <w:tr w:rsidR="00FE6732" w:rsidRPr="00832075" w:rsidTr="005C674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08" w:type="dxa"/>
          </w:tcPr>
          <w:p w:rsidR="00FE6732" w:rsidRPr="00832075" w:rsidRDefault="00FE6732" w:rsidP="005C6746">
            <w:pPr>
              <w:spacing w:line="240" w:lineRule="auto"/>
              <w:ind w:firstLine="0"/>
              <w:rPr>
                <w:rFonts w:asciiTheme="minorBidi" w:hAnsiTheme="minorBidi"/>
                <w:szCs w:val="24"/>
                <w:lang w:eastAsia="zh-CN"/>
              </w:rPr>
            </w:pPr>
            <w:r w:rsidRPr="00832075">
              <w:rPr>
                <w:rFonts w:asciiTheme="minorBidi" w:hAnsiTheme="minorBidi"/>
                <w:szCs w:val="24"/>
                <w:lang w:eastAsia="zh-CN"/>
              </w:rPr>
              <w:t>HighRange Plus 100 bp DNA ladder</w:t>
            </w:r>
          </w:p>
        </w:tc>
        <w:tc>
          <w:tcPr>
            <w:tcW w:w="4508" w:type="dxa"/>
          </w:tcPr>
          <w:p w:rsidR="00FE6732" w:rsidRPr="00832075" w:rsidRDefault="00FE6732" w:rsidP="005C6746">
            <w:pPr>
              <w:spacing w:line="240" w:lineRule="auto"/>
              <w:ind w:firstLine="0"/>
              <w:cnfStyle w:val="000000100000" w:firstRow="0" w:lastRow="0" w:firstColumn="0" w:lastColumn="0" w:oddVBand="0" w:evenVBand="0" w:oddHBand="1" w:evenHBand="0" w:firstRowFirstColumn="0" w:firstRowLastColumn="0" w:lastRowFirstColumn="0" w:lastRowLastColumn="0"/>
              <w:rPr>
                <w:rFonts w:asciiTheme="minorBidi" w:hAnsiTheme="minorBidi"/>
                <w:szCs w:val="24"/>
                <w:lang w:eastAsia="zh-CN"/>
              </w:rPr>
            </w:pPr>
            <w:r w:rsidRPr="00832075">
              <w:rPr>
                <w:rFonts w:asciiTheme="minorBidi" w:hAnsiTheme="minorBidi"/>
                <w:szCs w:val="24"/>
                <w:lang w:eastAsia="zh-CN"/>
              </w:rPr>
              <w:t>NORGEN</w:t>
            </w:r>
          </w:p>
        </w:tc>
      </w:tr>
      <w:tr w:rsidR="00FE6732" w:rsidRPr="00832075" w:rsidTr="005C6746">
        <w:tc>
          <w:tcPr>
            <w:cnfStyle w:val="001000000000" w:firstRow="0" w:lastRow="0" w:firstColumn="1" w:lastColumn="0" w:oddVBand="0" w:evenVBand="0" w:oddHBand="0" w:evenHBand="0" w:firstRowFirstColumn="0" w:firstRowLastColumn="0" w:lastRowFirstColumn="0" w:lastRowLastColumn="0"/>
            <w:tcW w:w="4508" w:type="dxa"/>
          </w:tcPr>
          <w:p w:rsidR="00FE6732" w:rsidRPr="00832075" w:rsidRDefault="00FE6732" w:rsidP="005C6746">
            <w:pPr>
              <w:spacing w:line="240" w:lineRule="auto"/>
              <w:ind w:firstLine="0"/>
              <w:rPr>
                <w:rFonts w:asciiTheme="minorBidi" w:hAnsiTheme="minorBidi"/>
                <w:szCs w:val="24"/>
                <w:lang w:eastAsia="zh-CN"/>
              </w:rPr>
            </w:pPr>
            <w:r w:rsidRPr="00832075">
              <w:rPr>
                <w:rFonts w:asciiTheme="minorBidi" w:hAnsiTheme="minorBidi"/>
                <w:szCs w:val="24"/>
              </w:rPr>
              <w:t>Gel Doc XR+ imaging system</w:t>
            </w:r>
          </w:p>
        </w:tc>
        <w:tc>
          <w:tcPr>
            <w:tcW w:w="4508" w:type="dxa"/>
          </w:tcPr>
          <w:p w:rsidR="00FE6732" w:rsidRPr="00832075" w:rsidRDefault="00FE6732" w:rsidP="005C6746">
            <w:pPr>
              <w:spacing w:line="240" w:lineRule="auto"/>
              <w:ind w:firstLine="0"/>
              <w:cnfStyle w:val="000000000000" w:firstRow="0" w:lastRow="0" w:firstColumn="0" w:lastColumn="0" w:oddVBand="0" w:evenVBand="0" w:oddHBand="0" w:evenHBand="0" w:firstRowFirstColumn="0" w:firstRowLastColumn="0" w:lastRowFirstColumn="0" w:lastRowLastColumn="0"/>
              <w:rPr>
                <w:rFonts w:asciiTheme="minorBidi" w:hAnsiTheme="minorBidi"/>
                <w:szCs w:val="24"/>
                <w:lang w:eastAsia="zh-CN"/>
              </w:rPr>
            </w:pPr>
            <w:r w:rsidRPr="00832075">
              <w:rPr>
                <w:rFonts w:asciiTheme="minorBidi" w:hAnsiTheme="minorBidi"/>
                <w:szCs w:val="24"/>
                <w:lang w:eastAsia="zh-CN"/>
              </w:rPr>
              <w:t>Bio-Rad</w:t>
            </w:r>
          </w:p>
        </w:tc>
      </w:tr>
    </w:tbl>
    <w:p w:rsidR="00FE6732" w:rsidRPr="00832075" w:rsidRDefault="00FE6732" w:rsidP="00FE6732">
      <w:pPr>
        <w:rPr>
          <w:rFonts w:asciiTheme="minorBidi" w:hAnsiTheme="minorBidi"/>
          <w:szCs w:val="24"/>
        </w:rPr>
      </w:pPr>
      <w:r w:rsidRPr="00832075">
        <w:rPr>
          <w:rFonts w:asciiTheme="minorBidi" w:hAnsiTheme="minorBidi"/>
          <w:szCs w:val="24"/>
        </w:rPr>
        <w:t>The RT-PCR reaction was performed as per manufacturer’s protocol, to investigate the mRNA expression of AM, RAMP1, RAMP2, RAMP3 and CLR. The primers used in the End point PCR were designed using NCBI website (</w:t>
      </w:r>
      <w:hyperlink r:id="rId25" w:history="1">
        <w:r w:rsidRPr="00832075">
          <w:rPr>
            <w:rStyle w:val="Hyperlink"/>
            <w:rFonts w:asciiTheme="minorBidi" w:hAnsiTheme="minorBidi"/>
            <w:color w:val="000000" w:themeColor="text1"/>
            <w:szCs w:val="24"/>
          </w:rPr>
          <w:t>https://www.ncbi.nlm.nih.gov</w:t>
        </w:r>
      </w:hyperlink>
      <w:r w:rsidRPr="00832075">
        <w:rPr>
          <w:rFonts w:asciiTheme="minorBidi" w:hAnsiTheme="minorBidi"/>
          <w:szCs w:val="24"/>
        </w:rPr>
        <w:t>) and ordered from Eurofins/MWG. Primer concentration of 100 pmol/μL was made by dissolving the primers in nuclease-free water. A 50µL reaction mixture was prepared in a sterile PCR tube, as shown in (Table 2-19).</w:t>
      </w:r>
    </w:p>
    <w:p w:rsidR="00FE6732" w:rsidRPr="00832075" w:rsidRDefault="00FE6732" w:rsidP="00D113FF">
      <w:pPr>
        <w:pStyle w:val="Caption"/>
        <w:spacing w:before="0" w:beforeAutospacing="0" w:after="0" w:afterAutospacing="0"/>
        <w:rPr>
          <w:szCs w:val="24"/>
        </w:rPr>
      </w:pPr>
      <w:bookmarkStart w:id="187" w:name="_Ref506470182"/>
      <w:bookmarkStart w:id="188" w:name="_Toc527379675"/>
      <w:bookmarkEnd w:id="187"/>
      <w:r w:rsidRPr="00832075">
        <w:rPr>
          <w:szCs w:val="24"/>
        </w:rPr>
        <w:t xml:space="preserve">Table </w:t>
      </w:r>
      <w:r w:rsidRPr="00832075">
        <w:rPr>
          <w:szCs w:val="24"/>
        </w:rPr>
        <w:fldChar w:fldCharType="begin"/>
      </w:r>
      <w:r w:rsidRPr="00832075">
        <w:rPr>
          <w:szCs w:val="24"/>
        </w:rPr>
        <w:instrText xml:space="preserve"> STYLEREF 1 \s </w:instrText>
      </w:r>
      <w:r w:rsidRPr="00832075">
        <w:rPr>
          <w:szCs w:val="24"/>
        </w:rPr>
        <w:fldChar w:fldCharType="separate"/>
      </w:r>
      <w:r w:rsidRPr="00832075">
        <w:rPr>
          <w:noProof/>
          <w:szCs w:val="24"/>
          <w:cs/>
        </w:rPr>
        <w:t>‎</w:t>
      </w:r>
      <w:r w:rsidRPr="00832075">
        <w:rPr>
          <w:noProof/>
          <w:szCs w:val="24"/>
        </w:rPr>
        <w:t>2</w:t>
      </w:r>
      <w:r w:rsidRPr="00832075">
        <w:rPr>
          <w:szCs w:val="24"/>
        </w:rPr>
        <w:fldChar w:fldCharType="end"/>
      </w:r>
      <w:r w:rsidRPr="00832075">
        <w:rPr>
          <w:szCs w:val="24"/>
        </w:rPr>
        <w:noBreakHyphen/>
      </w:r>
      <w:r w:rsidRPr="00832075">
        <w:rPr>
          <w:szCs w:val="24"/>
        </w:rPr>
        <w:fldChar w:fldCharType="begin"/>
      </w:r>
      <w:r w:rsidRPr="00832075">
        <w:rPr>
          <w:szCs w:val="24"/>
        </w:rPr>
        <w:instrText xml:space="preserve"> SEQ Table \* ARABIC \s 1 </w:instrText>
      </w:r>
      <w:r w:rsidRPr="00832075">
        <w:rPr>
          <w:szCs w:val="24"/>
        </w:rPr>
        <w:fldChar w:fldCharType="separate"/>
      </w:r>
      <w:r w:rsidRPr="00832075">
        <w:rPr>
          <w:noProof/>
          <w:szCs w:val="24"/>
        </w:rPr>
        <w:t>19</w:t>
      </w:r>
      <w:r w:rsidRPr="00832075">
        <w:rPr>
          <w:szCs w:val="24"/>
        </w:rPr>
        <w:fldChar w:fldCharType="end"/>
      </w:r>
      <w:r w:rsidRPr="00832075">
        <w:rPr>
          <w:szCs w:val="24"/>
        </w:rPr>
        <w:t>: The PCR reaction mixture in each tube</w:t>
      </w:r>
      <w:bookmarkEnd w:id="188"/>
    </w:p>
    <w:tbl>
      <w:tblPr>
        <w:tblStyle w:val="GridTable4-Accent11"/>
        <w:tblpPr w:leftFromText="180" w:rightFromText="180" w:vertAnchor="text" w:horzAnchor="margin" w:tblpX="392" w:tblpY="317"/>
        <w:tblW w:w="0" w:type="auto"/>
        <w:tblLook w:val="04A0" w:firstRow="1" w:lastRow="0" w:firstColumn="1" w:lastColumn="0" w:noHBand="0" w:noVBand="1"/>
      </w:tblPr>
      <w:tblGrid>
        <w:gridCol w:w="2723"/>
        <w:gridCol w:w="2932"/>
        <w:gridCol w:w="2594"/>
      </w:tblGrid>
      <w:tr w:rsidR="00FE6732" w:rsidRPr="00832075" w:rsidTr="005C6746">
        <w:trPr>
          <w:cnfStyle w:val="100000000000" w:firstRow="1" w:lastRow="0" w:firstColumn="0" w:lastColumn="0" w:oddVBand="0" w:evenVBand="0" w:oddHBand="0" w:evenHBand="0" w:firstRowFirstColumn="0" w:firstRowLastColumn="0" w:lastRowFirstColumn="0" w:lastRowLastColumn="0"/>
          <w:trHeight w:val="370"/>
        </w:trPr>
        <w:tc>
          <w:tcPr>
            <w:cnfStyle w:val="001000000000" w:firstRow="0" w:lastRow="0" w:firstColumn="1" w:lastColumn="0" w:oddVBand="0" w:evenVBand="0" w:oddHBand="0" w:evenHBand="0" w:firstRowFirstColumn="0" w:firstRowLastColumn="0" w:lastRowFirstColumn="0" w:lastRowLastColumn="0"/>
            <w:tcW w:w="2723" w:type="dxa"/>
          </w:tcPr>
          <w:p w:rsidR="00FE6732" w:rsidRPr="00832075" w:rsidRDefault="00FE6732" w:rsidP="005C6746">
            <w:pPr>
              <w:autoSpaceDE w:val="0"/>
              <w:autoSpaceDN w:val="0"/>
              <w:adjustRightInd w:val="0"/>
              <w:spacing w:before="100" w:beforeAutospacing="1" w:line="240" w:lineRule="auto"/>
              <w:jc w:val="center"/>
              <w:rPr>
                <w:rFonts w:asciiTheme="minorBidi" w:hAnsiTheme="minorBidi"/>
                <w:color w:val="000000"/>
                <w:szCs w:val="24"/>
              </w:rPr>
            </w:pPr>
            <w:r w:rsidRPr="00832075">
              <w:rPr>
                <w:rFonts w:asciiTheme="minorBidi" w:hAnsiTheme="minorBidi"/>
                <w:b w:val="0"/>
                <w:bCs w:val="0"/>
                <w:color w:val="000000"/>
                <w:szCs w:val="24"/>
              </w:rPr>
              <w:t>Component</w:t>
            </w:r>
          </w:p>
        </w:tc>
        <w:tc>
          <w:tcPr>
            <w:tcW w:w="2932" w:type="dxa"/>
          </w:tcPr>
          <w:p w:rsidR="00FE6732" w:rsidRPr="00832075" w:rsidRDefault="00FE6732" w:rsidP="005C6746">
            <w:pPr>
              <w:autoSpaceDE w:val="0"/>
              <w:autoSpaceDN w:val="0"/>
              <w:adjustRightInd w:val="0"/>
              <w:spacing w:before="100" w:beforeAutospacing="1" w:line="240" w:lineRule="auto"/>
              <w:jc w:val="center"/>
              <w:cnfStyle w:val="100000000000" w:firstRow="1" w:lastRow="0" w:firstColumn="0" w:lastColumn="0" w:oddVBand="0" w:evenVBand="0" w:oddHBand="0" w:evenHBand="0" w:firstRowFirstColumn="0" w:firstRowLastColumn="0" w:lastRowFirstColumn="0" w:lastRowLastColumn="0"/>
              <w:rPr>
                <w:rFonts w:asciiTheme="minorBidi" w:hAnsiTheme="minorBidi"/>
                <w:color w:val="000000"/>
                <w:szCs w:val="24"/>
              </w:rPr>
            </w:pPr>
            <w:r w:rsidRPr="00832075">
              <w:rPr>
                <w:rFonts w:asciiTheme="minorBidi" w:hAnsiTheme="minorBidi"/>
                <w:b w:val="0"/>
                <w:bCs w:val="0"/>
                <w:color w:val="000000"/>
                <w:szCs w:val="24"/>
              </w:rPr>
              <w:t>Volume (µL)</w:t>
            </w:r>
          </w:p>
        </w:tc>
        <w:tc>
          <w:tcPr>
            <w:tcW w:w="2594" w:type="dxa"/>
          </w:tcPr>
          <w:p w:rsidR="00FE6732" w:rsidRPr="00832075" w:rsidRDefault="00FE6732" w:rsidP="005C6746">
            <w:pPr>
              <w:autoSpaceDE w:val="0"/>
              <w:autoSpaceDN w:val="0"/>
              <w:adjustRightInd w:val="0"/>
              <w:spacing w:before="100" w:beforeAutospacing="1" w:line="240" w:lineRule="auto"/>
              <w:jc w:val="center"/>
              <w:cnfStyle w:val="100000000000" w:firstRow="1" w:lastRow="0" w:firstColumn="0" w:lastColumn="0" w:oddVBand="0" w:evenVBand="0" w:oddHBand="0" w:evenHBand="0" w:firstRowFirstColumn="0" w:firstRowLastColumn="0" w:lastRowFirstColumn="0" w:lastRowLastColumn="0"/>
              <w:rPr>
                <w:rFonts w:asciiTheme="minorBidi" w:hAnsiTheme="minorBidi"/>
                <w:color w:val="000000"/>
                <w:szCs w:val="24"/>
              </w:rPr>
            </w:pPr>
            <w:r w:rsidRPr="00832075">
              <w:rPr>
                <w:rFonts w:asciiTheme="minorBidi" w:hAnsiTheme="minorBidi"/>
                <w:b w:val="0"/>
                <w:bCs w:val="0"/>
                <w:color w:val="000000"/>
                <w:szCs w:val="24"/>
              </w:rPr>
              <w:t>Final Concentration</w:t>
            </w:r>
          </w:p>
        </w:tc>
      </w:tr>
      <w:tr w:rsidR="00FE6732" w:rsidRPr="00832075" w:rsidTr="005C6746">
        <w:trPr>
          <w:cnfStyle w:val="000000100000" w:firstRow="0" w:lastRow="0" w:firstColumn="0" w:lastColumn="0" w:oddVBand="0" w:evenVBand="0" w:oddHBand="1" w:evenHBand="0" w:firstRowFirstColumn="0" w:firstRowLastColumn="0" w:lastRowFirstColumn="0" w:lastRowLastColumn="0"/>
          <w:trHeight w:val="380"/>
        </w:trPr>
        <w:tc>
          <w:tcPr>
            <w:cnfStyle w:val="001000000000" w:firstRow="0" w:lastRow="0" w:firstColumn="1" w:lastColumn="0" w:oddVBand="0" w:evenVBand="0" w:oddHBand="0" w:evenHBand="0" w:firstRowFirstColumn="0" w:firstRowLastColumn="0" w:lastRowFirstColumn="0" w:lastRowLastColumn="0"/>
            <w:tcW w:w="2723" w:type="dxa"/>
          </w:tcPr>
          <w:p w:rsidR="00FE6732" w:rsidRPr="00832075" w:rsidRDefault="00FE6732" w:rsidP="005C6746">
            <w:pPr>
              <w:autoSpaceDE w:val="0"/>
              <w:autoSpaceDN w:val="0"/>
              <w:adjustRightInd w:val="0"/>
              <w:spacing w:before="100" w:beforeAutospacing="1" w:line="240" w:lineRule="auto"/>
              <w:jc w:val="center"/>
              <w:rPr>
                <w:rFonts w:asciiTheme="minorBidi" w:hAnsiTheme="minorBidi"/>
                <w:b w:val="0"/>
                <w:bCs w:val="0"/>
                <w:color w:val="000000"/>
                <w:szCs w:val="24"/>
              </w:rPr>
            </w:pPr>
            <w:r w:rsidRPr="00832075">
              <w:rPr>
                <w:rFonts w:asciiTheme="minorBidi" w:hAnsiTheme="minorBidi"/>
                <w:b w:val="0"/>
                <w:bCs w:val="0"/>
                <w:color w:val="000000"/>
                <w:szCs w:val="24"/>
              </w:rPr>
              <w:t>5X green GoTaq</w:t>
            </w:r>
          </w:p>
        </w:tc>
        <w:tc>
          <w:tcPr>
            <w:tcW w:w="2932" w:type="dxa"/>
          </w:tcPr>
          <w:p w:rsidR="00FE6732" w:rsidRPr="00832075" w:rsidRDefault="00FE6732" w:rsidP="005C6746">
            <w:pPr>
              <w:autoSpaceDE w:val="0"/>
              <w:autoSpaceDN w:val="0"/>
              <w:adjustRightInd w:val="0"/>
              <w:spacing w:before="100" w:beforeAutospacing="1" w:line="240" w:lineRule="auto"/>
              <w:jc w:val="center"/>
              <w:cnfStyle w:val="000000100000" w:firstRow="0" w:lastRow="0" w:firstColumn="0" w:lastColumn="0" w:oddVBand="0" w:evenVBand="0" w:oddHBand="1" w:evenHBand="0" w:firstRowFirstColumn="0" w:firstRowLastColumn="0" w:lastRowFirstColumn="0" w:lastRowLastColumn="0"/>
              <w:rPr>
                <w:rFonts w:asciiTheme="minorBidi" w:hAnsiTheme="minorBidi"/>
                <w:color w:val="000000"/>
                <w:szCs w:val="24"/>
              </w:rPr>
            </w:pPr>
            <w:r w:rsidRPr="00832075">
              <w:rPr>
                <w:rFonts w:asciiTheme="minorBidi" w:hAnsiTheme="minorBidi"/>
                <w:color w:val="000000"/>
                <w:szCs w:val="24"/>
              </w:rPr>
              <w:t>10 µL</w:t>
            </w:r>
          </w:p>
        </w:tc>
        <w:tc>
          <w:tcPr>
            <w:tcW w:w="2594" w:type="dxa"/>
          </w:tcPr>
          <w:p w:rsidR="00FE6732" w:rsidRPr="00832075" w:rsidRDefault="00FE6732" w:rsidP="005C6746">
            <w:pPr>
              <w:autoSpaceDE w:val="0"/>
              <w:autoSpaceDN w:val="0"/>
              <w:adjustRightInd w:val="0"/>
              <w:spacing w:before="100" w:beforeAutospacing="1" w:line="240" w:lineRule="auto"/>
              <w:jc w:val="center"/>
              <w:cnfStyle w:val="000000100000" w:firstRow="0" w:lastRow="0" w:firstColumn="0" w:lastColumn="0" w:oddVBand="0" w:evenVBand="0" w:oddHBand="1" w:evenHBand="0" w:firstRowFirstColumn="0" w:firstRowLastColumn="0" w:lastRowFirstColumn="0" w:lastRowLastColumn="0"/>
              <w:rPr>
                <w:rFonts w:asciiTheme="minorBidi" w:hAnsiTheme="minorBidi"/>
                <w:color w:val="000000"/>
                <w:szCs w:val="24"/>
              </w:rPr>
            </w:pPr>
            <w:r w:rsidRPr="00832075">
              <w:rPr>
                <w:rFonts w:asciiTheme="minorBidi" w:hAnsiTheme="minorBidi"/>
                <w:color w:val="000000"/>
                <w:szCs w:val="24"/>
              </w:rPr>
              <w:t>1X</w:t>
            </w:r>
          </w:p>
        </w:tc>
      </w:tr>
      <w:tr w:rsidR="00FE6732" w:rsidRPr="00832075" w:rsidTr="005C6746">
        <w:trPr>
          <w:trHeight w:val="380"/>
        </w:trPr>
        <w:tc>
          <w:tcPr>
            <w:cnfStyle w:val="001000000000" w:firstRow="0" w:lastRow="0" w:firstColumn="1" w:lastColumn="0" w:oddVBand="0" w:evenVBand="0" w:oddHBand="0" w:evenHBand="0" w:firstRowFirstColumn="0" w:firstRowLastColumn="0" w:lastRowFirstColumn="0" w:lastRowLastColumn="0"/>
            <w:tcW w:w="2723" w:type="dxa"/>
          </w:tcPr>
          <w:p w:rsidR="00FE6732" w:rsidRPr="00832075" w:rsidRDefault="00FE6732" w:rsidP="005C6746">
            <w:pPr>
              <w:autoSpaceDE w:val="0"/>
              <w:autoSpaceDN w:val="0"/>
              <w:adjustRightInd w:val="0"/>
              <w:spacing w:before="100" w:beforeAutospacing="1" w:line="240" w:lineRule="auto"/>
              <w:jc w:val="center"/>
              <w:rPr>
                <w:rFonts w:asciiTheme="minorBidi" w:hAnsiTheme="minorBidi"/>
                <w:b w:val="0"/>
                <w:bCs w:val="0"/>
                <w:color w:val="000000"/>
                <w:szCs w:val="24"/>
              </w:rPr>
            </w:pPr>
            <w:r w:rsidRPr="00832075">
              <w:rPr>
                <w:rFonts w:asciiTheme="minorBidi" w:hAnsiTheme="minorBidi"/>
                <w:b w:val="0"/>
                <w:bCs w:val="0"/>
                <w:color w:val="000000"/>
                <w:szCs w:val="24"/>
              </w:rPr>
              <w:t>10 mM dNTP Mix</w:t>
            </w:r>
          </w:p>
        </w:tc>
        <w:tc>
          <w:tcPr>
            <w:tcW w:w="2932" w:type="dxa"/>
          </w:tcPr>
          <w:p w:rsidR="00FE6732" w:rsidRPr="00832075" w:rsidRDefault="00FE6732" w:rsidP="005C6746">
            <w:pPr>
              <w:autoSpaceDE w:val="0"/>
              <w:autoSpaceDN w:val="0"/>
              <w:adjustRightInd w:val="0"/>
              <w:spacing w:before="100" w:beforeAutospacing="1" w:line="240" w:lineRule="auto"/>
              <w:jc w:val="center"/>
              <w:cnfStyle w:val="000000000000" w:firstRow="0" w:lastRow="0" w:firstColumn="0" w:lastColumn="0" w:oddVBand="0" w:evenVBand="0" w:oddHBand="0" w:evenHBand="0" w:firstRowFirstColumn="0" w:firstRowLastColumn="0" w:lastRowFirstColumn="0" w:lastRowLastColumn="0"/>
              <w:rPr>
                <w:rFonts w:asciiTheme="minorBidi" w:hAnsiTheme="minorBidi"/>
                <w:color w:val="000000"/>
                <w:szCs w:val="24"/>
              </w:rPr>
            </w:pPr>
            <w:r w:rsidRPr="00832075">
              <w:rPr>
                <w:rFonts w:asciiTheme="minorBidi" w:hAnsiTheme="minorBidi"/>
                <w:color w:val="000000"/>
                <w:szCs w:val="24"/>
              </w:rPr>
              <w:t>1 µL</w:t>
            </w:r>
          </w:p>
        </w:tc>
        <w:tc>
          <w:tcPr>
            <w:tcW w:w="2594" w:type="dxa"/>
          </w:tcPr>
          <w:p w:rsidR="00FE6732" w:rsidRPr="00832075" w:rsidRDefault="00FE6732" w:rsidP="005C6746">
            <w:pPr>
              <w:autoSpaceDE w:val="0"/>
              <w:autoSpaceDN w:val="0"/>
              <w:adjustRightInd w:val="0"/>
              <w:spacing w:before="100" w:beforeAutospacing="1" w:line="240" w:lineRule="auto"/>
              <w:jc w:val="center"/>
              <w:cnfStyle w:val="000000000000" w:firstRow="0" w:lastRow="0" w:firstColumn="0" w:lastColumn="0" w:oddVBand="0" w:evenVBand="0" w:oddHBand="0" w:evenHBand="0" w:firstRowFirstColumn="0" w:firstRowLastColumn="0" w:lastRowFirstColumn="0" w:lastRowLastColumn="0"/>
              <w:rPr>
                <w:rFonts w:asciiTheme="minorBidi" w:hAnsiTheme="minorBidi"/>
                <w:color w:val="000000"/>
                <w:szCs w:val="24"/>
              </w:rPr>
            </w:pPr>
            <w:r w:rsidRPr="00832075">
              <w:rPr>
                <w:rFonts w:asciiTheme="minorBidi" w:hAnsiTheme="minorBidi"/>
                <w:color w:val="000000"/>
                <w:szCs w:val="24"/>
              </w:rPr>
              <w:t>0.2 mM each dNTP</w:t>
            </w:r>
          </w:p>
        </w:tc>
      </w:tr>
      <w:tr w:rsidR="00FE6732" w:rsidRPr="00832075" w:rsidTr="005C6746">
        <w:trPr>
          <w:cnfStyle w:val="000000100000" w:firstRow="0" w:lastRow="0" w:firstColumn="0" w:lastColumn="0" w:oddVBand="0" w:evenVBand="0" w:oddHBand="1" w:evenHBand="0" w:firstRowFirstColumn="0" w:firstRowLastColumn="0" w:lastRowFirstColumn="0" w:lastRowLastColumn="0"/>
          <w:trHeight w:val="380"/>
        </w:trPr>
        <w:tc>
          <w:tcPr>
            <w:cnfStyle w:val="001000000000" w:firstRow="0" w:lastRow="0" w:firstColumn="1" w:lastColumn="0" w:oddVBand="0" w:evenVBand="0" w:oddHBand="0" w:evenHBand="0" w:firstRowFirstColumn="0" w:firstRowLastColumn="0" w:lastRowFirstColumn="0" w:lastRowLastColumn="0"/>
            <w:tcW w:w="2723" w:type="dxa"/>
          </w:tcPr>
          <w:p w:rsidR="00FE6732" w:rsidRPr="00832075" w:rsidRDefault="00FE6732" w:rsidP="005C6746">
            <w:pPr>
              <w:autoSpaceDE w:val="0"/>
              <w:autoSpaceDN w:val="0"/>
              <w:adjustRightInd w:val="0"/>
              <w:spacing w:before="100" w:beforeAutospacing="1" w:line="240" w:lineRule="auto"/>
              <w:jc w:val="center"/>
              <w:rPr>
                <w:rFonts w:asciiTheme="minorBidi" w:hAnsiTheme="minorBidi"/>
                <w:b w:val="0"/>
                <w:bCs w:val="0"/>
                <w:szCs w:val="24"/>
              </w:rPr>
            </w:pPr>
            <w:r w:rsidRPr="00832075">
              <w:rPr>
                <w:rFonts w:asciiTheme="minorBidi" w:hAnsiTheme="minorBidi"/>
                <w:b w:val="0"/>
                <w:bCs w:val="0"/>
                <w:szCs w:val="24"/>
              </w:rPr>
              <w:t>MgCl</w:t>
            </w:r>
            <w:r w:rsidRPr="00832075">
              <w:rPr>
                <w:rFonts w:asciiTheme="minorBidi" w:hAnsiTheme="minorBidi"/>
                <w:b w:val="0"/>
                <w:bCs w:val="0"/>
                <w:szCs w:val="24"/>
                <w:vertAlign w:val="subscript"/>
              </w:rPr>
              <w:t xml:space="preserve">2 </w:t>
            </w:r>
            <w:r w:rsidRPr="00832075">
              <w:rPr>
                <w:rFonts w:asciiTheme="minorBidi" w:hAnsiTheme="minorBidi"/>
                <w:b w:val="0"/>
                <w:bCs w:val="0"/>
                <w:szCs w:val="24"/>
              </w:rPr>
              <w:t>(25 mM)</w:t>
            </w:r>
          </w:p>
        </w:tc>
        <w:tc>
          <w:tcPr>
            <w:tcW w:w="2932" w:type="dxa"/>
          </w:tcPr>
          <w:p w:rsidR="00FE6732" w:rsidRPr="00832075" w:rsidRDefault="00FE6732" w:rsidP="005C6746">
            <w:pPr>
              <w:autoSpaceDE w:val="0"/>
              <w:autoSpaceDN w:val="0"/>
              <w:adjustRightInd w:val="0"/>
              <w:spacing w:before="100" w:beforeAutospacing="1" w:line="240" w:lineRule="auto"/>
              <w:jc w:val="center"/>
              <w:cnfStyle w:val="000000100000" w:firstRow="0" w:lastRow="0" w:firstColumn="0" w:lastColumn="0" w:oddVBand="0" w:evenVBand="0" w:oddHBand="1" w:evenHBand="0" w:firstRowFirstColumn="0" w:firstRowLastColumn="0" w:lastRowFirstColumn="0" w:lastRowLastColumn="0"/>
              <w:rPr>
                <w:rFonts w:asciiTheme="minorBidi" w:hAnsiTheme="minorBidi"/>
                <w:color w:val="000000"/>
                <w:szCs w:val="24"/>
              </w:rPr>
            </w:pPr>
            <w:r w:rsidRPr="00832075">
              <w:rPr>
                <w:rFonts w:asciiTheme="minorBidi" w:hAnsiTheme="minorBidi"/>
                <w:color w:val="000000"/>
                <w:szCs w:val="24"/>
              </w:rPr>
              <w:t>1.5 µL</w:t>
            </w:r>
          </w:p>
        </w:tc>
        <w:tc>
          <w:tcPr>
            <w:tcW w:w="2594" w:type="dxa"/>
          </w:tcPr>
          <w:tbl>
            <w:tblPr>
              <w:tblW w:w="1512" w:type="dxa"/>
              <w:tblBorders>
                <w:top w:val="nil"/>
                <w:left w:val="nil"/>
                <w:bottom w:val="nil"/>
                <w:right w:val="nil"/>
              </w:tblBorders>
              <w:tblLook w:val="0000" w:firstRow="0" w:lastRow="0" w:firstColumn="0" w:lastColumn="0" w:noHBand="0" w:noVBand="0"/>
            </w:tblPr>
            <w:tblGrid>
              <w:gridCol w:w="1512"/>
            </w:tblGrid>
            <w:tr w:rsidR="00FE6732" w:rsidRPr="00832075" w:rsidTr="005C6746">
              <w:trPr>
                <w:trHeight w:val="95"/>
              </w:trPr>
              <w:tc>
                <w:tcPr>
                  <w:tcW w:w="0" w:type="auto"/>
                </w:tcPr>
                <w:p w:rsidR="00FE6732" w:rsidRPr="00832075" w:rsidRDefault="00FE6732" w:rsidP="00B715BB">
                  <w:pPr>
                    <w:framePr w:hSpace="180" w:wrap="around" w:vAnchor="text" w:hAnchor="margin" w:x="392" w:y="317"/>
                    <w:autoSpaceDE w:val="0"/>
                    <w:autoSpaceDN w:val="0"/>
                    <w:adjustRightInd w:val="0"/>
                    <w:spacing w:before="100" w:beforeAutospacing="1" w:line="240" w:lineRule="auto"/>
                    <w:jc w:val="center"/>
                    <w:rPr>
                      <w:rFonts w:asciiTheme="minorBidi" w:hAnsiTheme="minorBidi"/>
                      <w:color w:val="000000"/>
                      <w:szCs w:val="24"/>
                    </w:rPr>
                  </w:pPr>
                  <w:r w:rsidRPr="00832075">
                    <w:rPr>
                      <w:rFonts w:asciiTheme="minorBidi" w:hAnsiTheme="minorBidi"/>
                      <w:color w:val="000000"/>
                      <w:szCs w:val="24"/>
                    </w:rPr>
                    <w:t>1.5 mM</w:t>
                  </w:r>
                </w:p>
              </w:tc>
            </w:tr>
          </w:tbl>
          <w:p w:rsidR="00FE6732" w:rsidRPr="00832075" w:rsidRDefault="00FE6732" w:rsidP="005C6746">
            <w:pPr>
              <w:autoSpaceDE w:val="0"/>
              <w:autoSpaceDN w:val="0"/>
              <w:adjustRightInd w:val="0"/>
              <w:spacing w:before="100" w:beforeAutospacing="1" w:line="240" w:lineRule="auto"/>
              <w:jc w:val="center"/>
              <w:cnfStyle w:val="000000100000" w:firstRow="0" w:lastRow="0" w:firstColumn="0" w:lastColumn="0" w:oddVBand="0" w:evenVBand="0" w:oddHBand="1" w:evenHBand="0" w:firstRowFirstColumn="0" w:firstRowLastColumn="0" w:lastRowFirstColumn="0" w:lastRowLastColumn="0"/>
              <w:rPr>
                <w:rFonts w:asciiTheme="minorBidi" w:hAnsiTheme="minorBidi"/>
                <w:color w:val="000000"/>
                <w:szCs w:val="24"/>
              </w:rPr>
            </w:pPr>
          </w:p>
        </w:tc>
      </w:tr>
      <w:tr w:rsidR="00FE6732" w:rsidRPr="00832075" w:rsidTr="005C6746">
        <w:trPr>
          <w:trHeight w:val="370"/>
        </w:trPr>
        <w:tc>
          <w:tcPr>
            <w:cnfStyle w:val="001000000000" w:firstRow="0" w:lastRow="0" w:firstColumn="1" w:lastColumn="0" w:oddVBand="0" w:evenVBand="0" w:oddHBand="0" w:evenHBand="0" w:firstRowFirstColumn="0" w:firstRowLastColumn="0" w:lastRowFirstColumn="0" w:lastRowLastColumn="0"/>
            <w:tcW w:w="2723" w:type="dxa"/>
          </w:tcPr>
          <w:p w:rsidR="00FE6732" w:rsidRPr="00832075" w:rsidRDefault="00FE6732" w:rsidP="005C6746">
            <w:pPr>
              <w:autoSpaceDE w:val="0"/>
              <w:autoSpaceDN w:val="0"/>
              <w:adjustRightInd w:val="0"/>
              <w:spacing w:before="100" w:beforeAutospacing="1" w:line="240" w:lineRule="auto"/>
              <w:jc w:val="center"/>
              <w:rPr>
                <w:rFonts w:asciiTheme="minorBidi" w:hAnsiTheme="minorBidi"/>
                <w:b w:val="0"/>
                <w:bCs w:val="0"/>
                <w:szCs w:val="24"/>
              </w:rPr>
            </w:pPr>
            <w:r w:rsidRPr="00832075">
              <w:rPr>
                <w:rFonts w:asciiTheme="minorBidi" w:hAnsiTheme="minorBidi"/>
                <w:b w:val="0"/>
                <w:bCs w:val="0"/>
                <w:szCs w:val="24"/>
              </w:rPr>
              <w:t>Forward primer</w:t>
            </w:r>
          </w:p>
        </w:tc>
        <w:tc>
          <w:tcPr>
            <w:tcW w:w="2932" w:type="dxa"/>
          </w:tcPr>
          <w:p w:rsidR="00FE6732" w:rsidRPr="00832075" w:rsidRDefault="00FE6732" w:rsidP="005C6746">
            <w:pPr>
              <w:autoSpaceDE w:val="0"/>
              <w:autoSpaceDN w:val="0"/>
              <w:adjustRightInd w:val="0"/>
              <w:spacing w:before="100" w:beforeAutospacing="1" w:line="240" w:lineRule="auto"/>
              <w:jc w:val="center"/>
              <w:cnfStyle w:val="000000000000" w:firstRow="0" w:lastRow="0" w:firstColumn="0" w:lastColumn="0" w:oddVBand="0" w:evenVBand="0" w:oddHBand="0" w:evenHBand="0" w:firstRowFirstColumn="0" w:firstRowLastColumn="0" w:lastRowFirstColumn="0" w:lastRowLastColumn="0"/>
              <w:rPr>
                <w:rFonts w:asciiTheme="minorBidi" w:hAnsiTheme="minorBidi"/>
                <w:color w:val="000000"/>
                <w:szCs w:val="24"/>
              </w:rPr>
            </w:pPr>
            <w:r w:rsidRPr="00832075">
              <w:rPr>
                <w:rFonts w:asciiTheme="minorBidi" w:hAnsiTheme="minorBidi"/>
                <w:color w:val="000000"/>
                <w:szCs w:val="24"/>
              </w:rPr>
              <w:t>5 µL</w:t>
            </w:r>
          </w:p>
        </w:tc>
        <w:tc>
          <w:tcPr>
            <w:tcW w:w="2594" w:type="dxa"/>
          </w:tcPr>
          <w:p w:rsidR="00FE6732" w:rsidRPr="00832075" w:rsidRDefault="00FE6732" w:rsidP="005C6746">
            <w:pPr>
              <w:autoSpaceDE w:val="0"/>
              <w:autoSpaceDN w:val="0"/>
              <w:adjustRightInd w:val="0"/>
              <w:spacing w:before="100" w:beforeAutospacing="1" w:line="240" w:lineRule="auto"/>
              <w:jc w:val="center"/>
              <w:cnfStyle w:val="000000000000" w:firstRow="0" w:lastRow="0" w:firstColumn="0" w:lastColumn="0" w:oddVBand="0" w:evenVBand="0" w:oddHBand="0" w:evenHBand="0" w:firstRowFirstColumn="0" w:firstRowLastColumn="0" w:lastRowFirstColumn="0" w:lastRowLastColumn="0"/>
              <w:rPr>
                <w:rFonts w:asciiTheme="minorBidi" w:hAnsiTheme="minorBidi"/>
                <w:color w:val="000000"/>
                <w:szCs w:val="24"/>
              </w:rPr>
            </w:pPr>
            <w:r w:rsidRPr="00832075">
              <w:rPr>
                <w:rFonts w:asciiTheme="minorBidi" w:hAnsiTheme="minorBidi"/>
                <w:color w:val="000000"/>
                <w:szCs w:val="24"/>
              </w:rPr>
              <w:t>0.1–1.0 μM</w:t>
            </w:r>
          </w:p>
        </w:tc>
      </w:tr>
      <w:tr w:rsidR="00FE6732" w:rsidRPr="00832075" w:rsidTr="005C6746">
        <w:trPr>
          <w:cnfStyle w:val="000000100000" w:firstRow="0" w:lastRow="0" w:firstColumn="0" w:lastColumn="0" w:oddVBand="0" w:evenVBand="0" w:oddHBand="1" w:evenHBand="0" w:firstRowFirstColumn="0" w:firstRowLastColumn="0" w:lastRowFirstColumn="0" w:lastRowLastColumn="0"/>
          <w:trHeight w:val="393"/>
        </w:trPr>
        <w:tc>
          <w:tcPr>
            <w:cnfStyle w:val="001000000000" w:firstRow="0" w:lastRow="0" w:firstColumn="1" w:lastColumn="0" w:oddVBand="0" w:evenVBand="0" w:oddHBand="0" w:evenHBand="0" w:firstRowFirstColumn="0" w:firstRowLastColumn="0" w:lastRowFirstColumn="0" w:lastRowLastColumn="0"/>
            <w:tcW w:w="2723" w:type="dxa"/>
          </w:tcPr>
          <w:p w:rsidR="00FE6732" w:rsidRPr="00832075" w:rsidRDefault="00FE6732" w:rsidP="005C6746">
            <w:pPr>
              <w:autoSpaceDE w:val="0"/>
              <w:autoSpaceDN w:val="0"/>
              <w:adjustRightInd w:val="0"/>
              <w:spacing w:before="100" w:beforeAutospacing="1" w:line="240" w:lineRule="auto"/>
              <w:jc w:val="center"/>
              <w:rPr>
                <w:rFonts w:asciiTheme="minorBidi" w:hAnsiTheme="minorBidi"/>
                <w:b w:val="0"/>
                <w:bCs w:val="0"/>
                <w:szCs w:val="24"/>
              </w:rPr>
            </w:pPr>
            <w:r w:rsidRPr="00832075">
              <w:rPr>
                <w:rFonts w:asciiTheme="minorBidi" w:hAnsiTheme="minorBidi"/>
                <w:b w:val="0"/>
                <w:bCs w:val="0"/>
                <w:szCs w:val="24"/>
              </w:rPr>
              <w:t>Reverse primer</w:t>
            </w:r>
          </w:p>
        </w:tc>
        <w:tc>
          <w:tcPr>
            <w:tcW w:w="2932" w:type="dxa"/>
          </w:tcPr>
          <w:p w:rsidR="00FE6732" w:rsidRPr="00832075" w:rsidRDefault="00FE6732" w:rsidP="005C6746">
            <w:pPr>
              <w:autoSpaceDE w:val="0"/>
              <w:autoSpaceDN w:val="0"/>
              <w:adjustRightInd w:val="0"/>
              <w:spacing w:before="100" w:beforeAutospacing="1" w:line="240" w:lineRule="auto"/>
              <w:jc w:val="center"/>
              <w:cnfStyle w:val="000000100000" w:firstRow="0" w:lastRow="0" w:firstColumn="0" w:lastColumn="0" w:oddVBand="0" w:evenVBand="0" w:oddHBand="1" w:evenHBand="0" w:firstRowFirstColumn="0" w:firstRowLastColumn="0" w:lastRowFirstColumn="0" w:lastRowLastColumn="0"/>
              <w:rPr>
                <w:rFonts w:asciiTheme="minorBidi" w:hAnsiTheme="minorBidi"/>
                <w:color w:val="000000"/>
                <w:szCs w:val="24"/>
              </w:rPr>
            </w:pPr>
            <w:r w:rsidRPr="00832075">
              <w:rPr>
                <w:rFonts w:asciiTheme="minorBidi" w:hAnsiTheme="minorBidi"/>
                <w:color w:val="000000"/>
                <w:szCs w:val="24"/>
              </w:rPr>
              <w:t>5 µL</w:t>
            </w:r>
          </w:p>
        </w:tc>
        <w:tc>
          <w:tcPr>
            <w:tcW w:w="2594" w:type="dxa"/>
          </w:tcPr>
          <w:p w:rsidR="00FE6732" w:rsidRPr="00832075" w:rsidRDefault="00FE6732" w:rsidP="005C6746">
            <w:pPr>
              <w:autoSpaceDE w:val="0"/>
              <w:autoSpaceDN w:val="0"/>
              <w:adjustRightInd w:val="0"/>
              <w:spacing w:before="100" w:beforeAutospacing="1" w:line="240" w:lineRule="auto"/>
              <w:jc w:val="center"/>
              <w:cnfStyle w:val="000000100000" w:firstRow="0" w:lastRow="0" w:firstColumn="0" w:lastColumn="0" w:oddVBand="0" w:evenVBand="0" w:oddHBand="1" w:evenHBand="0" w:firstRowFirstColumn="0" w:firstRowLastColumn="0" w:lastRowFirstColumn="0" w:lastRowLastColumn="0"/>
              <w:rPr>
                <w:rFonts w:asciiTheme="minorBidi" w:hAnsiTheme="minorBidi"/>
                <w:color w:val="000000"/>
                <w:szCs w:val="24"/>
              </w:rPr>
            </w:pPr>
            <w:r w:rsidRPr="00832075">
              <w:rPr>
                <w:rFonts w:asciiTheme="minorBidi" w:hAnsiTheme="minorBidi"/>
                <w:color w:val="000000"/>
                <w:szCs w:val="24"/>
              </w:rPr>
              <w:t>0.1–1.0 μM</w:t>
            </w:r>
          </w:p>
        </w:tc>
      </w:tr>
      <w:tr w:rsidR="00FE6732" w:rsidRPr="00832075" w:rsidTr="005C6746">
        <w:trPr>
          <w:trHeight w:val="380"/>
        </w:trPr>
        <w:tc>
          <w:tcPr>
            <w:cnfStyle w:val="001000000000" w:firstRow="0" w:lastRow="0" w:firstColumn="1" w:lastColumn="0" w:oddVBand="0" w:evenVBand="0" w:oddHBand="0" w:evenHBand="0" w:firstRowFirstColumn="0" w:firstRowLastColumn="0" w:lastRowFirstColumn="0" w:lastRowLastColumn="0"/>
            <w:tcW w:w="2723" w:type="dxa"/>
          </w:tcPr>
          <w:p w:rsidR="00FE6732" w:rsidRPr="00832075" w:rsidRDefault="00FE6732" w:rsidP="005C6746">
            <w:pPr>
              <w:autoSpaceDE w:val="0"/>
              <w:autoSpaceDN w:val="0"/>
              <w:adjustRightInd w:val="0"/>
              <w:spacing w:before="100" w:beforeAutospacing="1" w:line="240" w:lineRule="auto"/>
              <w:jc w:val="center"/>
              <w:rPr>
                <w:rFonts w:asciiTheme="minorBidi" w:hAnsiTheme="minorBidi"/>
                <w:b w:val="0"/>
                <w:bCs w:val="0"/>
                <w:color w:val="000000"/>
                <w:szCs w:val="24"/>
              </w:rPr>
            </w:pPr>
            <w:r w:rsidRPr="00832075">
              <w:rPr>
                <w:rFonts w:asciiTheme="minorBidi" w:hAnsiTheme="minorBidi"/>
                <w:b w:val="0"/>
                <w:bCs w:val="0"/>
                <w:color w:val="000000"/>
                <w:szCs w:val="24"/>
              </w:rPr>
              <w:t>GoTaq DNA polymerase</w:t>
            </w:r>
          </w:p>
        </w:tc>
        <w:tc>
          <w:tcPr>
            <w:tcW w:w="2932" w:type="dxa"/>
          </w:tcPr>
          <w:p w:rsidR="00FE6732" w:rsidRPr="00832075" w:rsidRDefault="00FE6732" w:rsidP="005C6746">
            <w:pPr>
              <w:autoSpaceDE w:val="0"/>
              <w:autoSpaceDN w:val="0"/>
              <w:adjustRightInd w:val="0"/>
              <w:spacing w:before="100" w:beforeAutospacing="1" w:line="240" w:lineRule="auto"/>
              <w:jc w:val="center"/>
              <w:cnfStyle w:val="000000000000" w:firstRow="0" w:lastRow="0" w:firstColumn="0" w:lastColumn="0" w:oddVBand="0" w:evenVBand="0" w:oddHBand="0" w:evenHBand="0" w:firstRowFirstColumn="0" w:firstRowLastColumn="0" w:lastRowFirstColumn="0" w:lastRowLastColumn="0"/>
              <w:rPr>
                <w:rFonts w:asciiTheme="minorBidi" w:hAnsiTheme="minorBidi"/>
                <w:color w:val="000000"/>
                <w:szCs w:val="24"/>
              </w:rPr>
            </w:pPr>
            <w:r w:rsidRPr="00832075">
              <w:rPr>
                <w:rFonts w:asciiTheme="minorBidi" w:hAnsiTheme="minorBidi"/>
                <w:color w:val="000000"/>
                <w:szCs w:val="24"/>
              </w:rPr>
              <w:t>0.25 µL</w:t>
            </w:r>
          </w:p>
        </w:tc>
        <w:tc>
          <w:tcPr>
            <w:tcW w:w="2594" w:type="dxa"/>
          </w:tcPr>
          <w:p w:rsidR="00FE6732" w:rsidRPr="00832075" w:rsidRDefault="00FE6732" w:rsidP="005C6746">
            <w:pPr>
              <w:autoSpaceDE w:val="0"/>
              <w:autoSpaceDN w:val="0"/>
              <w:adjustRightInd w:val="0"/>
              <w:spacing w:before="100" w:beforeAutospacing="1" w:line="240" w:lineRule="auto"/>
              <w:jc w:val="center"/>
              <w:cnfStyle w:val="000000000000" w:firstRow="0" w:lastRow="0" w:firstColumn="0" w:lastColumn="0" w:oddVBand="0" w:evenVBand="0" w:oddHBand="0" w:evenHBand="0" w:firstRowFirstColumn="0" w:firstRowLastColumn="0" w:lastRowFirstColumn="0" w:lastRowLastColumn="0"/>
              <w:rPr>
                <w:rFonts w:asciiTheme="minorBidi" w:hAnsiTheme="minorBidi"/>
                <w:color w:val="000000"/>
                <w:szCs w:val="24"/>
              </w:rPr>
            </w:pPr>
            <w:r w:rsidRPr="00832075">
              <w:rPr>
                <w:rFonts w:asciiTheme="minorBidi" w:hAnsiTheme="minorBidi"/>
                <w:color w:val="000000"/>
                <w:szCs w:val="24"/>
              </w:rPr>
              <w:t>1.25 U</w:t>
            </w:r>
          </w:p>
        </w:tc>
      </w:tr>
      <w:tr w:rsidR="00FE6732" w:rsidRPr="00832075" w:rsidTr="005C6746">
        <w:trPr>
          <w:cnfStyle w:val="000000100000" w:firstRow="0" w:lastRow="0" w:firstColumn="0" w:lastColumn="0" w:oddVBand="0" w:evenVBand="0" w:oddHBand="1" w:evenHBand="0" w:firstRowFirstColumn="0" w:firstRowLastColumn="0" w:lastRowFirstColumn="0" w:lastRowLastColumn="0"/>
          <w:trHeight w:val="370"/>
        </w:trPr>
        <w:tc>
          <w:tcPr>
            <w:cnfStyle w:val="001000000000" w:firstRow="0" w:lastRow="0" w:firstColumn="1" w:lastColumn="0" w:oddVBand="0" w:evenVBand="0" w:oddHBand="0" w:evenHBand="0" w:firstRowFirstColumn="0" w:firstRowLastColumn="0" w:lastRowFirstColumn="0" w:lastRowLastColumn="0"/>
            <w:tcW w:w="2723" w:type="dxa"/>
          </w:tcPr>
          <w:p w:rsidR="00FE6732" w:rsidRPr="00832075" w:rsidRDefault="00FE6732" w:rsidP="005C6746">
            <w:pPr>
              <w:autoSpaceDE w:val="0"/>
              <w:autoSpaceDN w:val="0"/>
              <w:adjustRightInd w:val="0"/>
              <w:spacing w:before="100" w:beforeAutospacing="1" w:line="240" w:lineRule="auto"/>
              <w:jc w:val="center"/>
              <w:rPr>
                <w:rFonts w:asciiTheme="minorBidi" w:hAnsiTheme="minorBidi"/>
                <w:b w:val="0"/>
                <w:bCs w:val="0"/>
                <w:color w:val="000000"/>
                <w:szCs w:val="24"/>
              </w:rPr>
            </w:pPr>
            <w:r w:rsidRPr="00832075">
              <w:rPr>
                <w:rFonts w:asciiTheme="minorBidi" w:hAnsiTheme="minorBidi"/>
                <w:b w:val="0"/>
                <w:bCs w:val="0"/>
                <w:color w:val="000000"/>
                <w:szCs w:val="24"/>
              </w:rPr>
              <w:t>Template cDNA</w:t>
            </w:r>
          </w:p>
        </w:tc>
        <w:tc>
          <w:tcPr>
            <w:tcW w:w="2932" w:type="dxa"/>
          </w:tcPr>
          <w:p w:rsidR="00FE6732" w:rsidRPr="00832075" w:rsidRDefault="00FE6732" w:rsidP="005C6746">
            <w:pPr>
              <w:autoSpaceDE w:val="0"/>
              <w:autoSpaceDN w:val="0"/>
              <w:adjustRightInd w:val="0"/>
              <w:spacing w:before="100" w:beforeAutospacing="1" w:line="240" w:lineRule="auto"/>
              <w:jc w:val="center"/>
              <w:cnfStyle w:val="000000100000" w:firstRow="0" w:lastRow="0" w:firstColumn="0" w:lastColumn="0" w:oddVBand="0" w:evenVBand="0" w:oddHBand="1" w:evenHBand="0" w:firstRowFirstColumn="0" w:firstRowLastColumn="0" w:lastRowFirstColumn="0" w:lastRowLastColumn="0"/>
              <w:rPr>
                <w:rFonts w:asciiTheme="minorBidi" w:hAnsiTheme="minorBidi"/>
                <w:color w:val="000000"/>
                <w:szCs w:val="24"/>
              </w:rPr>
            </w:pPr>
            <w:r w:rsidRPr="00832075">
              <w:rPr>
                <w:rFonts w:asciiTheme="minorBidi" w:hAnsiTheme="minorBidi"/>
                <w:color w:val="000000"/>
                <w:szCs w:val="24"/>
              </w:rPr>
              <w:t>1 µL</w:t>
            </w:r>
          </w:p>
        </w:tc>
        <w:tc>
          <w:tcPr>
            <w:tcW w:w="2594" w:type="dxa"/>
          </w:tcPr>
          <w:p w:rsidR="00FE6732" w:rsidRPr="00832075" w:rsidRDefault="00FE6732" w:rsidP="005C6746">
            <w:pPr>
              <w:autoSpaceDE w:val="0"/>
              <w:autoSpaceDN w:val="0"/>
              <w:adjustRightInd w:val="0"/>
              <w:spacing w:before="100" w:beforeAutospacing="1" w:line="240" w:lineRule="auto"/>
              <w:jc w:val="center"/>
              <w:cnfStyle w:val="000000100000" w:firstRow="0" w:lastRow="0" w:firstColumn="0" w:lastColumn="0" w:oddVBand="0" w:evenVBand="0" w:oddHBand="1" w:evenHBand="0" w:firstRowFirstColumn="0" w:firstRowLastColumn="0" w:lastRowFirstColumn="0" w:lastRowLastColumn="0"/>
              <w:rPr>
                <w:rFonts w:asciiTheme="minorBidi" w:hAnsiTheme="minorBidi"/>
                <w:color w:val="000000"/>
                <w:szCs w:val="24"/>
              </w:rPr>
            </w:pPr>
            <w:r w:rsidRPr="00832075">
              <w:rPr>
                <w:rFonts w:asciiTheme="minorBidi" w:hAnsiTheme="minorBidi"/>
                <w:color w:val="000000"/>
                <w:szCs w:val="24"/>
              </w:rPr>
              <w:t>&lt;0.5μg/50 μL</w:t>
            </w:r>
          </w:p>
        </w:tc>
      </w:tr>
      <w:tr w:rsidR="00FE6732" w:rsidRPr="00832075" w:rsidTr="005C6746">
        <w:trPr>
          <w:trHeight w:val="393"/>
        </w:trPr>
        <w:tc>
          <w:tcPr>
            <w:cnfStyle w:val="001000000000" w:firstRow="0" w:lastRow="0" w:firstColumn="1" w:lastColumn="0" w:oddVBand="0" w:evenVBand="0" w:oddHBand="0" w:evenHBand="0" w:firstRowFirstColumn="0" w:firstRowLastColumn="0" w:lastRowFirstColumn="0" w:lastRowLastColumn="0"/>
            <w:tcW w:w="2723" w:type="dxa"/>
          </w:tcPr>
          <w:p w:rsidR="00FE6732" w:rsidRPr="00832075" w:rsidRDefault="00FE6732" w:rsidP="005C6746">
            <w:pPr>
              <w:autoSpaceDE w:val="0"/>
              <w:autoSpaceDN w:val="0"/>
              <w:adjustRightInd w:val="0"/>
              <w:spacing w:before="100" w:beforeAutospacing="1" w:line="240" w:lineRule="auto"/>
              <w:jc w:val="center"/>
              <w:rPr>
                <w:rFonts w:asciiTheme="minorBidi" w:hAnsiTheme="minorBidi"/>
                <w:b w:val="0"/>
                <w:bCs w:val="0"/>
                <w:color w:val="000000"/>
                <w:szCs w:val="24"/>
              </w:rPr>
            </w:pPr>
            <w:r w:rsidRPr="00832075">
              <w:rPr>
                <w:rFonts w:asciiTheme="minorBidi" w:hAnsiTheme="minorBidi"/>
                <w:b w:val="0"/>
                <w:bCs w:val="0"/>
                <w:color w:val="000000"/>
                <w:szCs w:val="24"/>
              </w:rPr>
              <w:lastRenderedPageBreak/>
              <w:t>Nuclease-free H</w:t>
            </w:r>
            <w:r w:rsidRPr="00832075">
              <w:rPr>
                <w:rFonts w:asciiTheme="minorBidi" w:hAnsiTheme="minorBidi"/>
                <w:b w:val="0"/>
                <w:bCs w:val="0"/>
                <w:color w:val="000000"/>
                <w:szCs w:val="24"/>
                <w:vertAlign w:val="subscript"/>
              </w:rPr>
              <w:t>2</w:t>
            </w:r>
            <w:r w:rsidRPr="00832075">
              <w:rPr>
                <w:rFonts w:asciiTheme="minorBidi" w:hAnsiTheme="minorBidi"/>
                <w:b w:val="0"/>
                <w:bCs w:val="0"/>
                <w:color w:val="000000"/>
                <w:szCs w:val="24"/>
              </w:rPr>
              <w:t>O</w:t>
            </w:r>
          </w:p>
        </w:tc>
        <w:tc>
          <w:tcPr>
            <w:tcW w:w="2932" w:type="dxa"/>
          </w:tcPr>
          <w:p w:rsidR="00FE6732" w:rsidRPr="00832075" w:rsidRDefault="00FE6732" w:rsidP="005C6746">
            <w:pPr>
              <w:autoSpaceDE w:val="0"/>
              <w:autoSpaceDN w:val="0"/>
              <w:adjustRightInd w:val="0"/>
              <w:spacing w:before="100" w:beforeAutospacing="1" w:line="240" w:lineRule="auto"/>
              <w:jc w:val="center"/>
              <w:cnfStyle w:val="000000000000" w:firstRow="0" w:lastRow="0" w:firstColumn="0" w:lastColumn="0" w:oddVBand="0" w:evenVBand="0" w:oddHBand="0" w:evenHBand="0" w:firstRowFirstColumn="0" w:firstRowLastColumn="0" w:lastRowFirstColumn="0" w:lastRowLastColumn="0"/>
              <w:rPr>
                <w:rFonts w:asciiTheme="minorBidi" w:hAnsiTheme="minorBidi"/>
                <w:color w:val="000000"/>
                <w:szCs w:val="24"/>
              </w:rPr>
            </w:pPr>
            <w:r w:rsidRPr="00832075">
              <w:rPr>
                <w:rFonts w:asciiTheme="minorBidi" w:hAnsiTheme="minorBidi"/>
                <w:color w:val="000000"/>
                <w:szCs w:val="24"/>
              </w:rPr>
              <w:t>26.25 µL</w:t>
            </w:r>
          </w:p>
        </w:tc>
        <w:tc>
          <w:tcPr>
            <w:tcW w:w="2594" w:type="dxa"/>
          </w:tcPr>
          <w:p w:rsidR="00FE6732" w:rsidRPr="00832075" w:rsidRDefault="00FE6732" w:rsidP="005C6746">
            <w:pPr>
              <w:autoSpaceDE w:val="0"/>
              <w:autoSpaceDN w:val="0"/>
              <w:adjustRightInd w:val="0"/>
              <w:spacing w:before="100" w:beforeAutospacing="1" w:line="240" w:lineRule="auto"/>
              <w:jc w:val="center"/>
              <w:cnfStyle w:val="000000000000" w:firstRow="0" w:lastRow="0" w:firstColumn="0" w:lastColumn="0" w:oddVBand="0" w:evenVBand="0" w:oddHBand="0" w:evenHBand="0" w:firstRowFirstColumn="0" w:firstRowLastColumn="0" w:lastRowFirstColumn="0" w:lastRowLastColumn="0"/>
              <w:rPr>
                <w:rFonts w:asciiTheme="minorBidi" w:hAnsiTheme="minorBidi"/>
                <w:color w:val="000000"/>
                <w:szCs w:val="24"/>
              </w:rPr>
            </w:pPr>
            <w:r w:rsidRPr="00832075">
              <w:rPr>
                <w:rFonts w:asciiTheme="minorBidi" w:hAnsiTheme="minorBidi"/>
                <w:color w:val="000000"/>
                <w:szCs w:val="24"/>
              </w:rPr>
              <w:t>__</w:t>
            </w:r>
          </w:p>
        </w:tc>
      </w:tr>
    </w:tbl>
    <w:p w:rsidR="00FE6732" w:rsidRPr="00832075" w:rsidRDefault="00FE6732" w:rsidP="00FE6732">
      <w:pPr>
        <w:pStyle w:val="Caption"/>
        <w:keepNext/>
        <w:rPr>
          <w:szCs w:val="24"/>
        </w:rPr>
      </w:pPr>
      <w:bookmarkStart w:id="189" w:name="_Toc527379676"/>
      <w:r w:rsidRPr="00832075">
        <w:rPr>
          <w:szCs w:val="24"/>
        </w:rPr>
        <w:t xml:space="preserve">Table </w:t>
      </w:r>
      <w:r w:rsidRPr="00832075">
        <w:rPr>
          <w:szCs w:val="24"/>
        </w:rPr>
        <w:fldChar w:fldCharType="begin"/>
      </w:r>
      <w:r w:rsidRPr="00832075">
        <w:rPr>
          <w:szCs w:val="24"/>
        </w:rPr>
        <w:instrText xml:space="preserve"> STYLEREF 1 \s </w:instrText>
      </w:r>
      <w:r w:rsidRPr="00832075">
        <w:rPr>
          <w:szCs w:val="24"/>
        </w:rPr>
        <w:fldChar w:fldCharType="separate"/>
      </w:r>
      <w:r w:rsidRPr="00832075">
        <w:rPr>
          <w:noProof/>
          <w:szCs w:val="24"/>
          <w:cs/>
        </w:rPr>
        <w:t>‎</w:t>
      </w:r>
      <w:r w:rsidRPr="00832075">
        <w:rPr>
          <w:noProof/>
          <w:szCs w:val="24"/>
        </w:rPr>
        <w:t>2</w:t>
      </w:r>
      <w:r w:rsidRPr="00832075">
        <w:rPr>
          <w:szCs w:val="24"/>
        </w:rPr>
        <w:fldChar w:fldCharType="end"/>
      </w:r>
      <w:r w:rsidRPr="00832075">
        <w:rPr>
          <w:szCs w:val="24"/>
        </w:rPr>
        <w:noBreakHyphen/>
      </w:r>
      <w:r w:rsidRPr="00832075">
        <w:rPr>
          <w:szCs w:val="24"/>
        </w:rPr>
        <w:fldChar w:fldCharType="begin"/>
      </w:r>
      <w:r w:rsidRPr="00832075">
        <w:rPr>
          <w:szCs w:val="24"/>
        </w:rPr>
        <w:instrText xml:space="preserve"> SEQ Table \* ARABIC \s 1 </w:instrText>
      </w:r>
      <w:r w:rsidRPr="00832075">
        <w:rPr>
          <w:szCs w:val="24"/>
        </w:rPr>
        <w:fldChar w:fldCharType="separate"/>
      </w:r>
      <w:r w:rsidRPr="00832075">
        <w:rPr>
          <w:noProof/>
          <w:szCs w:val="24"/>
        </w:rPr>
        <w:t>20</w:t>
      </w:r>
      <w:r w:rsidRPr="00832075">
        <w:rPr>
          <w:szCs w:val="24"/>
        </w:rPr>
        <w:fldChar w:fldCharType="end"/>
      </w:r>
      <w:r w:rsidRPr="00832075">
        <w:rPr>
          <w:szCs w:val="24"/>
        </w:rPr>
        <w:t>: Reverse transcription – PCR primers, forward and reverse primers.</w:t>
      </w:r>
      <w:bookmarkEnd w:id="189"/>
    </w:p>
    <w:tbl>
      <w:tblPr>
        <w:tblStyle w:val="GridTable4-Accent11"/>
        <w:tblW w:w="8723" w:type="dxa"/>
        <w:tblLayout w:type="fixed"/>
        <w:tblLook w:val="04A0" w:firstRow="1" w:lastRow="0" w:firstColumn="1" w:lastColumn="0" w:noHBand="0" w:noVBand="1"/>
      </w:tblPr>
      <w:tblGrid>
        <w:gridCol w:w="1050"/>
        <w:gridCol w:w="1499"/>
        <w:gridCol w:w="3688"/>
        <w:gridCol w:w="1129"/>
        <w:gridCol w:w="1357"/>
      </w:tblGrid>
      <w:tr w:rsidR="00FE6732" w:rsidRPr="00832075" w:rsidTr="00F86DC3">
        <w:trPr>
          <w:cnfStyle w:val="100000000000" w:firstRow="1" w:lastRow="0" w:firstColumn="0" w:lastColumn="0" w:oddVBand="0" w:evenVBand="0" w:oddHBand="0" w:evenHBand="0" w:firstRowFirstColumn="0" w:firstRowLastColumn="0" w:lastRowFirstColumn="0" w:lastRowLastColumn="0"/>
          <w:trHeight w:val="485"/>
        </w:trPr>
        <w:tc>
          <w:tcPr>
            <w:cnfStyle w:val="001000000000" w:firstRow="0" w:lastRow="0" w:firstColumn="1" w:lastColumn="0" w:oddVBand="0" w:evenVBand="0" w:oddHBand="0" w:evenHBand="0" w:firstRowFirstColumn="0" w:firstRowLastColumn="0" w:lastRowFirstColumn="0" w:lastRowLastColumn="0"/>
            <w:tcW w:w="1050" w:type="dxa"/>
          </w:tcPr>
          <w:p w:rsidR="00FE6732" w:rsidRPr="00832075" w:rsidRDefault="00FE6732" w:rsidP="00336F66">
            <w:pPr>
              <w:spacing w:before="100" w:beforeAutospacing="1" w:line="240" w:lineRule="auto"/>
              <w:ind w:firstLine="0"/>
              <w:rPr>
                <w:rFonts w:asciiTheme="minorBidi" w:hAnsiTheme="minorBidi"/>
                <w:b w:val="0"/>
                <w:bCs w:val="0"/>
                <w:color w:val="auto"/>
                <w:szCs w:val="24"/>
              </w:rPr>
            </w:pPr>
            <w:r w:rsidRPr="00832075">
              <w:rPr>
                <w:rFonts w:asciiTheme="minorBidi" w:hAnsiTheme="minorBidi"/>
                <w:color w:val="auto"/>
                <w:szCs w:val="24"/>
              </w:rPr>
              <w:t>Gene</w:t>
            </w:r>
          </w:p>
        </w:tc>
        <w:tc>
          <w:tcPr>
            <w:tcW w:w="1499" w:type="dxa"/>
          </w:tcPr>
          <w:p w:rsidR="00FE6732" w:rsidRPr="00832075" w:rsidRDefault="00FE6732" w:rsidP="005C6746">
            <w:pPr>
              <w:spacing w:before="100" w:beforeAutospacing="1" w:line="240" w:lineRule="auto"/>
              <w:ind w:firstLine="0"/>
              <w:jc w:val="left"/>
              <w:cnfStyle w:val="100000000000" w:firstRow="1" w:lastRow="0" w:firstColumn="0" w:lastColumn="0" w:oddVBand="0" w:evenVBand="0" w:oddHBand="0" w:evenHBand="0" w:firstRowFirstColumn="0" w:firstRowLastColumn="0" w:lastRowFirstColumn="0" w:lastRowLastColumn="0"/>
              <w:rPr>
                <w:rFonts w:asciiTheme="minorBidi" w:hAnsiTheme="minorBidi"/>
                <w:b w:val="0"/>
                <w:bCs w:val="0"/>
                <w:color w:val="auto"/>
                <w:szCs w:val="24"/>
              </w:rPr>
            </w:pPr>
            <w:r w:rsidRPr="00832075">
              <w:rPr>
                <w:rFonts w:asciiTheme="minorBidi" w:hAnsiTheme="minorBidi"/>
                <w:color w:val="auto"/>
                <w:szCs w:val="24"/>
              </w:rPr>
              <w:t>Orientation</w:t>
            </w:r>
          </w:p>
        </w:tc>
        <w:tc>
          <w:tcPr>
            <w:tcW w:w="3688" w:type="dxa"/>
          </w:tcPr>
          <w:p w:rsidR="00FE6732" w:rsidRPr="00832075" w:rsidRDefault="00FE6732" w:rsidP="005C6746">
            <w:pPr>
              <w:spacing w:before="100" w:beforeAutospacing="1" w:line="240" w:lineRule="auto"/>
              <w:jc w:val="center"/>
              <w:cnfStyle w:val="100000000000" w:firstRow="1" w:lastRow="0" w:firstColumn="0" w:lastColumn="0" w:oddVBand="0" w:evenVBand="0" w:oddHBand="0" w:evenHBand="0" w:firstRowFirstColumn="0" w:firstRowLastColumn="0" w:lastRowFirstColumn="0" w:lastRowLastColumn="0"/>
              <w:rPr>
                <w:rFonts w:asciiTheme="minorBidi" w:hAnsiTheme="minorBidi"/>
                <w:b w:val="0"/>
                <w:bCs w:val="0"/>
                <w:color w:val="auto"/>
                <w:szCs w:val="24"/>
              </w:rPr>
            </w:pPr>
            <w:r w:rsidRPr="00832075">
              <w:rPr>
                <w:rFonts w:asciiTheme="minorBidi" w:hAnsiTheme="minorBidi"/>
                <w:color w:val="auto"/>
                <w:szCs w:val="24"/>
              </w:rPr>
              <w:t>Sequence 5’–&gt;3’</w:t>
            </w:r>
          </w:p>
        </w:tc>
        <w:tc>
          <w:tcPr>
            <w:tcW w:w="1129" w:type="dxa"/>
          </w:tcPr>
          <w:p w:rsidR="00FE6732" w:rsidRPr="00832075" w:rsidRDefault="00FE6732" w:rsidP="005C6746">
            <w:pPr>
              <w:spacing w:before="100" w:beforeAutospacing="1" w:line="240" w:lineRule="auto"/>
              <w:ind w:firstLine="0"/>
              <w:jc w:val="left"/>
              <w:cnfStyle w:val="100000000000" w:firstRow="1" w:lastRow="0" w:firstColumn="0" w:lastColumn="0" w:oddVBand="0" w:evenVBand="0" w:oddHBand="0" w:evenHBand="0" w:firstRowFirstColumn="0" w:firstRowLastColumn="0" w:lastRowFirstColumn="0" w:lastRowLastColumn="0"/>
              <w:rPr>
                <w:rFonts w:asciiTheme="minorBidi" w:hAnsiTheme="minorBidi"/>
                <w:b w:val="0"/>
                <w:bCs w:val="0"/>
                <w:color w:val="auto"/>
                <w:szCs w:val="24"/>
              </w:rPr>
            </w:pPr>
            <w:r w:rsidRPr="00832075">
              <w:rPr>
                <w:rFonts w:asciiTheme="minorBidi" w:hAnsiTheme="minorBidi"/>
                <w:color w:val="auto"/>
                <w:szCs w:val="24"/>
              </w:rPr>
              <w:t>Annealing Tm [°C]</w:t>
            </w:r>
          </w:p>
        </w:tc>
        <w:tc>
          <w:tcPr>
            <w:tcW w:w="1357" w:type="dxa"/>
          </w:tcPr>
          <w:p w:rsidR="00FE6732" w:rsidRPr="00832075" w:rsidRDefault="00336F66" w:rsidP="005C6746">
            <w:pPr>
              <w:spacing w:before="100" w:beforeAutospacing="1" w:line="240" w:lineRule="auto"/>
              <w:ind w:firstLine="0"/>
              <w:jc w:val="left"/>
              <w:cnfStyle w:val="100000000000" w:firstRow="1" w:lastRow="0" w:firstColumn="0" w:lastColumn="0" w:oddVBand="0" w:evenVBand="0" w:oddHBand="0" w:evenHBand="0" w:firstRowFirstColumn="0" w:firstRowLastColumn="0" w:lastRowFirstColumn="0" w:lastRowLastColumn="0"/>
              <w:rPr>
                <w:rFonts w:asciiTheme="minorBidi" w:hAnsiTheme="minorBidi"/>
                <w:b w:val="0"/>
                <w:bCs w:val="0"/>
                <w:color w:val="auto"/>
                <w:szCs w:val="24"/>
              </w:rPr>
            </w:pPr>
            <w:r>
              <w:rPr>
                <w:rFonts w:asciiTheme="minorBidi" w:hAnsiTheme="minorBidi"/>
                <w:color w:val="auto"/>
                <w:szCs w:val="24"/>
              </w:rPr>
              <w:t xml:space="preserve">PCR </w:t>
            </w:r>
            <w:r w:rsidR="00FE6732" w:rsidRPr="00832075">
              <w:rPr>
                <w:rFonts w:asciiTheme="minorBidi" w:hAnsiTheme="minorBidi"/>
                <w:color w:val="auto"/>
                <w:szCs w:val="24"/>
              </w:rPr>
              <w:t>product</w:t>
            </w:r>
          </w:p>
        </w:tc>
      </w:tr>
      <w:tr w:rsidR="00FE6732" w:rsidRPr="00832075" w:rsidTr="00F86DC3">
        <w:trPr>
          <w:cnfStyle w:val="000000100000" w:firstRow="0" w:lastRow="0" w:firstColumn="0" w:lastColumn="0" w:oddVBand="0" w:evenVBand="0" w:oddHBand="1" w:evenHBand="0" w:firstRowFirstColumn="0" w:firstRowLastColumn="0" w:lastRowFirstColumn="0" w:lastRowLastColumn="0"/>
          <w:trHeight w:val="424"/>
        </w:trPr>
        <w:tc>
          <w:tcPr>
            <w:cnfStyle w:val="001000000000" w:firstRow="0" w:lastRow="0" w:firstColumn="1" w:lastColumn="0" w:oddVBand="0" w:evenVBand="0" w:oddHBand="0" w:evenHBand="0" w:firstRowFirstColumn="0" w:firstRowLastColumn="0" w:lastRowFirstColumn="0" w:lastRowLastColumn="0"/>
            <w:tcW w:w="1050" w:type="dxa"/>
            <w:vMerge w:val="restart"/>
          </w:tcPr>
          <w:p w:rsidR="00FE6732" w:rsidRPr="00832075" w:rsidRDefault="00FE6732" w:rsidP="005C6746">
            <w:pPr>
              <w:spacing w:before="100" w:beforeAutospacing="1" w:line="240" w:lineRule="auto"/>
              <w:ind w:firstLine="0"/>
              <w:jc w:val="left"/>
              <w:rPr>
                <w:rFonts w:asciiTheme="minorBidi" w:hAnsiTheme="minorBidi"/>
                <w:szCs w:val="24"/>
              </w:rPr>
            </w:pPr>
            <w:r w:rsidRPr="00832075">
              <w:rPr>
                <w:rFonts w:asciiTheme="minorBidi" w:hAnsiTheme="minorBidi"/>
                <w:szCs w:val="24"/>
              </w:rPr>
              <w:t>AM</w:t>
            </w:r>
          </w:p>
        </w:tc>
        <w:tc>
          <w:tcPr>
            <w:tcW w:w="1499" w:type="dxa"/>
          </w:tcPr>
          <w:p w:rsidR="00FE6732" w:rsidRPr="00832075" w:rsidRDefault="00FE6732" w:rsidP="005C6746">
            <w:pPr>
              <w:spacing w:before="100" w:beforeAutospacing="1" w:line="240" w:lineRule="auto"/>
              <w:jc w:val="center"/>
              <w:cnfStyle w:val="000000100000" w:firstRow="0" w:lastRow="0" w:firstColumn="0" w:lastColumn="0" w:oddVBand="0" w:evenVBand="0" w:oddHBand="1" w:evenHBand="0" w:firstRowFirstColumn="0" w:firstRowLastColumn="0" w:lastRowFirstColumn="0" w:lastRowLastColumn="0"/>
              <w:rPr>
                <w:rFonts w:asciiTheme="minorBidi" w:hAnsiTheme="minorBidi"/>
                <w:szCs w:val="24"/>
              </w:rPr>
            </w:pPr>
            <w:r w:rsidRPr="00832075">
              <w:rPr>
                <w:rFonts w:asciiTheme="minorBidi" w:hAnsiTheme="minorBidi"/>
                <w:szCs w:val="24"/>
              </w:rPr>
              <w:t>Forward</w:t>
            </w:r>
          </w:p>
        </w:tc>
        <w:tc>
          <w:tcPr>
            <w:tcW w:w="3688" w:type="dxa"/>
          </w:tcPr>
          <w:p w:rsidR="00FE6732" w:rsidRPr="00832075" w:rsidRDefault="00FE6732" w:rsidP="005C6746">
            <w:pPr>
              <w:spacing w:before="100" w:beforeAutospacing="1" w:line="240" w:lineRule="auto"/>
              <w:cnfStyle w:val="000000100000" w:firstRow="0" w:lastRow="0" w:firstColumn="0" w:lastColumn="0" w:oddVBand="0" w:evenVBand="0" w:oddHBand="1" w:evenHBand="0" w:firstRowFirstColumn="0" w:firstRowLastColumn="0" w:lastRowFirstColumn="0" w:lastRowLastColumn="0"/>
              <w:rPr>
                <w:rFonts w:asciiTheme="minorBidi" w:hAnsiTheme="minorBidi"/>
                <w:szCs w:val="24"/>
              </w:rPr>
            </w:pPr>
            <w:r w:rsidRPr="00832075">
              <w:rPr>
                <w:rFonts w:asciiTheme="minorBidi" w:hAnsiTheme="minorBidi"/>
                <w:szCs w:val="24"/>
              </w:rPr>
              <w:t>TACCGAGAGCATGAACAA</w:t>
            </w:r>
          </w:p>
        </w:tc>
        <w:tc>
          <w:tcPr>
            <w:tcW w:w="1129" w:type="dxa"/>
            <w:vMerge w:val="restart"/>
          </w:tcPr>
          <w:p w:rsidR="00FE6732" w:rsidRPr="00832075" w:rsidRDefault="00FE6732" w:rsidP="005C6746">
            <w:pPr>
              <w:spacing w:before="100" w:beforeAutospacing="1" w:line="240" w:lineRule="auto"/>
              <w:cnfStyle w:val="000000100000" w:firstRow="0" w:lastRow="0" w:firstColumn="0" w:lastColumn="0" w:oddVBand="0" w:evenVBand="0" w:oddHBand="1" w:evenHBand="0" w:firstRowFirstColumn="0" w:firstRowLastColumn="0" w:lastRowFirstColumn="0" w:lastRowLastColumn="0"/>
              <w:rPr>
                <w:rFonts w:asciiTheme="minorBidi" w:hAnsiTheme="minorBidi"/>
                <w:szCs w:val="24"/>
              </w:rPr>
            </w:pPr>
          </w:p>
          <w:p w:rsidR="00FE6732" w:rsidRPr="00832075" w:rsidRDefault="00FE6732" w:rsidP="005C6746">
            <w:pPr>
              <w:spacing w:before="100" w:beforeAutospacing="1" w:line="240" w:lineRule="auto"/>
              <w:jc w:val="center"/>
              <w:cnfStyle w:val="000000100000" w:firstRow="0" w:lastRow="0" w:firstColumn="0" w:lastColumn="0" w:oddVBand="0" w:evenVBand="0" w:oddHBand="1" w:evenHBand="0" w:firstRowFirstColumn="0" w:firstRowLastColumn="0" w:lastRowFirstColumn="0" w:lastRowLastColumn="0"/>
              <w:rPr>
                <w:rFonts w:asciiTheme="minorBidi" w:hAnsiTheme="minorBidi"/>
                <w:szCs w:val="24"/>
              </w:rPr>
            </w:pPr>
            <w:r w:rsidRPr="00832075">
              <w:rPr>
                <w:rFonts w:asciiTheme="minorBidi" w:hAnsiTheme="minorBidi"/>
                <w:szCs w:val="24"/>
              </w:rPr>
              <w:t>54</w:t>
            </w:r>
          </w:p>
        </w:tc>
        <w:tc>
          <w:tcPr>
            <w:tcW w:w="1357" w:type="dxa"/>
            <w:vMerge w:val="restart"/>
          </w:tcPr>
          <w:p w:rsidR="00FE6732" w:rsidRPr="00832075" w:rsidRDefault="00FE6732" w:rsidP="005C6746">
            <w:pPr>
              <w:spacing w:before="100" w:beforeAutospacing="1" w:line="240" w:lineRule="auto"/>
              <w:jc w:val="left"/>
              <w:cnfStyle w:val="000000100000" w:firstRow="0" w:lastRow="0" w:firstColumn="0" w:lastColumn="0" w:oddVBand="0" w:evenVBand="0" w:oddHBand="1" w:evenHBand="0" w:firstRowFirstColumn="0" w:firstRowLastColumn="0" w:lastRowFirstColumn="0" w:lastRowLastColumn="0"/>
              <w:rPr>
                <w:rFonts w:asciiTheme="minorBidi" w:hAnsiTheme="minorBidi"/>
                <w:szCs w:val="24"/>
              </w:rPr>
            </w:pPr>
          </w:p>
          <w:p w:rsidR="00FE6732" w:rsidRPr="00832075" w:rsidRDefault="00FE6732" w:rsidP="005C6746">
            <w:pPr>
              <w:spacing w:before="100" w:beforeAutospacing="1" w:line="240" w:lineRule="auto"/>
              <w:ind w:firstLine="0"/>
              <w:jc w:val="left"/>
              <w:cnfStyle w:val="000000100000" w:firstRow="0" w:lastRow="0" w:firstColumn="0" w:lastColumn="0" w:oddVBand="0" w:evenVBand="0" w:oddHBand="1" w:evenHBand="0" w:firstRowFirstColumn="0" w:firstRowLastColumn="0" w:lastRowFirstColumn="0" w:lastRowLastColumn="0"/>
              <w:rPr>
                <w:rFonts w:asciiTheme="minorBidi" w:hAnsiTheme="minorBidi"/>
                <w:szCs w:val="24"/>
              </w:rPr>
            </w:pPr>
            <w:r w:rsidRPr="00832075">
              <w:rPr>
                <w:rFonts w:asciiTheme="minorBidi" w:hAnsiTheme="minorBidi"/>
                <w:szCs w:val="24"/>
              </w:rPr>
              <w:t>276 bp</w:t>
            </w:r>
          </w:p>
        </w:tc>
      </w:tr>
      <w:tr w:rsidR="00FE6732" w:rsidRPr="00832075" w:rsidTr="00F86DC3">
        <w:trPr>
          <w:trHeight w:val="571"/>
        </w:trPr>
        <w:tc>
          <w:tcPr>
            <w:cnfStyle w:val="001000000000" w:firstRow="0" w:lastRow="0" w:firstColumn="1" w:lastColumn="0" w:oddVBand="0" w:evenVBand="0" w:oddHBand="0" w:evenHBand="0" w:firstRowFirstColumn="0" w:firstRowLastColumn="0" w:lastRowFirstColumn="0" w:lastRowLastColumn="0"/>
            <w:tcW w:w="1050" w:type="dxa"/>
            <w:vMerge/>
          </w:tcPr>
          <w:p w:rsidR="00FE6732" w:rsidRPr="00832075" w:rsidRDefault="00FE6732" w:rsidP="005C6746">
            <w:pPr>
              <w:spacing w:before="100" w:beforeAutospacing="1" w:line="240" w:lineRule="auto"/>
              <w:jc w:val="center"/>
              <w:rPr>
                <w:rFonts w:asciiTheme="minorBidi" w:hAnsiTheme="minorBidi"/>
                <w:szCs w:val="24"/>
              </w:rPr>
            </w:pPr>
          </w:p>
        </w:tc>
        <w:tc>
          <w:tcPr>
            <w:tcW w:w="1499" w:type="dxa"/>
          </w:tcPr>
          <w:p w:rsidR="00FE6732" w:rsidRPr="00832075" w:rsidRDefault="00FE6732" w:rsidP="005C6746">
            <w:pPr>
              <w:spacing w:before="100" w:beforeAutospacing="1" w:line="240" w:lineRule="auto"/>
              <w:jc w:val="center"/>
              <w:cnfStyle w:val="000000000000" w:firstRow="0" w:lastRow="0" w:firstColumn="0" w:lastColumn="0" w:oddVBand="0" w:evenVBand="0" w:oddHBand="0" w:evenHBand="0" w:firstRowFirstColumn="0" w:firstRowLastColumn="0" w:lastRowFirstColumn="0" w:lastRowLastColumn="0"/>
              <w:rPr>
                <w:rFonts w:asciiTheme="minorBidi" w:hAnsiTheme="minorBidi"/>
                <w:szCs w:val="24"/>
              </w:rPr>
            </w:pPr>
            <w:r w:rsidRPr="00832075">
              <w:rPr>
                <w:rFonts w:asciiTheme="minorBidi" w:hAnsiTheme="minorBidi"/>
                <w:szCs w:val="24"/>
              </w:rPr>
              <w:t>Reverse</w:t>
            </w:r>
          </w:p>
        </w:tc>
        <w:tc>
          <w:tcPr>
            <w:tcW w:w="3688" w:type="dxa"/>
          </w:tcPr>
          <w:p w:rsidR="00FE6732" w:rsidRPr="00832075" w:rsidRDefault="00FE6732" w:rsidP="005C6746">
            <w:pPr>
              <w:spacing w:before="100" w:beforeAutospacing="1" w:line="240" w:lineRule="auto"/>
              <w:ind w:firstLine="0"/>
              <w:cnfStyle w:val="000000000000" w:firstRow="0" w:lastRow="0" w:firstColumn="0" w:lastColumn="0" w:oddVBand="0" w:evenVBand="0" w:oddHBand="0" w:evenHBand="0" w:firstRowFirstColumn="0" w:firstRowLastColumn="0" w:lastRowFirstColumn="0" w:lastRowLastColumn="0"/>
              <w:rPr>
                <w:rFonts w:asciiTheme="minorBidi" w:hAnsiTheme="minorBidi"/>
                <w:szCs w:val="24"/>
              </w:rPr>
            </w:pPr>
            <w:r w:rsidRPr="00832075">
              <w:rPr>
                <w:rFonts w:asciiTheme="minorBidi" w:hAnsiTheme="minorBidi"/>
                <w:szCs w:val="24"/>
              </w:rPr>
              <w:t>CTAAAGAAAGTGGGGAGCACTTC</w:t>
            </w:r>
          </w:p>
        </w:tc>
        <w:tc>
          <w:tcPr>
            <w:tcW w:w="1129" w:type="dxa"/>
            <w:vMerge/>
          </w:tcPr>
          <w:p w:rsidR="00FE6732" w:rsidRPr="00832075" w:rsidRDefault="00FE6732" w:rsidP="005C6746">
            <w:pPr>
              <w:spacing w:before="100" w:beforeAutospacing="1" w:line="240" w:lineRule="auto"/>
              <w:jc w:val="center"/>
              <w:cnfStyle w:val="000000000000" w:firstRow="0" w:lastRow="0" w:firstColumn="0" w:lastColumn="0" w:oddVBand="0" w:evenVBand="0" w:oddHBand="0" w:evenHBand="0" w:firstRowFirstColumn="0" w:firstRowLastColumn="0" w:lastRowFirstColumn="0" w:lastRowLastColumn="0"/>
              <w:rPr>
                <w:rFonts w:asciiTheme="minorBidi" w:hAnsiTheme="minorBidi"/>
                <w:szCs w:val="24"/>
              </w:rPr>
            </w:pPr>
          </w:p>
        </w:tc>
        <w:tc>
          <w:tcPr>
            <w:tcW w:w="1357" w:type="dxa"/>
            <w:vMerge/>
          </w:tcPr>
          <w:p w:rsidR="00FE6732" w:rsidRPr="00832075" w:rsidRDefault="00FE6732" w:rsidP="005C6746">
            <w:pPr>
              <w:spacing w:before="100" w:beforeAutospacing="1" w:line="240" w:lineRule="auto"/>
              <w:jc w:val="left"/>
              <w:cnfStyle w:val="000000000000" w:firstRow="0" w:lastRow="0" w:firstColumn="0" w:lastColumn="0" w:oddVBand="0" w:evenVBand="0" w:oddHBand="0" w:evenHBand="0" w:firstRowFirstColumn="0" w:firstRowLastColumn="0" w:lastRowFirstColumn="0" w:lastRowLastColumn="0"/>
              <w:rPr>
                <w:rFonts w:asciiTheme="minorBidi" w:hAnsiTheme="minorBidi"/>
                <w:szCs w:val="24"/>
              </w:rPr>
            </w:pPr>
          </w:p>
        </w:tc>
      </w:tr>
      <w:tr w:rsidR="00FE6732" w:rsidRPr="00832075" w:rsidTr="00F86DC3">
        <w:trPr>
          <w:cnfStyle w:val="000000100000" w:firstRow="0" w:lastRow="0" w:firstColumn="0" w:lastColumn="0" w:oddVBand="0" w:evenVBand="0" w:oddHBand="1" w:evenHBand="0" w:firstRowFirstColumn="0" w:firstRowLastColumn="0" w:lastRowFirstColumn="0" w:lastRowLastColumn="0"/>
          <w:trHeight w:val="409"/>
        </w:trPr>
        <w:tc>
          <w:tcPr>
            <w:cnfStyle w:val="001000000000" w:firstRow="0" w:lastRow="0" w:firstColumn="1" w:lastColumn="0" w:oddVBand="0" w:evenVBand="0" w:oddHBand="0" w:evenHBand="0" w:firstRowFirstColumn="0" w:firstRowLastColumn="0" w:lastRowFirstColumn="0" w:lastRowLastColumn="0"/>
            <w:tcW w:w="1050" w:type="dxa"/>
            <w:vMerge w:val="restart"/>
          </w:tcPr>
          <w:p w:rsidR="00FE6732" w:rsidRPr="00832075" w:rsidRDefault="00FE6732" w:rsidP="005C6746">
            <w:pPr>
              <w:spacing w:before="100" w:beforeAutospacing="1" w:line="240" w:lineRule="auto"/>
              <w:ind w:firstLine="0"/>
              <w:rPr>
                <w:rFonts w:asciiTheme="minorBidi" w:hAnsiTheme="minorBidi"/>
                <w:szCs w:val="24"/>
              </w:rPr>
            </w:pPr>
            <w:r w:rsidRPr="00832075">
              <w:rPr>
                <w:rFonts w:asciiTheme="minorBidi" w:hAnsiTheme="minorBidi"/>
                <w:szCs w:val="24"/>
              </w:rPr>
              <w:t>RAMP1</w:t>
            </w:r>
          </w:p>
          <w:p w:rsidR="00FE6732" w:rsidRPr="00832075" w:rsidRDefault="00FE6732" w:rsidP="005C6746">
            <w:pPr>
              <w:spacing w:before="100" w:beforeAutospacing="1" w:line="240" w:lineRule="auto"/>
              <w:jc w:val="center"/>
              <w:rPr>
                <w:rFonts w:asciiTheme="minorBidi" w:hAnsiTheme="minorBidi"/>
                <w:szCs w:val="24"/>
              </w:rPr>
            </w:pPr>
          </w:p>
        </w:tc>
        <w:tc>
          <w:tcPr>
            <w:tcW w:w="1499" w:type="dxa"/>
          </w:tcPr>
          <w:p w:rsidR="00FE6732" w:rsidRPr="00832075" w:rsidRDefault="00FE6732" w:rsidP="005C6746">
            <w:pPr>
              <w:spacing w:before="100" w:beforeAutospacing="1" w:line="240" w:lineRule="auto"/>
              <w:jc w:val="center"/>
              <w:cnfStyle w:val="000000100000" w:firstRow="0" w:lastRow="0" w:firstColumn="0" w:lastColumn="0" w:oddVBand="0" w:evenVBand="0" w:oddHBand="1" w:evenHBand="0" w:firstRowFirstColumn="0" w:firstRowLastColumn="0" w:lastRowFirstColumn="0" w:lastRowLastColumn="0"/>
              <w:rPr>
                <w:rFonts w:asciiTheme="minorBidi" w:hAnsiTheme="minorBidi"/>
                <w:szCs w:val="24"/>
              </w:rPr>
            </w:pPr>
            <w:r w:rsidRPr="00832075">
              <w:rPr>
                <w:rFonts w:asciiTheme="minorBidi" w:hAnsiTheme="minorBidi"/>
                <w:szCs w:val="24"/>
              </w:rPr>
              <w:t>Forward</w:t>
            </w:r>
          </w:p>
        </w:tc>
        <w:tc>
          <w:tcPr>
            <w:tcW w:w="3688" w:type="dxa"/>
          </w:tcPr>
          <w:p w:rsidR="00FE6732" w:rsidRPr="00832075" w:rsidRDefault="00FE6732" w:rsidP="005C6746">
            <w:pPr>
              <w:spacing w:before="100" w:beforeAutospacing="1" w:line="240" w:lineRule="auto"/>
              <w:cnfStyle w:val="000000100000" w:firstRow="0" w:lastRow="0" w:firstColumn="0" w:lastColumn="0" w:oddVBand="0" w:evenVBand="0" w:oddHBand="1" w:evenHBand="0" w:firstRowFirstColumn="0" w:firstRowLastColumn="0" w:lastRowFirstColumn="0" w:lastRowLastColumn="0"/>
              <w:rPr>
                <w:rFonts w:asciiTheme="minorBidi" w:hAnsiTheme="minorBidi"/>
                <w:szCs w:val="24"/>
              </w:rPr>
            </w:pPr>
            <w:r w:rsidRPr="00832075">
              <w:rPr>
                <w:rFonts w:asciiTheme="minorBidi" w:hAnsiTheme="minorBidi"/>
                <w:szCs w:val="24"/>
              </w:rPr>
              <w:t>ATGCAGAGGTGGACAGGTTC</w:t>
            </w:r>
          </w:p>
        </w:tc>
        <w:tc>
          <w:tcPr>
            <w:tcW w:w="1129" w:type="dxa"/>
            <w:vMerge w:val="restart"/>
          </w:tcPr>
          <w:p w:rsidR="00FE6732" w:rsidRPr="00832075" w:rsidRDefault="00FE6732" w:rsidP="005C6746">
            <w:pPr>
              <w:spacing w:before="100" w:beforeAutospacing="1" w:line="240" w:lineRule="auto"/>
              <w:jc w:val="center"/>
              <w:cnfStyle w:val="000000100000" w:firstRow="0" w:lastRow="0" w:firstColumn="0" w:lastColumn="0" w:oddVBand="0" w:evenVBand="0" w:oddHBand="1" w:evenHBand="0" w:firstRowFirstColumn="0" w:firstRowLastColumn="0" w:lastRowFirstColumn="0" w:lastRowLastColumn="0"/>
              <w:rPr>
                <w:rFonts w:asciiTheme="minorBidi" w:hAnsiTheme="minorBidi"/>
                <w:szCs w:val="24"/>
              </w:rPr>
            </w:pPr>
          </w:p>
          <w:p w:rsidR="00FE6732" w:rsidRPr="00832075" w:rsidRDefault="00FE6732" w:rsidP="005C6746">
            <w:pPr>
              <w:spacing w:before="100" w:beforeAutospacing="1" w:line="240" w:lineRule="auto"/>
              <w:jc w:val="center"/>
              <w:cnfStyle w:val="000000100000" w:firstRow="0" w:lastRow="0" w:firstColumn="0" w:lastColumn="0" w:oddVBand="0" w:evenVBand="0" w:oddHBand="1" w:evenHBand="0" w:firstRowFirstColumn="0" w:firstRowLastColumn="0" w:lastRowFirstColumn="0" w:lastRowLastColumn="0"/>
              <w:rPr>
                <w:rFonts w:asciiTheme="minorBidi" w:hAnsiTheme="minorBidi"/>
                <w:szCs w:val="24"/>
              </w:rPr>
            </w:pPr>
            <w:r w:rsidRPr="00832075">
              <w:rPr>
                <w:rFonts w:asciiTheme="minorBidi" w:hAnsiTheme="minorBidi"/>
                <w:szCs w:val="24"/>
              </w:rPr>
              <w:t>54</w:t>
            </w:r>
          </w:p>
        </w:tc>
        <w:tc>
          <w:tcPr>
            <w:tcW w:w="1357" w:type="dxa"/>
            <w:vMerge w:val="restart"/>
          </w:tcPr>
          <w:p w:rsidR="00FE6732" w:rsidRPr="00832075" w:rsidRDefault="00FE6732" w:rsidP="005C6746">
            <w:pPr>
              <w:spacing w:before="100" w:beforeAutospacing="1" w:line="240" w:lineRule="auto"/>
              <w:jc w:val="left"/>
              <w:cnfStyle w:val="000000100000" w:firstRow="0" w:lastRow="0" w:firstColumn="0" w:lastColumn="0" w:oddVBand="0" w:evenVBand="0" w:oddHBand="1" w:evenHBand="0" w:firstRowFirstColumn="0" w:firstRowLastColumn="0" w:lastRowFirstColumn="0" w:lastRowLastColumn="0"/>
              <w:rPr>
                <w:rFonts w:asciiTheme="minorBidi" w:hAnsiTheme="minorBidi"/>
                <w:szCs w:val="24"/>
              </w:rPr>
            </w:pPr>
          </w:p>
          <w:p w:rsidR="00FE6732" w:rsidRPr="00832075" w:rsidRDefault="00FE6732" w:rsidP="005C6746">
            <w:pPr>
              <w:spacing w:before="100" w:beforeAutospacing="1" w:line="240" w:lineRule="auto"/>
              <w:ind w:firstLine="0"/>
              <w:jc w:val="left"/>
              <w:cnfStyle w:val="000000100000" w:firstRow="0" w:lastRow="0" w:firstColumn="0" w:lastColumn="0" w:oddVBand="0" w:evenVBand="0" w:oddHBand="1" w:evenHBand="0" w:firstRowFirstColumn="0" w:firstRowLastColumn="0" w:lastRowFirstColumn="0" w:lastRowLastColumn="0"/>
              <w:rPr>
                <w:rFonts w:asciiTheme="minorBidi" w:hAnsiTheme="minorBidi"/>
                <w:szCs w:val="24"/>
              </w:rPr>
            </w:pPr>
            <w:r w:rsidRPr="00832075">
              <w:rPr>
                <w:rFonts w:asciiTheme="minorBidi" w:hAnsiTheme="minorBidi"/>
                <w:szCs w:val="24"/>
              </w:rPr>
              <w:t>193 bp</w:t>
            </w:r>
          </w:p>
        </w:tc>
      </w:tr>
      <w:tr w:rsidR="00FE6732" w:rsidRPr="00832075" w:rsidTr="00F86DC3">
        <w:trPr>
          <w:trHeight w:val="571"/>
        </w:trPr>
        <w:tc>
          <w:tcPr>
            <w:cnfStyle w:val="001000000000" w:firstRow="0" w:lastRow="0" w:firstColumn="1" w:lastColumn="0" w:oddVBand="0" w:evenVBand="0" w:oddHBand="0" w:evenHBand="0" w:firstRowFirstColumn="0" w:firstRowLastColumn="0" w:lastRowFirstColumn="0" w:lastRowLastColumn="0"/>
            <w:tcW w:w="1050" w:type="dxa"/>
            <w:vMerge/>
          </w:tcPr>
          <w:p w:rsidR="00FE6732" w:rsidRPr="00832075" w:rsidRDefault="00FE6732" w:rsidP="005C6746">
            <w:pPr>
              <w:spacing w:before="100" w:beforeAutospacing="1" w:line="240" w:lineRule="auto"/>
              <w:jc w:val="center"/>
              <w:rPr>
                <w:rFonts w:asciiTheme="minorBidi" w:hAnsiTheme="minorBidi"/>
                <w:szCs w:val="24"/>
              </w:rPr>
            </w:pPr>
          </w:p>
        </w:tc>
        <w:tc>
          <w:tcPr>
            <w:tcW w:w="1499" w:type="dxa"/>
          </w:tcPr>
          <w:p w:rsidR="00FE6732" w:rsidRPr="00832075" w:rsidRDefault="00FE6732" w:rsidP="005C6746">
            <w:pPr>
              <w:spacing w:before="100" w:beforeAutospacing="1" w:line="240" w:lineRule="auto"/>
              <w:jc w:val="center"/>
              <w:cnfStyle w:val="000000000000" w:firstRow="0" w:lastRow="0" w:firstColumn="0" w:lastColumn="0" w:oddVBand="0" w:evenVBand="0" w:oddHBand="0" w:evenHBand="0" w:firstRowFirstColumn="0" w:firstRowLastColumn="0" w:lastRowFirstColumn="0" w:lastRowLastColumn="0"/>
              <w:rPr>
                <w:rFonts w:asciiTheme="minorBidi" w:hAnsiTheme="minorBidi"/>
                <w:szCs w:val="24"/>
              </w:rPr>
            </w:pPr>
            <w:r w:rsidRPr="00832075">
              <w:rPr>
                <w:rFonts w:asciiTheme="minorBidi" w:hAnsiTheme="minorBidi"/>
                <w:szCs w:val="24"/>
              </w:rPr>
              <w:t>Reverse</w:t>
            </w:r>
          </w:p>
        </w:tc>
        <w:tc>
          <w:tcPr>
            <w:tcW w:w="3688" w:type="dxa"/>
          </w:tcPr>
          <w:p w:rsidR="00FE6732" w:rsidRPr="00832075" w:rsidRDefault="00FE6732" w:rsidP="005C6746">
            <w:pPr>
              <w:spacing w:before="100" w:beforeAutospacing="1" w:line="240" w:lineRule="auto"/>
              <w:cnfStyle w:val="000000000000" w:firstRow="0" w:lastRow="0" w:firstColumn="0" w:lastColumn="0" w:oddVBand="0" w:evenVBand="0" w:oddHBand="0" w:evenHBand="0" w:firstRowFirstColumn="0" w:firstRowLastColumn="0" w:lastRowFirstColumn="0" w:lastRowLastColumn="0"/>
              <w:rPr>
                <w:rFonts w:asciiTheme="minorBidi" w:hAnsiTheme="minorBidi"/>
                <w:szCs w:val="24"/>
              </w:rPr>
            </w:pPr>
            <w:r w:rsidRPr="00832075">
              <w:rPr>
                <w:rFonts w:asciiTheme="minorBidi" w:hAnsiTheme="minorBidi"/>
                <w:szCs w:val="24"/>
              </w:rPr>
              <w:t>GCCTACACAATGCCCTCAGT</w:t>
            </w:r>
          </w:p>
        </w:tc>
        <w:tc>
          <w:tcPr>
            <w:tcW w:w="1129" w:type="dxa"/>
            <w:vMerge/>
          </w:tcPr>
          <w:p w:rsidR="00FE6732" w:rsidRPr="00832075" w:rsidRDefault="00FE6732" w:rsidP="005C6746">
            <w:pPr>
              <w:spacing w:before="100" w:beforeAutospacing="1" w:line="240" w:lineRule="auto"/>
              <w:jc w:val="center"/>
              <w:cnfStyle w:val="000000000000" w:firstRow="0" w:lastRow="0" w:firstColumn="0" w:lastColumn="0" w:oddVBand="0" w:evenVBand="0" w:oddHBand="0" w:evenHBand="0" w:firstRowFirstColumn="0" w:firstRowLastColumn="0" w:lastRowFirstColumn="0" w:lastRowLastColumn="0"/>
              <w:rPr>
                <w:rFonts w:asciiTheme="minorBidi" w:hAnsiTheme="minorBidi"/>
                <w:szCs w:val="24"/>
              </w:rPr>
            </w:pPr>
          </w:p>
        </w:tc>
        <w:tc>
          <w:tcPr>
            <w:tcW w:w="1357" w:type="dxa"/>
            <w:vMerge/>
          </w:tcPr>
          <w:p w:rsidR="00FE6732" w:rsidRPr="00832075" w:rsidRDefault="00FE6732" w:rsidP="005C6746">
            <w:pPr>
              <w:spacing w:before="100" w:beforeAutospacing="1" w:line="240" w:lineRule="auto"/>
              <w:jc w:val="left"/>
              <w:cnfStyle w:val="000000000000" w:firstRow="0" w:lastRow="0" w:firstColumn="0" w:lastColumn="0" w:oddVBand="0" w:evenVBand="0" w:oddHBand="0" w:evenHBand="0" w:firstRowFirstColumn="0" w:firstRowLastColumn="0" w:lastRowFirstColumn="0" w:lastRowLastColumn="0"/>
              <w:rPr>
                <w:rFonts w:asciiTheme="minorBidi" w:hAnsiTheme="minorBidi"/>
                <w:szCs w:val="24"/>
              </w:rPr>
            </w:pPr>
          </w:p>
        </w:tc>
      </w:tr>
      <w:tr w:rsidR="00FE6732" w:rsidRPr="00832075" w:rsidTr="00F86DC3">
        <w:trPr>
          <w:cnfStyle w:val="000000100000" w:firstRow="0" w:lastRow="0" w:firstColumn="0" w:lastColumn="0" w:oddVBand="0" w:evenVBand="0" w:oddHBand="1" w:evenHBand="0" w:firstRowFirstColumn="0" w:firstRowLastColumn="0" w:lastRowFirstColumn="0" w:lastRowLastColumn="0"/>
          <w:trHeight w:val="424"/>
        </w:trPr>
        <w:tc>
          <w:tcPr>
            <w:cnfStyle w:val="001000000000" w:firstRow="0" w:lastRow="0" w:firstColumn="1" w:lastColumn="0" w:oddVBand="0" w:evenVBand="0" w:oddHBand="0" w:evenHBand="0" w:firstRowFirstColumn="0" w:firstRowLastColumn="0" w:lastRowFirstColumn="0" w:lastRowLastColumn="0"/>
            <w:tcW w:w="1050" w:type="dxa"/>
            <w:vMerge w:val="restart"/>
          </w:tcPr>
          <w:p w:rsidR="00FE6732" w:rsidRPr="00832075" w:rsidRDefault="00FE6732" w:rsidP="005C6746">
            <w:pPr>
              <w:spacing w:before="100" w:beforeAutospacing="1" w:line="240" w:lineRule="auto"/>
              <w:ind w:firstLine="0"/>
              <w:jc w:val="left"/>
              <w:rPr>
                <w:rFonts w:asciiTheme="minorBidi" w:hAnsiTheme="minorBidi"/>
                <w:szCs w:val="24"/>
              </w:rPr>
            </w:pPr>
            <w:r w:rsidRPr="00832075">
              <w:rPr>
                <w:rFonts w:asciiTheme="minorBidi" w:hAnsiTheme="minorBidi"/>
                <w:szCs w:val="24"/>
              </w:rPr>
              <w:t>RAMP2</w:t>
            </w:r>
          </w:p>
          <w:p w:rsidR="00FE6732" w:rsidRPr="00832075" w:rsidRDefault="00FE6732" w:rsidP="005C6746">
            <w:pPr>
              <w:spacing w:before="100" w:beforeAutospacing="1" w:line="240" w:lineRule="auto"/>
              <w:jc w:val="center"/>
              <w:rPr>
                <w:rFonts w:asciiTheme="minorBidi" w:hAnsiTheme="minorBidi"/>
                <w:szCs w:val="24"/>
              </w:rPr>
            </w:pPr>
          </w:p>
        </w:tc>
        <w:tc>
          <w:tcPr>
            <w:tcW w:w="1499" w:type="dxa"/>
          </w:tcPr>
          <w:p w:rsidR="00FE6732" w:rsidRPr="00832075" w:rsidRDefault="00FE6732" w:rsidP="005C6746">
            <w:pPr>
              <w:spacing w:before="100" w:beforeAutospacing="1" w:line="240" w:lineRule="auto"/>
              <w:jc w:val="center"/>
              <w:cnfStyle w:val="000000100000" w:firstRow="0" w:lastRow="0" w:firstColumn="0" w:lastColumn="0" w:oddVBand="0" w:evenVBand="0" w:oddHBand="1" w:evenHBand="0" w:firstRowFirstColumn="0" w:firstRowLastColumn="0" w:lastRowFirstColumn="0" w:lastRowLastColumn="0"/>
              <w:rPr>
                <w:rFonts w:asciiTheme="minorBidi" w:hAnsiTheme="minorBidi"/>
                <w:szCs w:val="24"/>
              </w:rPr>
            </w:pPr>
            <w:r w:rsidRPr="00832075">
              <w:rPr>
                <w:rFonts w:asciiTheme="minorBidi" w:hAnsiTheme="minorBidi"/>
                <w:szCs w:val="24"/>
              </w:rPr>
              <w:t>Forward</w:t>
            </w:r>
          </w:p>
        </w:tc>
        <w:tc>
          <w:tcPr>
            <w:tcW w:w="3688" w:type="dxa"/>
          </w:tcPr>
          <w:p w:rsidR="00FE6732" w:rsidRPr="00832075" w:rsidRDefault="00FE6732" w:rsidP="005C6746">
            <w:pPr>
              <w:spacing w:before="100" w:beforeAutospacing="1" w:line="240" w:lineRule="auto"/>
              <w:cnfStyle w:val="000000100000" w:firstRow="0" w:lastRow="0" w:firstColumn="0" w:lastColumn="0" w:oddVBand="0" w:evenVBand="0" w:oddHBand="1" w:evenHBand="0" w:firstRowFirstColumn="0" w:firstRowLastColumn="0" w:lastRowFirstColumn="0" w:lastRowLastColumn="0"/>
              <w:rPr>
                <w:rFonts w:asciiTheme="minorBidi" w:hAnsiTheme="minorBidi"/>
                <w:szCs w:val="24"/>
              </w:rPr>
            </w:pPr>
            <w:r w:rsidRPr="00832075">
              <w:rPr>
                <w:rFonts w:asciiTheme="minorBidi" w:hAnsiTheme="minorBidi"/>
                <w:szCs w:val="24"/>
              </w:rPr>
              <w:t>CTGTCCTGAATCCCCACGAG</w:t>
            </w:r>
          </w:p>
        </w:tc>
        <w:tc>
          <w:tcPr>
            <w:tcW w:w="1129" w:type="dxa"/>
            <w:vMerge w:val="restart"/>
          </w:tcPr>
          <w:p w:rsidR="00FE6732" w:rsidRPr="00832075" w:rsidRDefault="00FE6732" w:rsidP="005C6746">
            <w:pPr>
              <w:spacing w:before="100" w:beforeAutospacing="1" w:line="240" w:lineRule="auto"/>
              <w:jc w:val="center"/>
              <w:cnfStyle w:val="000000100000" w:firstRow="0" w:lastRow="0" w:firstColumn="0" w:lastColumn="0" w:oddVBand="0" w:evenVBand="0" w:oddHBand="1" w:evenHBand="0" w:firstRowFirstColumn="0" w:firstRowLastColumn="0" w:lastRowFirstColumn="0" w:lastRowLastColumn="0"/>
              <w:rPr>
                <w:rFonts w:asciiTheme="minorBidi" w:hAnsiTheme="minorBidi"/>
                <w:szCs w:val="24"/>
              </w:rPr>
            </w:pPr>
          </w:p>
          <w:p w:rsidR="00FE6732" w:rsidRPr="00832075" w:rsidRDefault="00FE6732" w:rsidP="005C6746">
            <w:pPr>
              <w:spacing w:before="100" w:beforeAutospacing="1" w:line="240" w:lineRule="auto"/>
              <w:jc w:val="center"/>
              <w:cnfStyle w:val="000000100000" w:firstRow="0" w:lastRow="0" w:firstColumn="0" w:lastColumn="0" w:oddVBand="0" w:evenVBand="0" w:oddHBand="1" w:evenHBand="0" w:firstRowFirstColumn="0" w:firstRowLastColumn="0" w:lastRowFirstColumn="0" w:lastRowLastColumn="0"/>
              <w:rPr>
                <w:rFonts w:asciiTheme="minorBidi" w:hAnsiTheme="minorBidi"/>
                <w:szCs w:val="24"/>
              </w:rPr>
            </w:pPr>
            <w:r w:rsidRPr="00832075">
              <w:rPr>
                <w:rFonts w:asciiTheme="minorBidi" w:hAnsiTheme="minorBidi"/>
                <w:szCs w:val="24"/>
              </w:rPr>
              <w:t>56</w:t>
            </w:r>
          </w:p>
        </w:tc>
        <w:tc>
          <w:tcPr>
            <w:tcW w:w="1357" w:type="dxa"/>
            <w:vMerge w:val="restart"/>
          </w:tcPr>
          <w:p w:rsidR="00FE6732" w:rsidRPr="00832075" w:rsidRDefault="00FE6732" w:rsidP="005C6746">
            <w:pPr>
              <w:spacing w:before="100" w:beforeAutospacing="1" w:line="240" w:lineRule="auto"/>
              <w:jc w:val="left"/>
              <w:cnfStyle w:val="000000100000" w:firstRow="0" w:lastRow="0" w:firstColumn="0" w:lastColumn="0" w:oddVBand="0" w:evenVBand="0" w:oddHBand="1" w:evenHBand="0" w:firstRowFirstColumn="0" w:firstRowLastColumn="0" w:lastRowFirstColumn="0" w:lastRowLastColumn="0"/>
              <w:rPr>
                <w:rFonts w:asciiTheme="minorBidi" w:hAnsiTheme="minorBidi"/>
                <w:szCs w:val="24"/>
              </w:rPr>
            </w:pPr>
          </w:p>
          <w:p w:rsidR="00FE6732" w:rsidRPr="00832075" w:rsidRDefault="00FE6732" w:rsidP="005C6746">
            <w:pPr>
              <w:spacing w:before="100" w:beforeAutospacing="1" w:line="240" w:lineRule="auto"/>
              <w:ind w:firstLine="0"/>
              <w:jc w:val="left"/>
              <w:cnfStyle w:val="000000100000" w:firstRow="0" w:lastRow="0" w:firstColumn="0" w:lastColumn="0" w:oddVBand="0" w:evenVBand="0" w:oddHBand="1" w:evenHBand="0" w:firstRowFirstColumn="0" w:firstRowLastColumn="0" w:lastRowFirstColumn="0" w:lastRowLastColumn="0"/>
              <w:rPr>
                <w:rFonts w:asciiTheme="minorBidi" w:hAnsiTheme="minorBidi"/>
                <w:szCs w:val="24"/>
              </w:rPr>
            </w:pPr>
            <w:r w:rsidRPr="00832075">
              <w:rPr>
                <w:rFonts w:asciiTheme="minorBidi" w:hAnsiTheme="minorBidi"/>
                <w:szCs w:val="24"/>
              </w:rPr>
              <w:t>256 bp</w:t>
            </w:r>
          </w:p>
        </w:tc>
      </w:tr>
      <w:tr w:rsidR="00FE6732" w:rsidRPr="00832075" w:rsidTr="00F86DC3">
        <w:trPr>
          <w:trHeight w:val="571"/>
        </w:trPr>
        <w:tc>
          <w:tcPr>
            <w:cnfStyle w:val="001000000000" w:firstRow="0" w:lastRow="0" w:firstColumn="1" w:lastColumn="0" w:oddVBand="0" w:evenVBand="0" w:oddHBand="0" w:evenHBand="0" w:firstRowFirstColumn="0" w:firstRowLastColumn="0" w:lastRowFirstColumn="0" w:lastRowLastColumn="0"/>
            <w:tcW w:w="1050" w:type="dxa"/>
            <w:vMerge/>
          </w:tcPr>
          <w:p w:rsidR="00FE6732" w:rsidRPr="00832075" w:rsidRDefault="00FE6732" w:rsidP="005C6746">
            <w:pPr>
              <w:spacing w:before="100" w:beforeAutospacing="1" w:line="240" w:lineRule="auto"/>
              <w:jc w:val="center"/>
              <w:rPr>
                <w:rFonts w:asciiTheme="minorBidi" w:hAnsiTheme="minorBidi"/>
                <w:szCs w:val="24"/>
              </w:rPr>
            </w:pPr>
          </w:p>
        </w:tc>
        <w:tc>
          <w:tcPr>
            <w:tcW w:w="1499" w:type="dxa"/>
          </w:tcPr>
          <w:p w:rsidR="00FE6732" w:rsidRPr="00832075" w:rsidRDefault="00FE6732" w:rsidP="005C6746">
            <w:pPr>
              <w:spacing w:before="100" w:beforeAutospacing="1" w:line="240" w:lineRule="auto"/>
              <w:jc w:val="center"/>
              <w:cnfStyle w:val="000000000000" w:firstRow="0" w:lastRow="0" w:firstColumn="0" w:lastColumn="0" w:oddVBand="0" w:evenVBand="0" w:oddHBand="0" w:evenHBand="0" w:firstRowFirstColumn="0" w:firstRowLastColumn="0" w:lastRowFirstColumn="0" w:lastRowLastColumn="0"/>
              <w:rPr>
                <w:rFonts w:asciiTheme="minorBidi" w:hAnsiTheme="minorBidi"/>
                <w:szCs w:val="24"/>
              </w:rPr>
            </w:pPr>
            <w:r w:rsidRPr="00832075">
              <w:rPr>
                <w:rFonts w:asciiTheme="minorBidi" w:hAnsiTheme="minorBidi"/>
                <w:szCs w:val="24"/>
              </w:rPr>
              <w:t>Reverse</w:t>
            </w:r>
          </w:p>
        </w:tc>
        <w:tc>
          <w:tcPr>
            <w:tcW w:w="3688" w:type="dxa"/>
          </w:tcPr>
          <w:p w:rsidR="00FE6732" w:rsidRPr="00832075" w:rsidRDefault="00FE6732" w:rsidP="005C6746">
            <w:pPr>
              <w:spacing w:before="100" w:beforeAutospacing="1" w:line="240" w:lineRule="auto"/>
              <w:cnfStyle w:val="000000000000" w:firstRow="0" w:lastRow="0" w:firstColumn="0" w:lastColumn="0" w:oddVBand="0" w:evenVBand="0" w:oddHBand="0" w:evenHBand="0" w:firstRowFirstColumn="0" w:firstRowLastColumn="0" w:lastRowFirstColumn="0" w:lastRowLastColumn="0"/>
              <w:rPr>
                <w:rFonts w:asciiTheme="minorBidi" w:hAnsiTheme="minorBidi"/>
                <w:szCs w:val="24"/>
              </w:rPr>
            </w:pPr>
            <w:r w:rsidRPr="00832075">
              <w:rPr>
                <w:rFonts w:asciiTheme="minorBidi" w:hAnsiTheme="minorBidi"/>
                <w:szCs w:val="24"/>
              </w:rPr>
              <w:t>CTCTCTGCCAAGGGATTGGG</w:t>
            </w:r>
          </w:p>
        </w:tc>
        <w:tc>
          <w:tcPr>
            <w:tcW w:w="1129" w:type="dxa"/>
            <w:vMerge/>
          </w:tcPr>
          <w:p w:rsidR="00FE6732" w:rsidRPr="00832075" w:rsidRDefault="00FE6732" w:rsidP="005C6746">
            <w:pPr>
              <w:spacing w:before="100" w:beforeAutospacing="1" w:line="240" w:lineRule="auto"/>
              <w:jc w:val="center"/>
              <w:cnfStyle w:val="000000000000" w:firstRow="0" w:lastRow="0" w:firstColumn="0" w:lastColumn="0" w:oddVBand="0" w:evenVBand="0" w:oddHBand="0" w:evenHBand="0" w:firstRowFirstColumn="0" w:firstRowLastColumn="0" w:lastRowFirstColumn="0" w:lastRowLastColumn="0"/>
              <w:rPr>
                <w:rFonts w:asciiTheme="minorBidi" w:hAnsiTheme="minorBidi"/>
                <w:szCs w:val="24"/>
              </w:rPr>
            </w:pPr>
          </w:p>
        </w:tc>
        <w:tc>
          <w:tcPr>
            <w:tcW w:w="1357" w:type="dxa"/>
            <w:vMerge/>
          </w:tcPr>
          <w:p w:rsidR="00FE6732" w:rsidRPr="00832075" w:rsidRDefault="00FE6732" w:rsidP="005C6746">
            <w:pPr>
              <w:spacing w:before="100" w:beforeAutospacing="1" w:line="240" w:lineRule="auto"/>
              <w:jc w:val="left"/>
              <w:cnfStyle w:val="000000000000" w:firstRow="0" w:lastRow="0" w:firstColumn="0" w:lastColumn="0" w:oddVBand="0" w:evenVBand="0" w:oddHBand="0" w:evenHBand="0" w:firstRowFirstColumn="0" w:firstRowLastColumn="0" w:lastRowFirstColumn="0" w:lastRowLastColumn="0"/>
              <w:rPr>
                <w:rFonts w:asciiTheme="minorBidi" w:hAnsiTheme="minorBidi"/>
                <w:szCs w:val="24"/>
              </w:rPr>
            </w:pPr>
          </w:p>
        </w:tc>
      </w:tr>
      <w:tr w:rsidR="00FE6732" w:rsidRPr="00832075" w:rsidTr="00F86DC3">
        <w:trPr>
          <w:cnfStyle w:val="000000100000" w:firstRow="0" w:lastRow="0" w:firstColumn="0" w:lastColumn="0" w:oddVBand="0" w:evenVBand="0" w:oddHBand="1" w:evenHBand="0" w:firstRowFirstColumn="0" w:firstRowLastColumn="0" w:lastRowFirstColumn="0" w:lastRowLastColumn="0"/>
          <w:trHeight w:val="424"/>
        </w:trPr>
        <w:tc>
          <w:tcPr>
            <w:cnfStyle w:val="001000000000" w:firstRow="0" w:lastRow="0" w:firstColumn="1" w:lastColumn="0" w:oddVBand="0" w:evenVBand="0" w:oddHBand="0" w:evenHBand="0" w:firstRowFirstColumn="0" w:firstRowLastColumn="0" w:lastRowFirstColumn="0" w:lastRowLastColumn="0"/>
            <w:tcW w:w="1050" w:type="dxa"/>
            <w:vMerge w:val="restart"/>
          </w:tcPr>
          <w:p w:rsidR="00FE6732" w:rsidRPr="00832075" w:rsidRDefault="00FE6732" w:rsidP="005C6746">
            <w:pPr>
              <w:spacing w:before="100" w:beforeAutospacing="1" w:line="240" w:lineRule="auto"/>
              <w:ind w:firstLine="0"/>
              <w:jc w:val="left"/>
              <w:rPr>
                <w:rFonts w:asciiTheme="minorBidi" w:hAnsiTheme="minorBidi"/>
                <w:szCs w:val="24"/>
              </w:rPr>
            </w:pPr>
            <w:r w:rsidRPr="00832075">
              <w:rPr>
                <w:rFonts w:asciiTheme="minorBidi" w:hAnsiTheme="minorBidi"/>
                <w:szCs w:val="24"/>
              </w:rPr>
              <w:t>RAMP3</w:t>
            </w:r>
          </w:p>
        </w:tc>
        <w:tc>
          <w:tcPr>
            <w:tcW w:w="1499" w:type="dxa"/>
          </w:tcPr>
          <w:p w:rsidR="00FE6732" w:rsidRPr="00832075" w:rsidRDefault="00FE6732" w:rsidP="005C6746">
            <w:pPr>
              <w:spacing w:before="100" w:beforeAutospacing="1" w:line="240" w:lineRule="auto"/>
              <w:jc w:val="center"/>
              <w:cnfStyle w:val="000000100000" w:firstRow="0" w:lastRow="0" w:firstColumn="0" w:lastColumn="0" w:oddVBand="0" w:evenVBand="0" w:oddHBand="1" w:evenHBand="0" w:firstRowFirstColumn="0" w:firstRowLastColumn="0" w:lastRowFirstColumn="0" w:lastRowLastColumn="0"/>
              <w:rPr>
                <w:rFonts w:asciiTheme="minorBidi" w:hAnsiTheme="minorBidi"/>
                <w:szCs w:val="24"/>
              </w:rPr>
            </w:pPr>
            <w:r w:rsidRPr="00832075">
              <w:rPr>
                <w:rFonts w:asciiTheme="minorBidi" w:hAnsiTheme="minorBidi"/>
                <w:szCs w:val="24"/>
              </w:rPr>
              <w:t>Forward</w:t>
            </w:r>
          </w:p>
        </w:tc>
        <w:tc>
          <w:tcPr>
            <w:tcW w:w="3688" w:type="dxa"/>
          </w:tcPr>
          <w:p w:rsidR="00FE6732" w:rsidRPr="00832075" w:rsidRDefault="00FE6732" w:rsidP="005C6746">
            <w:pPr>
              <w:spacing w:before="100" w:beforeAutospacing="1" w:line="240" w:lineRule="auto"/>
              <w:cnfStyle w:val="000000100000" w:firstRow="0" w:lastRow="0" w:firstColumn="0" w:lastColumn="0" w:oddVBand="0" w:evenVBand="0" w:oddHBand="1" w:evenHBand="0" w:firstRowFirstColumn="0" w:firstRowLastColumn="0" w:lastRowFirstColumn="0" w:lastRowLastColumn="0"/>
              <w:rPr>
                <w:rFonts w:asciiTheme="minorBidi" w:hAnsiTheme="minorBidi"/>
                <w:szCs w:val="24"/>
              </w:rPr>
            </w:pPr>
            <w:r w:rsidRPr="00832075">
              <w:rPr>
                <w:rFonts w:asciiTheme="minorBidi" w:hAnsiTheme="minorBidi"/>
                <w:szCs w:val="24"/>
              </w:rPr>
              <w:t>AAGGTGGACGTCTGGAAGTG</w:t>
            </w:r>
          </w:p>
        </w:tc>
        <w:tc>
          <w:tcPr>
            <w:tcW w:w="1129" w:type="dxa"/>
            <w:vMerge w:val="restart"/>
          </w:tcPr>
          <w:p w:rsidR="00FE6732" w:rsidRPr="00832075" w:rsidRDefault="00FE6732" w:rsidP="005C6746">
            <w:pPr>
              <w:spacing w:before="100" w:beforeAutospacing="1" w:line="240" w:lineRule="auto"/>
              <w:jc w:val="center"/>
              <w:cnfStyle w:val="000000100000" w:firstRow="0" w:lastRow="0" w:firstColumn="0" w:lastColumn="0" w:oddVBand="0" w:evenVBand="0" w:oddHBand="1" w:evenHBand="0" w:firstRowFirstColumn="0" w:firstRowLastColumn="0" w:lastRowFirstColumn="0" w:lastRowLastColumn="0"/>
              <w:rPr>
                <w:rFonts w:asciiTheme="minorBidi" w:hAnsiTheme="minorBidi"/>
                <w:szCs w:val="24"/>
              </w:rPr>
            </w:pPr>
          </w:p>
          <w:p w:rsidR="00FE6732" w:rsidRPr="00832075" w:rsidRDefault="00FE6732" w:rsidP="005C6746">
            <w:pPr>
              <w:spacing w:before="100" w:beforeAutospacing="1" w:line="240" w:lineRule="auto"/>
              <w:jc w:val="center"/>
              <w:cnfStyle w:val="000000100000" w:firstRow="0" w:lastRow="0" w:firstColumn="0" w:lastColumn="0" w:oddVBand="0" w:evenVBand="0" w:oddHBand="1" w:evenHBand="0" w:firstRowFirstColumn="0" w:firstRowLastColumn="0" w:lastRowFirstColumn="0" w:lastRowLastColumn="0"/>
              <w:rPr>
                <w:rFonts w:asciiTheme="minorBidi" w:hAnsiTheme="minorBidi"/>
                <w:szCs w:val="24"/>
              </w:rPr>
            </w:pPr>
            <w:r w:rsidRPr="00832075">
              <w:rPr>
                <w:rFonts w:asciiTheme="minorBidi" w:hAnsiTheme="minorBidi"/>
                <w:szCs w:val="24"/>
              </w:rPr>
              <w:t>55</w:t>
            </w:r>
          </w:p>
        </w:tc>
        <w:tc>
          <w:tcPr>
            <w:tcW w:w="1357" w:type="dxa"/>
            <w:vMerge w:val="restart"/>
          </w:tcPr>
          <w:p w:rsidR="00FE6732" w:rsidRPr="00832075" w:rsidRDefault="00FE6732" w:rsidP="005C6746">
            <w:pPr>
              <w:spacing w:before="100" w:beforeAutospacing="1" w:line="240" w:lineRule="auto"/>
              <w:jc w:val="left"/>
              <w:cnfStyle w:val="000000100000" w:firstRow="0" w:lastRow="0" w:firstColumn="0" w:lastColumn="0" w:oddVBand="0" w:evenVBand="0" w:oddHBand="1" w:evenHBand="0" w:firstRowFirstColumn="0" w:firstRowLastColumn="0" w:lastRowFirstColumn="0" w:lastRowLastColumn="0"/>
              <w:rPr>
                <w:rFonts w:asciiTheme="minorBidi" w:hAnsiTheme="minorBidi"/>
                <w:szCs w:val="24"/>
              </w:rPr>
            </w:pPr>
          </w:p>
          <w:p w:rsidR="00FE6732" w:rsidRPr="00832075" w:rsidRDefault="00FE6732" w:rsidP="005C6746">
            <w:pPr>
              <w:spacing w:before="100" w:beforeAutospacing="1" w:line="240" w:lineRule="auto"/>
              <w:ind w:firstLine="0"/>
              <w:jc w:val="left"/>
              <w:cnfStyle w:val="000000100000" w:firstRow="0" w:lastRow="0" w:firstColumn="0" w:lastColumn="0" w:oddVBand="0" w:evenVBand="0" w:oddHBand="1" w:evenHBand="0" w:firstRowFirstColumn="0" w:firstRowLastColumn="0" w:lastRowFirstColumn="0" w:lastRowLastColumn="0"/>
              <w:rPr>
                <w:rFonts w:asciiTheme="minorBidi" w:hAnsiTheme="minorBidi"/>
                <w:szCs w:val="24"/>
              </w:rPr>
            </w:pPr>
            <w:r w:rsidRPr="00832075">
              <w:rPr>
                <w:rFonts w:asciiTheme="minorBidi" w:hAnsiTheme="minorBidi"/>
                <w:szCs w:val="24"/>
              </w:rPr>
              <w:t>227 bp</w:t>
            </w:r>
          </w:p>
        </w:tc>
      </w:tr>
      <w:tr w:rsidR="00FE6732" w:rsidRPr="00832075" w:rsidTr="00F86DC3">
        <w:trPr>
          <w:trHeight w:val="571"/>
        </w:trPr>
        <w:tc>
          <w:tcPr>
            <w:cnfStyle w:val="001000000000" w:firstRow="0" w:lastRow="0" w:firstColumn="1" w:lastColumn="0" w:oddVBand="0" w:evenVBand="0" w:oddHBand="0" w:evenHBand="0" w:firstRowFirstColumn="0" w:firstRowLastColumn="0" w:lastRowFirstColumn="0" w:lastRowLastColumn="0"/>
            <w:tcW w:w="1050" w:type="dxa"/>
            <w:vMerge/>
          </w:tcPr>
          <w:p w:rsidR="00FE6732" w:rsidRPr="00832075" w:rsidRDefault="00FE6732" w:rsidP="005C6746">
            <w:pPr>
              <w:spacing w:before="100" w:beforeAutospacing="1" w:line="240" w:lineRule="auto"/>
              <w:jc w:val="center"/>
              <w:rPr>
                <w:rFonts w:asciiTheme="minorBidi" w:hAnsiTheme="minorBidi"/>
                <w:szCs w:val="24"/>
              </w:rPr>
            </w:pPr>
          </w:p>
        </w:tc>
        <w:tc>
          <w:tcPr>
            <w:tcW w:w="1499" w:type="dxa"/>
          </w:tcPr>
          <w:p w:rsidR="00FE6732" w:rsidRPr="00832075" w:rsidRDefault="00FE6732" w:rsidP="005C6746">
            <w:pPr>
              <w:spacing w:before="100" w:beforeAutospacing="1" w:line="240" w:lineRule="auto"/>
              <w:jc w:val="center"/>
              <w:cnfStyle w:val="000000000000" w:firstRow="0" w:lastRow="0" w:firstColumn="0" w:lastColumn="0" w:oddVBand="0" w:evenVBand="0" w:oddHBand="0" w:evenHBand="0" w:firstRowFirstColumn="0" w:firstRowLastColumn="0" w:lastRowFirstColumn="0" w:lastRowLastColumn="0"/>
              <w:rPr>
                <w:rFonts w:asciiTheme="minorBidi" w:hAnsiTheme="minorBidi"/>
                <w:szCs w:val="24"/>
              </w:rPr>
            </w:pPr>
            <w:r w:rsidRPr="00832075">
              <w:rPr>
                <w:rFonts w:asciiTheme="minorBidi" w:hAnsiTheme="minorBidi"/>
                <w:szCs w:val="24"/>
              </w:rPr>
              <w:t>Reverse</w:t>
            </w:r>
          </w:p>
        </w:tc>
        <w:tc>
          <w:tcPr>
            <w:tcW w:w="3688" w:type="dxa"/>
          </w:tcPr>
          <w:p w:rsidR="00FE6732" w:rsidRPr="00832075" w:rsidRDefault="00FE6732" w:rsidP="005C6746">
            <w:pPr>
              <w:spacing w:before="100" w:beforeAutospacing="1" w:line="240" w:lineRule="auto"/>
              <w:cnfStyle w:val="000000000000" w:firstRow="0" w:lastRow="0" w:firstColumn="0" w:lastColumn="0" w:oddVBand="0" w:evenVBand="0" w:oddHBand="0" w:evenHBand="0" w:firstRowFirstColumn="0" w:firstRowLastColumn="0" w:lastRowFirstColumn="0" w:lastRowLastColumn="0"/>
              <w:rPr>
                <w:rFonts w:asciiTheme="minorBidi" w:hAnsiTheme="minorBidi"/>
                <w:szCs w:val="24"/>
              </w:rPr>
            </w:pPr>
            <w:r w:rsidRPr="00832075">
              <w:rPr>
                <w:rFonts w:asciiTheme="minorBidi" w:hAnsiTheme="minorBidi"/>
                <w:szCs w:val="24"/>
              </w:rPr>
              <w:t>ATAACGATCAGCGGGATGAG</w:t>
            </w:r>
          </w:p>
        </w:tc>
        <w:tc>
          <w:tcPr>
            <w:tcW w:w="1129" w:type="dxa"/>
            <w:vMerge/>
          </w:tcPr>
          <w:p w:rsidR="00FE6732" w:rsidRPr="00832075" w:rsidRDefault="00FE6732" w:rsidP="005C6746">
            <w:pPr>
              <w:spacing w:before="100" w:beforeAutospacing="1" w:line="240" w:lineRule="auto"/>
              <w:jc w:val="center"/>
              <w:cnfStyle w:val="000000000000" w:firstRow="0" w:lastRow="0" w:firstColumn="0" w:lastColumn="0" w:oddVBand="0" w:evenVBand="0" w:oddHBand="0" w:evenHBand="0" w:firstRowFirstColumn="0" w:firstRowLastColumn="0" w:lastRowFirstColumn="0" w:lastRowLastColumn="0"/>
              <w:rPr>
                <w:rFonts w:asciiTheme="minorBidi" w:hAnsiTheme="minorBidi"/>
                <w:szCs w:val="24"/>
              </w:rPr>
            </w:pPr>
          </w:p>
        </w:tc>
        <w:tc>
          <w:tcPr>
            <w:tcW w:w="1357" w:type="dxa"/>
            <w:vMerge/>
          </w:tcPr>
          <w:p w:rsidR="00FE6732" w:rsidRPr="00832075" w:rsidRDefault="00FE6732" w:rsidP="005C6746">
            <w:pPr>
              <w:spacing w:before="100" w:beforeAutospacing="1" w:line="240" w:lineRule="auto"/>
              <w:jc w:val="left"/>
              <w:cnfStyle w:val="000000000000" w:firstRow="0" w:lastRow="0" w:firstColumn="0" w:lastColumn="0" w:oddVBand="0" w:evenVBand="0" w:oddHBand="0" w:evenHBand="0" w:firstRowFirstColumn="0" w:firstRowLastColumn="0" w:lastRowFirstColumn="0" w:lastRowLastColumn="0"/>
              <w:rPr>
                <w:rFonts w:asciiTheme="minorBidi" w:hAnsiTheme="minorBidi"/>
                <w:szCs w:val="24"/>
              </w:rPr>
            </w:pPr>
          </w:p>
        </w:tc>
      </w:tr>
      <w:tr w:rsidR="00FE6732" w:rsidRPr="00832075" w:rsidTr="00F86DC3">
        <w:trPr>
          <w:cnfStyle w:val="000000100000" w:firstRow="0" w:lastRow="0" w:firstColumn="0" w:lastColumn="0" w:oddVBand="0" w:evenVBand="0" w:oddHBand="1" w:evenHBand="0" w:firstRowFirstColumn="0" w:firstRowLastColumn="0" w:lastRowFirstColumn="0" w:lastRowLastColumn="0"/>
          <w:trHeight w:val="409"/>
        </w:trPr>
        <w:tc>
          <w:tcPr>
            <w:cnfStyle w:val="001000000000" w:firstRow="0" w:lastRow="0" w:firstColumn="1" w:lastColumn="0" w:oddVBand="0" w:evenVBand="0" w:oddHBand="0" w:evenHBand="0" w:firstRowFirstColumn="0" w:firstRowLastColumn="0" w:lastRowFirstColumn="0" w:lastRowLastColumn="0"/>
            <w:tcW w:w="1050" w:type="dxa"/>
            <w:vMerge w:val="restart"/>
          </w:tcPr>
          <w:p w:rsidR="00FE6732" w:rsidRPr="00832075" w:rsidRDefault="00FE6732" w:rsidP="005C6746">
            <w:pPr>
              <w:spacing w:before="100" w:beforeAutospacing="1" w:line="240" w:lineRule="auto"/>
              <w:ind w:firstLine="0"/>
              <w:jc w:val="left"/>
              <w:rPr>
                <w:rFonts w:asciiTheme="minorBidi" w:hAnsiTheme="minorBidi"/>
                <w:szCs w:val="24"/>
              </w:rPr>
            </w:pPr>
            <w:r w:rsidRPr="00832075">
              <w:rPr>
                <w:rFonts w:asciiTheme="minorBidi" w:hAnsiTheme="minorBidi"/>
                <w:szCs w:val="24"/>
              </w:rPr>
              <w:t>CLR</w:t>
            </w:r>
          </w:p>
          <w:p w:rsidR="00FE6732" w:rsidRPr="00832075" w:rsidRDefault="00FE6732" w:rsidP="005C6746">
            <w:pPr>
              <w:spacing w:before="100" w:beforeAutospacing="1" w:line="240" w:lineRule="auto"/>
              <w:jc w:val="center"/>
              <w:rPr>
                <w:rFonts w:asciiTheme="minorBidi" w:hAnsiTheme="minorBidi"/>
                <w:szCs w:val="24"/>
              </w:rPr>
            </w:pPr>
          </w:p>
        </w:tc>
        <w:tc>
          <w:tcPr>
            <w:tcW w:w="1499" w:type="dxa"/>
          </w:tcPr>
          <w:p w:rsidR="00FE6732" w:rsidRPr="00832075" w:rsidRDefault="00FE6732" w:rsidP="005C6746">
            <w:pPr>
              <w:spacing w:before="100" w:beforeAutospacing="1" w:line="240" w:lineRule="auto"/>
              <w:jc w:val="center"/>
              <w:cnfStyle w:val="000000100000" w:firstRow="0" w:lastRow="0" w:firstColumn="0" w:lastColumn="0" w:oddVBand="0" w:evenVBand="0" w:oddHBand="1" w:evenHBand="0" w:firstRowFirstColumn="0" w:firstRowLastColumn="0" w:lastRowFirstColumn="0" w:lastRowLastColumn="0"/>
              <w:rPr>
                <w:rFonts w:asciiTheme="minorBidi" w:hAnsiTheme="minorBidi"/>
                <w:szCs w:val="24"/>
              </w:rPr>
            </w:pPr>
            <w:r w:rsidRPr="00832075">
              <w:rPr>
                <w:rFonts w:asciiTheme="minorBidi" w:hAnsiTheme="minorBidi"/>
                <w:szCs w:val="24"/>
              </w:rPr>
              <w:t>Forward</w:t>
            </w:r>
          </w:p>
        </w:tc>
        <w:tc>
          <w:tcPr>
            <w:tcW w:w="3688" w:type="dxa"/>
          </w:tcPr>
          <w:p w:rsidR="00FE6732" w:rsidRPr="00832075" w:rsidRDefault="00FE6732" w:rsidP="005C6746">
            <w:pPr>
              <w:spacing w:before="100" w:beforeAutospacing="1" w:line="240" w:lineRule="auto"/>
              <w:cnfStyle w:val="000000100000" w:firstRow="0" w:lastRow="0" w:firstColumn="0" w:lastColumn="0" w:oddVBand="0" w:evenVBand="0" w:oddHBand="1" w:evenHBand="0" w:firstRowFirstColumn="0" w:firstRowLastColumn="0" w:lastRowFirstColumn="0" w:lastRowLastColumn="0"/>
              <w:rPr>
                <w:rFonts w:asciiTheme="minorBidi" w:hAnsiTheme="minorBidi"/>
                <w:szCs w:val="24"/>
              </w:rPr>
            </w:pPr>
            <w:r w:rsidRPr="00832075">
              <w:rPr>
                <w:rFonts w:asciiTheme="minorBidi" w:eastAsia="Times New Roman" w:hAnsiTheme="minorBidi"/>
                <w:szCs w:val="24"/>
              </w:rPr>
              <w:t>CTTGGCTGGGGATTTCCACT</w:t>
            </w:r>
          </w:p>
        </w:tc>
        <w:tc>
          <w:tcPr>
            <w:tcW w:w="1129" w:type="dxa"/>
            <w:vMerge w:val="restart"/>
          </w:tcPr>
          <w:p w:rsidR="00FE6732" w:rsidRPr="00832075" w:rsidRDefault="00FE6732" w:rsidP="005C6746">
            <w:pPr>
              <w:spacing w:before="100" w:beforeAutospacing="1" w:line="240" w:lineRule="auto"/>
              <w:jc w:val="center"/>
              <w:cnfStyle w:val="000000100000" w:firstRow="0" w:lastRow="0" w:firstColumn="0" w:lastColumn="0" w:oddVBand="0" w:evenVBand="0" w:oddHBand="1" w:evenHBand="0" w:firstRowFirstColumn="0" w:firstRowLastColumn="0" w:lastRowFirstColumn="0" w:lastRowLastColumn="0"/>
              <w:rPr>
                <w:rFonts w:asciiTheme="minorBidi" w:hAnsiTheme="minorBidi"/>
                <w:szCs w:val="24"/>
              </w:rPr>
            </w:pPr>
          </w:p>
          <w:p w:rsidR="00FE6732" w:rsidRPr="00832075" w:rsidRDefault="00FE6732" w:rsidP="005C6746">
            <w:pPr>
              <w:spacing w:before="100" w:beforeAutospacing="1" w:line="240" w:lineRule="auto"/>
              <w:jc w:val="center"/>
              <w:cnfStyle w:val="000000100000" w:firstRow="0" w:lastRow="0" w:firstColumn="0" w:lastColumn="0" w:oddVBand="0" w:evenVBand="0" w:oddHBand="1" w:evenHBand="0" w:firstRowFirstColumn="0" w:firstRowLastColumn="0" w:lastRowFirstColumn="0" w:lastRowLastColumn="0"/>
              <w:rPr>
                <w:rFonts w:asciiTheme="minorBidi" w:hAnsiTheme="minorBidi"/>
                <w:szCs w:val="24"/>
              </w:rPr>
            </w:pPr>
            <w:r w:rsidRPr="00832075">
              <w:rPr>
                <w:rFonts w:asciiTheme="minorBidi" w:hAnsiTheme="minorBidi"/>
                <w:szCs w:val="24"/>
              </w:rPr>
              <w:t>54.4</w:t>
            </w:r>
          </w:p>
        </w:tc>
        <w:tc>
          <w:tcPr>
            <w:tcW w:w="1357" w:type="dxa"/>
            <w:vMerge w:val="restart"/>
          </w:tcPr>
          <w:p w:rsidR="00FE6732" w:rsidRPr="00832075" w:rsidRDefault="00FE6732" w:rsidP="005C6746">
            <w:pPr>
              <w:spacing w:before="100" w:beforeAutospacing="1" w:line="240" w:lineRule="auto"/>
              <w:jc w:val="left"/>
              <w:cnfStyle w:val="000000100000" w:firstRow="0" w:lastRow="0" w:firstColumn="0" w:lastColumn="0" w:oddVBand="0" w:evenVBand="0" w:oddHBand="1" w:evenHBand="0" w:firstRowFirstColumn="0" w:firstRowLastColumn="0" w:lastRowFirstColumn="0" w:lastRowLastColumn="0"/>
              <w:rPr>
                <w:rFonts w:asciiTheme="minorBidi" w:hAnsiTheme="minorBidi"/>
                <w:szCs w:val="24"/>
              </w:rPr>
            </w:pPr>
          </w:p>
          <w:p w:rsidR="00FE6732" w:rsidRPr="00832075" w:rsidRDefault="00FE6732" w:rsidP="005C6746">
            <w:pPr>
              <w:spacing w:before="100" w:beforeAutospacing="1" w:line="240" w:lineRule="auto"/>
              <w:ind w:firstLine="0"/>
              <w:jc w:val="left"/>
              <w:cnfStyle w:val="000000100000" w:firstRow="0" w:lastRow="0" w:firstColumn="0" w:lastColumn="0" w:oddVBand="0" w:evenVBand="0" w:oddHBand="1" w:evenHBand="0" w:firstRowFirstColumn="0" w:firstRowLastColumn="0" w:lastRowFirstColumn="0" w:lastRowLastColumn="0"/>
              <w:rPr>
                <w:rFonts w:asciiTheme="minorBidi" w:hAnsiTheme="minorBidi"/>
                <w:szCs w:val="24"/>
              </w:rPr>
            </w:pPr>
            <w:r w:rsidRPr="00832075">
              <w:rPr>
                <w:rFonts w:asciiTheme="minorBidi" w:hAnsiTheme="minorBidi"/>
                <w:szCs w:val="24"/>
              </w:rPr>
              <w:t>302 bp</w:t>
            </w:r>
          </w:p>
        </w:tc>
      </w:tr>
      <w:tr w:rsidR="00FE6732" w:rsidRPr="00832075" w:rsidTr="00F86DC3">
        <w:trPr>
          <w:trHeight w:val="571"/>
        </w:trPr>
        <w:tc>
          <w:tcPr>
            <w:cnfStyle w:val="001000000000" w:firstRow="0" w:lastRow="0" w:firstColumn="1" w:lastColumn="0" w:oddVBand="0" w:evenVBand="0" w:oddHBand="0" w:evenHBand="0" w:firstRowFirstColumn="0" w:firstRowLastColumn="0" w:lastRowFirstColumn="0" w:lastRowLastColumn="0"/>
            <w:tcW w:w="1050" w:type="dxa"/>
            <w:vMerge/>
          </w:tcPr>
          <w:p w:rsidR="00FE6732" w:rsidRPr="00832075" w:rsidRDefault="00FE6732" w:rsidP="005C6746">
            <w:pPr>
              <w:spacing w:before="100" w:beforeAutospacing="1" w:line="240" w:lineRule="auto"/>
              <w:jc w:val="center"/>
              <w:rPr>
                <w:rFonts w:asciiTheme="minorBidi" w:hAnsiTheme="minorBidi"/>
                <w:szCs w:val="24"/>
              </w:rPr>
            </w:pPr>
          </w:p>
        </w:tc>
        <w:tc>
          <w:tcPr>
            <w:tcW w:w="1499" w:type="dxa"/>
          </w:tcPr>
          <w:p w:rsidR="00FE6732" w:rsidRPr="00832075" w:rsidRDefault="00FE6732" w:rsidP="005C6746">
            <w:pPr>
              <w:spacing w:before="100" w:beforeAutospacing="1" w:line="240" w:lineRule="auto"/>
              <w:jc w:val="center"/>
              <w:cnfStyle w:val="000000000000" w:firstRow="0" w:lastRow="0" w:firstColumn="0" w:lastColumn="0" w:oddVBand="0" w:evenVBand="0" w:oddHBand="0" w:evenHBand="0" w:firstRowFirstColumn="0" w:firstRowLastColumn="0" w:lastRowFirstColumn="0" w:lastRowLastColumn="0"/>
              <w:rPr>
                <w:rFonts w:asciiTheme="minorBidi" w:hAnsiTheme="minorBidi"/>
                <w:szCs w:val="24"/>
              </w:rPr>
            </w:pPr>
            <w:r w:rsidRPr="00832075">
              <w:rPr>
                <w:rFonts w:asciiTheme="minorBidi" w:hAnsiTheme="minorBidi"/>
                <w:szCs w:val="24"/>
              </w:rPr>
              <w:t>Reverse</w:t>
            </w:r>
          </w:p>
        </w:tc>
        <w:tc>
          <w:tcPr>
            <w:tcW w:w="3688" w:type="dxa"/>
          </w:tcPr>
          <w:p w:rsidR="00FE6732" w:rsidRPr="00832075" w:rsidRDefault="00FE6732" w:rsidP="005C6746">
            <w:pPr>
              <w:spacing w:before="100" w:beforeAutospacing="1" w:line="240" w:lineRule="auto"/>
              <w:cnfStyle w:val="000000000000" w:firstRow="0" w:lastRow="0" w:firstColumn="0" w:lastColumn="0" w:oddVBand="0" w:evenVBand="0" w:oddHBand="0" w:evenHBand="0" w:firstRowFirstColumn="0" w:firstRowLastColumn="0" w:lastRowFirstColumn="0" w:lastRowLastColumn="0"/>
              <w:rPr>
                <w:rFonts w:asciiTheme="minorBidi" w:hAnsiTheme="minorBidi"/>
                <w:szCs w:val="24"/>
              </w:rPr>
            </w:pPr>
            <w:r w:rsidRPr="00832075">
              <w:rPr>
                <w:rFonts w:asciiTheme="minorBidi" w:hAnsiTheme="minorBidi"/>
                <w:szCs w:val="24"/>
              </w:rPr>
              <w:t>CCTTCAGGTCGCCATGGAAT</w:t>
            </w:r>
          </w:p>
        </w:tc>
        <w:tc>
          <w:tcPr>
            <w:tcW w:w="1129" w:type="dxa"/>
            <w:vMerge/>
          </w:tcPr>
          <w:p w:rsidR="00FE6732" w:rsidRPr="00832075" w:rsidRDefault="00FE6732" w:rsidP="005C6746">
            <w:pPr>
              <w:spacing w:before="100" w:beforeAutospacing="1" w:line="240" w:lineRule="auto"/>
              <w:jc w:val="center"/>
              <w:cnfStyle w:val="000000000000" w:firstRow="0" w:lastRow="0" w:firstColumn="0" w:lastColumn="0" w:oddVBand="0" w:evenVBand="0" w:oddHBand="0" w:evenHBand="0" w:firstRowFirstColumn="0" w:firstRowLastColumn="0" w:lastRowFirstColumn="0" w:lastRowLastColumn="0"/>
              <w:rPr>
                <w:rFonts w:asciiTheme="minorBidi" w:hAnsiTheme="minorBidi"/>
                <w:szCs w:val="24"/>
              </w:rPr>
            </w:pPr>
          </w:p>
        </w:tc>
        <w:tc>
          <w:tcPr>
            <w:tcW w:w="1357" w:type="dxa"/>
            <w:vMerge/>
          </w:tcPr>
          <w:p w:rsidR="00FE6732" w:rsidRPr="00832075" w:rsidRDefault="00FE6732" w:rsidP="005C6746">
            <w:pPr>
              <w:spacing w:before="100" w:beforeAutospacing="1" w:line="240" w:lineRule="auto"/>
              <w:jc w:val="left"/>
              <w:cnfStyle w:val="000000000000" w:firstRow="0" w:lastRow="0" w:firstColumn="0" w:lastColumn="0" w:oddVBand="0" w:evenVBand="0" w:oddHBand="0" w:evenHBand="0" w:firstRowFirstColumn="0" w:firstRowLastColumn="0" w:lastRowFirstColumn="0" w:lastRowLastColumn="0"/>
              <w:rPr>
                <w:rFonts w:asciiTheme="minorBidi" w:hAnsiTheme="minorBidi"/>
                <w:szCs w:val="24"/>
              </w:rPr>
            </w:pPr>
          </w:p>
        </w:tc>
      </w:tr>
      <w:tr w:rsidR="00FE6732" w:rsidRPr="00832075" w:rsidTr="00F86DC3">
        <w:trPr>
          <w:cnfStyle w:val="000000100000" w:firstRow="0" w:lastRow="0" w:firstColumn="0" w:lastColumn="0" w:oddVBand="0" w:evenVBand="0" w:oddHBand="1" w:evenHBand="0" w:firstRowFirstColumn="0" w:firstRowLastColumn="0" w:lastRowFirstColumn="0" w:lastRowLastColumn="0"/>
          <w:trHeight w:val="424"/>
        </w:trPr>
        <w:tc>
          <w:tcPr>
            <w:cnfStyle w:val="001000000000" w:firstRow="0" w:lastRow="0" w:firstColumn="1" w:lastColumn="0" w:oddVBand="0" w:evenVBand="0" w:oddHBand="0" w:evenHBand="0" w:firstRowFirstColumn="0" w:firstRowLastColumn="0" w:lastRowFirstColumn="0" w:lastRowLastColumn="0"/>
            <w:tcW w:w="1050" w:type="dxa"/>
            <w:vMerge w:val="restart"/>
          </w:tcPr>
          <w:p w:rsidR="00FE6732" w:rsidRPr="00832075" w:rsidRDefault="00FE6732" w:rsidP="005C6746">
            <w:pPr>
              <w:spacing w:before="100" w:beforeAutospacing="1" w:line="240" w:lineRule="auto"/>
              <w:ind w:firstLine="0"/>
              <w:jc w:val="left"/>
              <w:rPr>
                <w:rFonts w:asciiTheme="minorBidi" w:hAnsiTheme="minorBidi"/>
                <w:szCs w:val="24"/>
              </w:rPr>
            </w:pPr>
            <w:r w:rsidRPr="00832075">
              <w:rPr>
                <w:rFonts w:asciiTheme="minorBidi" w:hAnsiTheme="minorBidi"/>
                <w:szCs w:val="24"/>
              </w:rPr>
              <w:t>GAPDH</w:t>
            </w:r>
          </w:p>
          <w:p w:rsidR="00FE6732" w:rsidRPr="00832075" w:rsidRDefault="00FE6732" w:rsidP="005C6746">
            <w:pPr>
              <w:spacing w:before="100" w:beforeAutospacing="1" w:line="240" w:lineRule="auto"/>
              <w:jc w:val="center"/>
              <w:rPr>
                <w:rFonts w:asciiTheme="minorBidi" w:hAnsiTheme="minorBidi"/>
                <w:szCs w:val="24"/>
              </w:rPr>
            </w:pPr>
          </w:p>
        </w:tc>
        <w:tc>
          <w:tcPr>
            <w:tcW w:w="1499" w:type="dxa"/>
          </w:tcPr>
          <w:p w:rsidR="00FE6732" w:rsidRPr="00832075" w:rsidRDefault="00FE6732" w:rsidP="005C6746">
            <w:pPr>
              <w:spacing w:before="100" w:beforeAutospacing="1" w:line="240" w:lineRule="auto"/>
              <w:jc w:val="center"/>
              <w:cnfStyle w:val="000000100000" w:firstRow="0" w:lastRow="0" w:firstColumn="0" w:lastColumn="0" w:oddVBand="0" w:evenVBand="0" w:oddHBand="1" w:evenHBand="0" w:firstRowFirstColumn="0" w:firstRowLastColumn="0" w:lastRowFirstColumn="0" w:lastRowLastColumn="0"/>
              <w:rPr>
                <w:rFonts w:asciiTheme="minorBidi" w:hAnsiTheme="minorBidi"/>
                <w:szCs w:val="24"/>
              </w:rPr>
            </w:pPr>
            <w:r w:rsidRPr="00832075">
              <w:rPr>
                <w:rFonts w:asciiTheme="minorBidi" w:hAnsiTheme="minorBidi"/>
                <w:szCs w:val="24"/>
              </w:rPr>
              <w:t>Forward</w:t>
            </w:r>
          </w:p>
        </w:tc>
        <w:tc>
          <w:tcPr>
            <w:tcW w:w="3688" w:type="dxa"/>
          </w:tcPr>
          <w:p w:rsidR="00FE6732" w:rsidRPr="00832075" w:rsidRDefault="00FE6732" w:rsidP="005C6746">
            <w:pPr>
              <w:spacing w:before="100" w:beforeAutospacing="1" w:line="240" w:lineRule="auto"/>
              <w:cnfStyle w:val="000000100000" w:firstRow="0" w:lastRow="0" w:firstColumn="0" w:lastColumn="0" w:oddVBand="0" w:evenVBand="0" w:oddHBand="1" w:evenHBand="0" w:firstRowFirstColumn="0" w:firstRowLastColumn="0" w:lastRowFirstColumn="0" w:lastRowLastColumn="0"/>
              <w:rPr>
                <w:rFonts w:asciiTheme="minorBidi" w:hAnsiTheme="minorBidi"/>
                <w:szCs w:val="24"/>
              </w:rPr>
            </w:pPr>
            <w:r w:rsidRPr="00832075">
              <w:rPr>
                <w:rFonts w:asciiTheme="minorBidi" w:hAnsiTheme="minorBidi"/>
                <w:szCs w:val="24"/>
              </w:rPr>
              <w:t>TTGTCAGCAATGCATCCTGC</w:t>
            </w:r>
          </w:p>
        </w:tc>
        <w:tc>
          <w:tcPr>
            <w:tcW w:w="1129" w:type="dxa"/>
            <w:vMerge w:val="restart"/>
          </w:tcPr>
          <w:p w:rsidR="00FE6732" w:rsidRPr="00832075" w:rsidRDefault="00FE6732" w:rsidP="005C6746">
            <w:pPr>
              <w:spacing w:before="100" w:beforeAutospacing="1" w:line="240" w:lineRule="auto"/>
              <w:jc w:val="center"/>
              <w:cnfStyle w:val="000000100000" w:firstRow="0" w:lastRow="0" w:firstColumn="0" w:lastColumn="0" w:oddVBand="0" w:evenVBand="0" w:oddHBand="1" w:evenHBand="0" w:firstRowFirstColumn="0" w:firstRowLastColumn="0" w:lastRowFirstColumn="0" w:lastRowLastColumn="0"/>
              <w:rPr>
                <w:rFonts w:asciiTheme="minorBidi" w:hAnsiTheme="minorBidi"/>
                <w:szCs w:val="24"/>
              </w:rPr>
            </w:pPr>
          </w:p>
          <w:p w:rsidR="00FE6732" w:rsidRPr="00832075" w:rsidRDefault="00FE6732" w:rsidP="005C6746">
            <w:pPr>
              <w:spacing w:before="100" w:beforeAutospacing="1" w:line="240" w:lineRule="auto"/>
              <w:jc w:val="center"/>
              <w:cnfStyle w:val="000000100000" w:firstRow="0" w:lastRow="0" w:firstColumn="0" w:lastColumn="0" w:oddVBand="0" w:evenVBand="0" w:oddHBand="1" w:evenHBand="0" w:firstRowFirstColumn="0" w:firstRowLastColumn="0" w:lastRowFirstColumn="0" w:lastRowLastColumn="0"/>
              <w:rPr>
                <w:rFonts w:asciiTheme="minorBidi" w:hAnsiTheme="minorBidi"/>
                <w:szCs w:val="24"/>
              </w:rPr>
            </w:pPr>
            <w:r w:rsidRPr="00832075">
              <w:rPr>
                <w:rFonts w:asciiTheme="minorBidi" w:hAnsiTheme="minorBidi"/>
                <w:szCs w:val="24"/>
              </w:rPr>
              <w:t>52</w:t>
            </w:r>
          </w:p>
        </w:tc>
        <w:tc>
          <w:tcPr>
            <w:tcW w:w="1357" w:type="dxa"/>
            <w:vMerge w:val="restart"/>
          </w:tcPr>
          <w:p w:rsidR="00FE6732" w:rsidRPr="00832075" w:rsidRDefault="00FE6732" w:rsidP="005C6746">
            <w:pPr>
              <w:spacing w:before="100" w:beforeAutospacing="1" w:line="240" w:lineRule="auto"/>
              <w:jc w:val="left"/>
              <w:cnfStyle w:val="000000100000" w:firstRow="0" w:lastRow="0" w:firstColumn="0" w:lastColumn="0" w:oddVBand="0" w:evenVBand="0" w:oddHBand="1" w:evenHBand="0" w:firstRowFirstColumn="0" w:firstRowLastColumn="0" w:lastRowFirstColumn="0" w:lastRowLastColumn="0"/>
              <w:rPr>
                <w:rFonts w:asciiTheme="minorBidi" w:hAnsiTheme="minorBidi"/>
                <w:szCs w:val="24"/>
              </w:rPr>
            </w:pPr>
          </w:p>
          <w:p w:rsidR="00FE6732" w:rsidRPr="00832075" w:rsidRDefault="00FE6732" w:rsidP="005C6746">
            <w:pPr>
              <w:spacing w:before="100" w:beforeAutospacing="1" w:line="240" w:lineRule="auto"/>
              <w:ind w:firstLine="0"/>
              <w:jc w:val="left"/>
              <w:cnfStyle w:val="000000100000" w:firstRow="0" w:lastRow="0" w:firstColumn="0" w:lastColumn="0" w:oddVBand="0" w:evenVBand="0" w:oddHBand="1" w:evenHBand="0" w:firstRowFirstColumn="0" w:firstRowLastColumn="0" w:lastRowFirstColumn="0" w:lastRowLastColumn="0"/>
              <w:rPr>
                <w:rFonts w:asciiTheme="minorBidi" w:hAnsiTheme="minorBidi"/>
                <w:szCs w:val="24"/>
              </w:rPr>
            </w:pPr>
            <w:r w:rsidRPr="00832075">
              <w:rPr>
                <w:rFonts w:asciiTheme="minorBidi" w:hAnsiTheme="minorBidi"/>
                <w:szCs w:val="24"/>
              </w:rPr>
              <w:t>354 bp</w:t>
            </w:r>
          </w:p>
        </w:tc>
      </w:tr>
      <w:tr w:rsidR="00FE6732" w:rsidRPr="00832075" w:rsidTr="00F86DC3">
        <w:trPr>
          <w:trHeight w:val="556"/>
        </w:trPr>
        <w:tc>
          <w:tcPr>
            <w:cnfStyle w:val="001000000000" w:firstRow="0" w:lastRow="0" w:firstColumn="1" w:lastColumn="0" w:oddVBand="0" w:evenVBand="0" w:oddHBand="0" w:evenHBand="0" w:firstRowFirstColumn="0" w:firstRowLastColumn="0" w:lastRowFirstColumn="0" w:lastRowLastColumn="0"/>
            <w:tcW w:w="1050" w:type="dxa"/>
            <w:vMerge/>
          </w:tcPr>
          <w:p w:rsidR="00FE6732" w:rsidRPr="00832075" w:rsidRDefault="00FE6732" w:rsidP="005C6746">
            <w:pPr>
              <w:spacing w:before="100" w:beforeAutospacing="1"/>
              <w:rPr>
                <w:rFonts w:asciiTheme="minorBidi" w:hAnsiTheme="minorBidi"/>
                <w:szCs w:val="24"/>
              </w:rPr>
            </w:pPr>
          </w:p>
        </w:tc>
        <w:tc>
          <w:tcPr>
            <w:tcW w:w="1499" w:type="dxa"/>
          </w:tcPr>
          <w:p w:rsidR="00FE6732" w:rsidRPr="00832075" w:rsidRDefault="00FE6732" w:rsidP="005C6746">
            <w:pPr>
              <w:spacing w:before="100" w:beforeAutospacing="1"/>
              <w:jc w:val="center"/>
              <w:cnfStyle w:val="000000000000" w:firstRow="0" w:lastRow="0" w:firstColumn="0" w:lastColumn="0" w:oddVBand="0" w:evenVBand="0" w:oddHBand="0" w:evenHBand="0" w:firstRowFirstColumn="0" w:firstRowLastColumn="0" w:lastRowFirstColumn="0" w:lastRowLastColumn="0"/>
              <w:rPr>
                <w:rFonts w:asciiTheme="minorBidi" w:hAnsiTheme="minorBidi"/>
                <w:szCs w:val="24"/>
              </w:rPr>
            </w:pPr>
            <w:r w:rsidRPr="00832075">
              <w:rPr>
                <w:rFonts w:asciiTheme="minorBidi" w:hAnsiTheme="minorBidi"/>
                <w:szCs w:val="24"/>
              </w:rPr>
              <w:t>Reverse</w:t>
            </w:r>
          </w:p>
        </w:tc>
        <w:tc>
          <w:tcPr>
            <w:tcW w:w="3688" w:type="dxa"/>
          </w:tcPr>
          <w:p w:rsidR="00FE6732" w:rsidRPr="00832075" w:rsidRDefault="00FE6732" w:rsidP="005C6746">
            <w:pPr>
              <w:spacing w:before="100" w:beforeAutospacing="1"/>
              <w:cnfStyle w:val="000000000000" w:firstRow="0" w:lastRow="0" w:firstColumn="0" w:lastColumn="0" w:oddVBand="0" w:evenVBand="0" w:oddHBand="0" w:evenHBand="0" w:firstRowFirstColumn="0" w:firstRowLastColumn="0" w:lastRowFirstColumn="0" w:lastRowLastColumn="0"/>
              <w:rPr>
                <w:rFonts w:asciiTheme="minorBidi" w:hAnsiTheme="minorBidi"/>
                <w:szCs w:val="24"/>
              </w:rPr>
            </w:pPr>
            <w:r w:rsidRPr="00832075">
              <w:rPr>
                <w:rFonts w:asciiTheme="minorBidi" w:hAnsiTheme="minorBidi"/>
                <w:szCs w:val="24"/>
              </w:rPr>
              <w:t>GCTTCACCACCTTCTTGATG</w:t>
            </w:r>
          </w:p>
        </w:tc>
        <w:tc>
          <w:tcPr>
            <w:tcW w:w="1129" w:type="dxa"/>
            <w:vMerge/>
          </w:tcPr>
          <w:p w:rsidR="00FE6732" w:rsidRPr="00832075" w:rsidRDefault="00FE6732" w:rsidP="005C6746">
            <w:pPr>
              <w:spacing w:before="100" w:beforeAutospacing="1"/>
              <w:cnfStyle w:val="000000000000" w:firstRow="0" w:lastRow="0" w:firstColumn="0" w:lastColumn="0" w:oddVBand="0" w:evenVBand="0" w:oddHBand="0" w:evenHBand="0" w:firstRowFirstColumn="0" w:firstRowLastColumn="0" w:lastRowFirstColumn="0" w:lastRowLastColumn="0"/>
              <w:rPr>
                <w:rFonts w:asciiTheme="minorBidi" w:hAnsiTheme="minorBidi"/>
                <w:szCs w:val="24"/>
              </w:rPr>
            </w:pPr>
          </w:p>
        </w:tc>
        <w:tc>
          <w:tcPr>
            <w:tcW w:w="1357" w:type="dxa"/>
            <w:vMerge/>
          </w:tcPr>
          <w:p w:rsidR="00FE6732" w:rsidRPr="00832075" w:rsidRDefault="00FE6732" w:rsidP="005C6746">
            <w:pPr>
              <w:spacing w:before="100" w:beforeAutospacing="1"/>
              <w:cnfStyle w:val="000000000000" w:firstRow="0" w:lastRow="0" w:firstColumn="0" w:lastColumn="0" w:oddVBand="0" w:evenVBand="0" w:oddHBand="0" w:evenHBand="0" w:firstRowFirstColumn="0" w:firstRowLastColumn="0" w:lastRowFirstColumn="0" w:lastRowLastColumn="0"/>
              <w:rPr>
                <w:rFonts w:asciiTheme="minorBidi" w:hAnsiTheme="minorBidi"/>
                <w:szCs w:val="24"/>
              </w:rPr>
            </w:pPr>
          </w:p>
        </w:tc>
      </w:tr>
    </w:tbl>
    <w:p w:rsidR="00FE6732" w:rsidRPr="00832075" w:rsidRDefault="00FE6732" w:rsidP="00FE6732">
      <w:pPr>
        <w:shd w:val="clear" w:color="auto" w:fill="FFFFFF"/>
        <w:ind w:firstLine="0"/>
        <w:rPr>
          <w:rFonts w:asciiTheme="minorBidi" w:hAnsiTheme="minorBidi"/>
          <w:color w:val="000000" w:themeColor="text1"/>
          <w:szCs w:val="24"/>
        </w:rPr>
      </w:pPr>
    </w:p>
    <w:p w:rsidR="000376A4" w:rsidRDefault="00FE6732" w:rsidP="000376A4">
      <w:pPr>
        <w:shd w:val="clear" w:color="auto" w:fill="FFFFFF"/>
        <w:ind w:firstLine="0"/>
        <w:rPr>
          <w:rFonts w:asciiTheme="minorBidi" w:hAnsiTheme="minorBidi"/>
          <w:szCs w:val="24"/>
        </w:rPr>
      </w:pPr>
      <w:r w:rsidRPr="00832075">
        <w:rPr>
          <w:rFonts w:asciiTheme="minorBidi" w:hAnsiTheme="minorBidi"/>
          <w:color w:val="000000" w:themeColor="text1"/>
          <w:szCs w:val="24"/>
        </w:rPr>
        <w:t>The PCR conditions used in this experiment is given in the table below</w:t>
      </w:r>
      <w:bookmarkStart w:id="190" w:name="_Toc527379677"/>
      <w:r w:rsidR="000376A4">
        <w:rPr>
          <w:rFonts w:asciiTheme="minorBidi" w:hAnsiTheme="minorBidi"/>
          <w:szCs w:val="24"/>
        </w:rPr>
        <w:t>.</w:t>
      </w:r>
    </w:p>
    <w:p w:rsidR="00FE6732" w:rsidRPr="000376A4" w:rsidRDefault="00FE6732" w:rsidP="000376A4">
      <w:pPr>
        <w:shd w:val="clear" w:color="auto" w:fill="FFFFFF"/>
        <w:ind w:firstLine="0"/>
        <w:rPr>
          <w:rFonts w:asciiTheme="minorBidi" w:hAnsiTheme="minorBidi"/>
          <w:b/>
          <w:bCs/>
          <w:szCs w:val="24"/>
        </w:rPr>
      </w:pPr>
      <w:r w:rsidRPr="000376A4">
        <w:rPr>
          <w:b/>
          <w:bCs/>
          <w:szCs w:val="24"/>
        </w:rPr>
        <w:t xml:space="preserve">Table </w:t>
      </w:r>
      <w:r w:rsidRPr="000376A4">
        <w:rPr>
          <w:b/>
          <w:bCs/>
          <w:szCs w:val="24"/>
        </w:rPr>
        <w:fldChar w:fldCharType="begin"/>
      </w:r>
      <w:r w:rsidRPr="000376A4">
        <w:rPr>
          <w:b/>
          <w:bCs/>
          <w:szCs w:val="24"/>
        </w:rPr>
        <w:instrText xml:space="preserve"> STYLEREF 1 \s </w:instrText>
      </w:r>
      <w:r w:rsidRPr="000376A4">
        <w:rPr>
          <w:b/>
          <w:bCs/>
          <w:szCs w:val="24"/>
        </w:rPr>
        <w:fldChar w:fldCharType="separate"/>
      </w:r>
      <w:r w:rsidRPr="000376A4">
        <w:rPr>
          <w:b/>
          <w:bCs/>
          <w:noProof/>
          <w:szCs w:val="24"/>
          <w:cs/>
        </w:rPr>
        <w:t>‎</w:t>
      </w:r>
      <w:r w:rsidRPr="000376A4">
        <w:rPr>
          <w:b/>
          <w:bCs/>
          <w:noProof/>
          <w:szCs w:val="24"/>
        </w:rPr>
        <w:t>2</w:t>
      </w:r>
      <w:r w:rsidRPr="000376A4">
        <w:rPr>
          <w:b/>
          <w:bCs/>
          <w:szCs w:val="24"/>
        </w:rPr>
        <w:fldChar w:fldCharType="end"/>
      </w:r>
      <w:r w:rsidRPr="000376A4">
        <w:rPr>
          <w:b/>
          <w:bCs/>
          <w:szCs w:val="24"/>
        </w:rPr>
        <w:noBreakHyphen/>
      </w:r>
      <w:r w:rsidRPr="000376A4">
        <w:rPr>
          <w:b/>
          <w:bCs/>
          <w:szCs w:val="24"/>
        </w:rPr>
        <w:fldChar w:fldCharType="begin"/>
      </w:r>
      <w:r w:rsidRPr="000376A4">
        <w:rPr>
          <w:b/>
          <w:bCs/>
          <w:szCs w:val="24"/>
        </w:rPr>
        <w:instrText xml:space="preserve"> SEQ Table \* ARABIC \s 1 </w:instrText>
      </w:r>
      <w:r w:rsidRPr="000376A4">
        <w:rPr>
          <w:b/>
          <w:bCs/>
          <w:szCs w:val="24"/>
        </w:rPr>
        <w:fldChar w:fldCharType="separate"/>
      </w:r>
      <w:r w:rsidRPr="000376A4">
        <w:rPr>
          <w:b/>
          <w:bCs/>
          <w:noProof/>
          <w:szCs w:val="24"/>
        </w:rPr>
        <w:t>21</w:t>
      </w:r>
      <w:r w:rsidRPr="000376A4">
        <w:rPr>
          <w:b/>
          <w:bCs/>
          <w:szCs w:val="24"/>
        </w:rPr>
        <w:fldChar w:fldCharType="end"/>
      </w:r>
      <w:r w:rsidRPr="000376A4">
        <w:rPr>
          <w:b/>
          <w:bCs/>
          <w:szCs w:val="24"/>
        </w:rPr>
        <w:t>: PCR cycle conditions</w:t>
      </w:r>
      <w:bookmarkEnd w:id="190"/>
    </w:p>
    <w:tbl>
      <w:tblPr>
        <w:tblStyle w:val="GridTable4-Accent11"/>
        <w:tblW w:w="9110" w:type="dxa"/>
        <w:tblLook w:val="04A0" w:firstRow="1" w:lastRow="0" w:firstColumn="1" w:lastColumn="0" w:noHBand="0" w:noVBand="1"/>
      </w:tblPr>
      <w:tblGrid>
        <w:gridCol w:w="1105"/>
        <w:gridCol w:w="1225"/>
        <w:gridCol w:w="1697"/>
        <w:gridCol w:w="1402"/>
        <w:gridCol w:w="1441"/>
        <w:gridCol w:w="1337"/>
        <w:gridCol w:w="903"/>
      </w:tblGrid>
      <w:tr w:rsidR="00FE6732" w:rsidRPr="00832075" w:rsidTr="005C674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11" w:type="dxa"/>
          </w:tcPr>
          <w:p w:rsidR="00FE6732" w:rsidRPr="00832075" w:rsidRDefault="00FE6732" w:rsidP="000376A4">
            <w:pPr>
              <w:spacing w:line="240" w:lineRule="auto"/>
              <w:ind w:firstLine="0"/>
              <w:rPr>
                <w:rFonts w:asciiTheme="minorBidi" w:hAnsiTheme="minorBidi"/>
                <w:color w:val="auto"/>
                <w:szCs w:val="24"/>
              </w:rPr>
            </w:pPr>
            <w:r w:rsidRPr="00832075">
              <w:rPr>
                <w:rFonts w:asciiTheme="minorBidi" w:hAnsiTheme="minorBidi"/>
                <w:color w:val="auto"/>
                <w:szCs w:val="24"/>
              </w:rPr>
              <w:t>PCR steps</w:t>
            </w:r>
          </w:p>
        </w:tc>
        <w:tc>
          <w:tcPr>
            <w:tcW w:w="1234" w:type="dxa"/>
          </w:tcPr>
          <w:p w:rsidR="00FE6732" w:rsidRPr="00832075" w:rsidRDefault="00FE6732" w:rsidP="000376A4">
            <w:pPr>
              <w:spacing w:line="240" w:lineRule="auto"/>
              <w:ind w:firstLine="0"/>
              <w:cnfStyle w:val="100000000000" w:firstRow="1" w:lastRow="0" w:firstColumn="0" w:lastColumn="0" w:oddVBand="0" w:evenVBand="0" w:oddHBand="0" w:evenHBand="0" w:firstRowFirstColumn="0" w:firstRowLastColumn="0" w:lastRowFirstColumn="0" w:lastRowLastColumn="0"/>
              <w:rPr>
                <w:rFonts w:asciiTheme="minorBidi" w:hAnsiTheme="minorBidi"/>
                <w:color w:val="auto"/>
                <w:szCs w:val="24"/>
              </w:rPr>
            </w:pPr>
            <w:r w:rsidRPr="00832075">
              <w:rPr>
                <w:rFonts w:asciiTheme="minorBidi" w:hAnsiTheme="minorBidi"/>
                <w:color w:val="auto"/>
                <w:szCs w:val="24"/>
              </w:rPr>
              <w:t>Initially</w:t>
            </w:r>
          </w:p>
        </w:tc>
        <w:tc>
          <w:tcPr>
            <w:tcW w:w="1697" w:type="dxa"/>
          </w:tcPr>
          <w:p w:rsidR="00FE6732" w:rsidRPr="00832075" w:rsidRDefault="00FE6732" w:rsidP="000376A4">
            <w:pPr>
              <w:spacing w:line="240" w:lineRule="auto"/>
              <w:ind w:firstLine="0"/>
              <w:cnfStyle w:val="100000000000" w:firstRow="1" w:lastRow="0" w:firstColumn="0" w:lastColumn="0" w:oddVBand="0" w:evenVBand="0" w:oddHBand="0" w:evenHBand="0" w:firstRowFirstColumn="0" w:firstRowLastColumn="0" w:lastRowFirstColumn="0" w:lastRowLastColumn="0"/>
              <w:rPr>
                <w:rFonts w:asciiTheme="minorBidi" w:hAnsiTheme="minorBidi"/>
                <w:color w:val="auto"/>
                <w:szCs w:val="24"/>
              </w:rPr>
            </w:pPr>
            <w:r w:rsidRPr="00832075">
              <w:rPr>
                <w:rFonts w:asciiTheme="minorBidi" w:hAnsiTheme="minorBidi"/>
                <w:color w:val="auto"/>
                <w:szCs w:val="24"/>
              </w:rPr>
              <w:t>Denaturation</w:t>
            </w:r>
          </w:p>
        </w:tc>
        <w:tc>
          <w:tcPr>
            <w:tcW w:w="1403" w:type="dxa"/>
          </w:tcPr>
          <w:p w:rsidR="00FE6732" w:rsidRPr="00832075" w:rsidRDefault="00FE6732" w:rsidP="000376A4">
            <w:pPr>
              <w:spacing w:line="240" w:lineRule="auto"/>
              <w:ind w:firstLine="0"/>
              <w:cnfStyle w:val="100000000000" w:firstRow="1" w:lastRow="0" w:firstColumn="0" w:lastColumn="0" w:oddVBand="0" w:evenVBand="0" w:oddHBand="0" w:evenHBand="0" w:firstRowFirstColumn="0" w:firstRowLastColumn="0" w:lastRowFirstColumn="0" w:lastRowLastColumn="0"/>
              <w:rPr>
                <w:rFonts w:asciiTheme="minorBidi" w:hAnsiTheme="minorBidi"/>
                <w:color w:val="auto"/>
                <w:szCs w:val="24"/>
              </w:rPr>
            </w:pPr>
            <w:r w:rsidRPr="00832075">
              <w:rPr>
                <w:rFonts w:asciiTheme="minorBidi" w:hAnsiTheme="minorBidi"/>
                <w:color w:val="auto"/>
                <w:szCs w:val="24"/>
              </w:rPr>
              <w:t>Annealing</w:t>
            </w:r>
          </w:p>
        </w:tc>
        <w:tc>
          <w:tcPr>
            <w:tcW w:w="1445" w:type="dxa"/>
          </w:tcPr>
          <w:p w:rsidR="00FE6732" w:rsidRPr="00832075" w:rsidRDefault="00FE6732" w:rsidP="000376A4">
            <w:pPr>
              <w:spacing w:line="240" w:lineRule="auto"/>
              <w:ind w:firstLine="0"/>
              <w:cnfStyle w:val="100000000000" w:firstRow="1" w:lastRow="0" w:firstColumn="0" w:lastColumn="0" w:oddVBand="0" w:evenVBand="0" w:oddHBand="0" w:evenHBand="0" w:firstRowFirstColumn="0" w:firstRowLastColumn="0" w:lastRowFirstColumn="0" w:lastRowLastColumn="0"/>
              <w:rPr>
                <w:rFonts w:asciiTheme="minorBidi" w:hAnsiTheme="minorBidi"/>
                <w:color w:val="auto"/>
                <w:szCs w:val="24"/>
              </w:rPr>
            </w:pPr>
            <w:r w:rsidRPr="00832075">
              <w:rPr>
                <w:rFonts w:asciiTheme="minorBidi" w:hAnsiTheme="minorBidi"/>
                <w:color w:val="auto"/>
                <w:szCs w:val="24"/>
              </w:rPr>
              <w:t>Extension</w:t>
            </w:r>
          </w:p>
        </w:tc>
        <w:tc>
          <w:tcPr>
            <w:tcW w:w="1337" w:type="dxa"/>
          </w:tcPr>
          <w:p w:rsidR="00FE6732" w:rsidRPr="00832075" w:rsidRDefault="00FE6732" w:rsidP="000376A4">
            <w:pPr>
              <w:spacing w:line="240" w:lineRule="auto"/>
              <w:cnfStyle w:val="100000000000" w:firstRow="1" w:lastRow="0" w:firstColumn="0" w:lastColumn="0" w:oddVBand="0" w:evenVBand="0" w:oddHBand="0" w:evenHBand="0" w:firstRowFirstColumn="0" w:firstRowLastColumn="0" w:lastRowFirstColumn="0" w:lastRowLastColumn="0"/>
              <w:rPr>
                <w:rFonts w:asciiTheme="minorBidi" w:hAnsiTheme="minorBidi"/>
                <w:color w:val="auto"/>
                <w:szCs w:val="24"/>
              </w:rPr>
            </w:pPr>
            <w:r w:rsidRPr="00832075">
              <w:rPr>
                <w:rFonts w:asciiTheme="minorBidi" w:hAnsiTheme="minorBidi"/>
                <w:color w:val="auto"/>
                <w:szCs w:val="24"/>
              </w:rPr>
              <w:t>Final extension</w:t>
            </w:r>
          </w:p>
        </w:tc>
        <w:tc>
          <w:tcPr>
            <w:tcW w:w="883" w:type="dxa"/>
          </w:tcPr>
          <w:p w:rsidR="00FE6732" w:rsidRPr="00832075" w:rsidRDefault="00FE6732" w:rsidP="000376A4">
            <w:pPr>
              <w:spacing w:line="240" w:lineRule="auto"/>
              <w:ind w:firstLine="0"/>
              <w:cnfStyle w:val="100000000000" w:firstRow="1" w:lastRow="0" w:firstColumn="0" w:lastColumn="0" w:oddVBand="0" w:evenVBand="0" w:oddHBand="0" w:evenHBand="0" w:firstRowFirstColumn="0" w:firstRowLastColumn="0" w:lastRowFirstColumn="0" w:lastRowLastColumn="0"/>
              <w:rPr>
                <w:rFonts w:asciiTheme="minorBidi" w:hAnsiTheme="minorBidi"/>
                <w:color w:val="auto"/>
                <w:szCs w:val="24"/>
              </w:rPr>
            </w:pPr>
            <w:r w:rsidRPr="00832075">
              <w:rPr>
                <w:rFonts w:asciiTheme="minorBidi" w:hAnsiTheme="minorBidi"/>
                <w:color w:val="auto"/>
                <w:szCs w:val="24"/>
              </w:rPr>
              <w:t>Hold</w:t>
            </w:r>
          </w:p>
        </w:tc>
      </w:tr>
      <w:tr w:rsidR="00FE6732" w:rsidRPr="00832075" w:rsidTr="005C674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11" w:type="dxa"/>
          </w:tcPr>
          <w:p w:rsidR="00FE6732" w:rsidRPr="00832075" w:rsidRDefault="00FE6732" w:rsidP="000376A4">
            <w:pPr>
              <w:spacing w:line="240" w:lineRule="auto"/>
              <w:ind w:firstLine="0"/>
              <w:rPr>
                <w:rFonts w:asciiTheme="minorBidi" w:hAnsiTheme="minorBidi"/>
                <w:szCs w:val="24"/>
              </w:rPr>
            </w:pPr>
            <w:r w:rsidRPr="00832075">
              <w:rPr>
                <w:rFonts w:asciiTheme="minorBidi" w:hAnsiTheme="minorBidi"/>
                <w:szCs w:val="24"/>
              </w:rPr>
              <w:t>Temp</w:t>
            </w:r>
          </w:p>
        </w:tc>
        <w:tc>
          <w:tcPr>
            <w:tcW w:w="1234" w:type="dxa"/>
          </w:tcPr>
          <w:p w:rsidR="00FE6732" w:rsidRPr="00832075" w:rsidRDefault="00FE6732" w:rsidP="000376A4">
            <w:pPr>
              <w:spacing w:line="240" w:lineRule="auto"/>
              <w:cnfStyle w:val="000000100000" w:firstRow="0" w:lastRow="0" w:firstColumn="0" w:lastColumn="0" w:oddVBand="0" w:evenVBand="0" w:oddHBand="1" w:evenHBand="0" w:firstRowFirstColumn="0" w:firstRowLastColumn="0" w:lastRowFirstColumn="0" w:lastRowLastColumn="0"/>
              <w:rPr>
                <w:rFonts w:asciiTheme="minorBidi" w:hAnsiTheme="minorBidi"/>
                <w:b/>
                <w:bCs/>
                <w:szCs w:val="24"/>
              </w:rPr>
            </w:pPr>
            <w:r w:rsidRPr="00832075">
              <w:rPr>
                <w:rFonts w:asciiTheme="minorBidi" w:hAnsiTheme="minorBidi"/>
                <w:b/>
                <w:bCs/>
                <w:szCs w:val="24"/>
              </w:rPr>
              <w:t>95°C</w:t>
            </w:r>
          </w:p>
        </w:tc>
        <w:tc>
          <w:tcPr>
            <w:tcW w:w="1697" w:type="dxa"/>
          </w:tcPr>
          <w:p w:rsidR="00FE6732" w:rsidRPr="00832075" w:rsidRDefault="00FE6732" w:rsidP="000376A4">
            <w:pPr>
              <w:spacing w:line="240" w:lineRule="auto"/>
              <w:cnfStyle w:val="000000100000" w:firstRow="0" w:lastRow="0" w:firstColumn="0" w:lastColumn="0" w:oddVBand="0" w:evenVBand="0" w:oddHBand="1" w:evenHBand="0" w:firstRowFirstColumn="0" w:firstRowLastColumn="0" w:lastRowFirstColumn="0" w:lastRowLastColumn="0"/>
              <w:rPr>
                <w:rFonts w:asciiTheme="minorBidi" w:hAnsiTheme="minorBidi"/>
                <w:b/>
                <w:bCs/>
                <w:szCs w:val="24"/>
              </w:rPr>
            </w:pPr>
            <w:r w:rsidRPr="00832075">
              <w:rPr>
                <w:rFonts w:asciiTheme="minorBidi" w:hAnsiTheme="minorBidi"/>
                <w:b/>
                <w:bCs/>
                <w:szCs w:val="24"/>
              </w:rPr>
              <w:t>95°C</w:t>
            </w:r>
          </w:p>
        </w:tc>
        <w:tc>
          <w:tcPr>
            <w:tcW w:w="1403" w:type="dxa"/>
          </w:tcPr>
          <w:p w:rsidR="00FE6732" w:rsidRPr="00832075" w:rsidRDefault="00FE6732" w:rsidP="000376A4">
            <w:pPr>
              <w:spacing w:line="240" w:lineRule="auto"/>
              <w:cnfStyle w:val="000000100000" w:firstRow="0" w:lastRow="0" w:firstColumn="0" w:lastColumn="0" w:oddVBand="0" w:evenVBand="0" w:oddHBand="1" w:evenHBand="0" w:firstRowFirstColumn="0" w:firstRowLastColumn="0" w:lastRowFirstColumn="0" w:lastRowLastColumn="0"/>
              <w:rPr>
                <w:rFonts w:asciiTheme="minorBidi" w:hAnsiTheme="minorBidi"/>
                <w:b/>
                <w:bCs/>
                <w:szCs w:val="24"/>
              </w:rPr>
            </w:pPr>
            <w:r w:rsidRPr="00832075">
              <w:rPr>
                <w:rFonts w:asciiTheme="minorBidi" w:hAnsiTheme="minorBidi"/>
                <w:b/>
                <w:bCs/>
                <w:szCs w:val="24"/>
              </w:rPr>
              <w:t>60°C</w:t>
            </w:r>
          </w:p>
        </w:tc>
        <w:tc>
          <w:tcPr>
            <w:tcW w:w="1445" w:type="dxa"/>
          </w:tcPr>
          <w:p w:rsidR="00FE6732" w:rsidRPr="00832075" w:rsidRDefault="00FE6732" w:rsidP="000376A4">
            <w:pPr>
              <w:spacing w:line="240" w:lineRule="auto"/>
              <w:cnfStyle w:val="000000100000" w:firstRow="0" w:lastRow="0" w:firstColumn="0" w:lastColumn="0" w:oddVBand="0" w:evenVBand="0" w:oddHBand="1" w:evenHBand="0" w:firstRowFirstColumn="0" w:firstRowLastColumn="0" w:lastRowFirstColumn="0" w:lastRowLastColumn="0"/>
              <w:rPr>
                <w:rFonts w:asciiTheme="minorBidi" w:hAnsiTheme="minorBidi"/>
                <w:b/>
                <w:bCs/>
                <w:szCs w:val="24"/>
              </w:rPr>
            </w:pPr>
            <w:r w:rsidRPr="00832075">
              <w:rPr>
                <w:rFonts w:asciiTheme="minorBidi" w:hAnsiTheme="minorBidi"/>
                <w:b/>
                <w:bCs/>
                <w:szCs w:val="24"/>
              </w:rPr>
              <w:t>72°C</w:t>
            </w:r>
          </w:p>
        </w:tc>
        <w:tc>
          <w:tcPr>
            <w:tcW w:w="1337" w:type="dxa"/>
          </w:tcPr>
          <w:p w:rsidR="00FE6732" w:rsidRPr="00832075" w:rsidRDefault="00FE6732" w:rsidP="000376A4">
            <w:pPr>
              <w:spacing w:line="240" w:lineRule="auto"/>
              <w:cnfStyle w:val="000000100000" w:firstRow="0" w:lastRow="0" w:firstColumn="0" w:lastColumn="0" w:oddVBand="0" w:evenVBand="0" w:oddHBand="1" w:evenHBand="0" w:firstRowFirstColumn="0" w:firstRowLastColumn="0" w:lastRowFirstColumn="0" w:lastRowLastColumn="0"/>
              <w:rPr>
                <w:rFonts w:asciiTheme="minorBidi" w:hAnsiTheme="minorBidi"/>
                <w:b/>
                <w:bCs/>
                <w:szCs w:val="24"/>
              </w:rPr>
            </w:pPr>
            <w:r w:rsidRPr="00832075">
              <w:rPr>
                <w:rFonts w:asciiTheme="minorBidi" w:hAnsiTheme="minorBidi"/>
                <w:b/>
                <w:bCs/>
                <w:szCs w:val="24"/>
              </w:rPr>
              <w:t>72°C</w:t>
            </w:r>
          </w:p>
        </w:tc>
        <w:tc>
          <w:tcPr>
            <w:tcW w:w="883" w:type="dxa"/>
          </w:tcPr>
          <w:p w:rsidR="00FE6732" w:rsidRPr="00832075" w:rsidRDefault="00FE6732" w:rsidP="000376A4">
            <w:pPr>
              <w:spacing w:line="240" w:lineRule="auto"/>
              <w:cnfStyle w:val="000000100000" w:firstRow="0" w:lastRow="0" w:firstColumn="0" w:lastColumn="0" w:oddVBand="0" w:evenVBand="0" w:oddHBand="1" w:evenHBand="0" w:firstRowFirstColumn="0" w:firstRowLastColumn="0" w:lastRowFirstColumn="0" w:lastRowLastColumn="0"/>
              <w:rPr>
                <w:rFonts w:asciiTheme="minorBidi" w:hAnsiTheme="minorBidi"/>
                <w:b/>
                <w:bCs/>
                <w:szCs w:val="24"/>
              </w:rPr>
            </w:pPr>
            <w:r w:rsidRPr="00832075">
              <w:rPr>
                <w:rFonts w:asciiTheme="minorBidi" w:hAnsiTheme="minorBidi"/>
                <w:b/>
                <w:bCs/>
                <w:szCs w:val="24"/>
              </w:rPr>
              <w:t>4°C</w:t>
            </w:r>
          </w:p>
        </w:tc>
      </w:tr>
      <w:tr w:rsidR="00FE6732" w:rsidRPr="00832075" w:rsidTr="005C6746">
        <w:tc>
          <w:tcPr>
            <w:cnfStyle w:val="001000000000" w:firstRow="0" w:lastRow="0" w:firstColumn="1" w:lastColumn="0" w:oddVBand="0" w:evenVBand="0" w:oddHBand="0" w:evenHBand="0" w:firstRowFirstColumn="0" w:firstRowLastColumn="0" w:lastRowFirstColumn="0" w:lastRowLastColumn="0"/>
            <w:tcW w:w="1111" w:type="dxa"/>
          </w:tcPr>
          <w:p w:rsidR="00FE6732" w:rsidRPr="00832075" w:rsidRDefault="00FE6732" w:rsidP="000376A4">
            <w:pPr>
              <w:spacing w:line="240" w:lineRule="auto"/>
              <w:ind w:firstLine="0"/>
              <w:rPr>
                <w:rFonts w:asciiTheme="minorBidi" w:hAnsiTheme="minorBidi"/>
                <w:szCs w:val="24"/>
              </w:rPr>
            </w:pPr>
            <w:r w:rsidRPr="00832075">
              <w:rPr>
                <w:rFonts w:asciiTheme="minorBidi" w:hAnsiTheme="minorBidi"/>
                <w:szCs w:val="24"/>
              </w:rPr>
              <w:lastRenderedPageBreak/>
              <w:t>Time</w:t>
            </w:r>
          </w:p>
        </w:tc>
        <w:tc>
          <w:tcPr>
            <w:tcW w:w="1234" w:type="dxa"/>
          </w:tcPr>
          <w:p w:rsidR="00FE6732" w:rsidRPr="00832075" w:rsidRDefault="00FE6732" w:rsidP="000376A4">
            <w:pPr>
              <w:spacing w:line="240" w:lineRule="auto"/>
              <w:cnfStyle w:val="000000000000" w:firstRow="0" w:lastRow="0" w:firstColumn="0" w:lastColumn="0" w:oddVBand="0" w:evenVBand="0" w:oddHBand="0" w:evenHBand="0" w:firstRowFirstColumn="0" w:firstRowLastColumn="0" w:lastRowFirstColumn="0" w:lastRowLastColumn="0"/>
              <w:rPr>
                <w:rFonts w:asciiTheme="minorBidi" w:hAnsiTheme="minorBidi"/>
                <w:b/>
                <w:bCs/>
                <w:szCs w:val="24"/>
              </w:rPr>
            </w:pPr>
            <w:r w:rsidRPr="00832075">
              <w:rPr>
                <w:rFonts w:asciiTheme="minorBidi" w:hAnsiTheme="minorBidi"/>
                <w:b/>
                <w:bCs/>
                <w:szCs w:val="24"/>
              </w:rPr>
              <w:t>2 min</w:t>
            </w:r>
          </w:p>
        </w:tc>
        <w:tc>
          <w:tcPr>
            <w:tcW w:w="1697" w:type="dxa"/>
          </w:tcPr>
          <w:p w:rsidR="00FE6732" w:rsidRPr="00832075" w:rsidRDefault="00FE6732" w:rsidP="000376A4">
            <w:pPr>
              <w:spacing w:line="240" w:lineRule="auto"/>
              <w:cnfStyle w:val="000000000000" w:firstRow="0" w:lastRow="0" w:firstColumn="0" w:lastColumn="0" w:oddVBand="0" w:evenVBand="0" w:oddHBand="0" w:evenHBand="0" w:firstRowFirstColumn="0" w:firstRowLastColumn="0" w:lastRowFirstColumn="0" w:lastRowLastColumn="0"/>
              <w:rPr>
                <w:rFonts w:asciiTheme="minorBidi" w:hAnsiTheme="minorBidi"/>
                <w:b/>
                <w:bCs/>
                <w:szCs w:val="24"/>
              </w:rPr>
            </w:pPr>
            <w:r w:rsidRPr="00832075">
              <w:rPr>
                <w:rFonts w:asciiTheme="minorBidi" w:hAnsiTheme="minorBidi"/>
                <w:b/>
                <w:bCs/>
                <w:szCs w:val="24"/>
              </w:rPr>
              <w:t>1 min</w:t>
            </w:r>
          </w:p>
        </w:tc>
        <w:tc>
          <w:tcPr>
            <w:tcW w:w="1403" w:type="dxa"/>
          </w:tcPr>
          <w:p w:rsidR="00FE6732" w:rsidRPr="00832075" w:rsidRDefault="00FE6732" w:rsidP="000376A4">
            <w:pPr>
              <w:spacing w:line="240" w:lineRule="auto"/>
              <w:cnfStyle w:val="000000000000" w:firstRow="0" w:lastRow="0" w:firstColumn="0" w:lastColumn="0" w:oddVBand="0" w:evenVBand="0" w:oddHBand="0" w:evenHBand="0" w:firstRowFirstColumn="0" w:firstRowLastColumn="0" w:lastRowFirstColumn="0" w:lastRowLastColumn="0"/>
              <w:rPr>
                <w:rFonts w:asciiTheme="minorBidi" w:hAnsiTheme="minorBidi"/>
                <w:b/>
                <w:bCs/>
                <w:szCs w:val="24"/>
              </w:rPr>
            </w:pPr>
            <w:r w:rsidRPr="00832075">
              <w:rPr>
                <w:rFonts w:asciiTheme="minorBidi" w:hAnsiTheme="minorBidi"/>
                <w:b/>
                <w:bCs/>
                <w:szCs w:val="24"/>
              </w:rPr>
              <w:t>1 min</w:t>
            </w:r>
          </w:p>
        </w:tc>
        <w:tc>
          <w:tcPr>
            <w:tcW w:w="1445" w:type="dxa"/>
          </w:tcPr>
          <w:p w:rsidR="00FE6732" w:rsidRPr="00832075" w:rsidRDefault="00FE6732" w:rsidP="000376A4">
            <w:pPr>
              <w:spacing w:line="240" w:lineRule="auto"/>
              <w:cnfStyle w:val="000000000000" w:firstRow="0" w:lastRow="0" w:firstColumn="0" w:lastColumn="0" w:oddVBand="0" w:evenVBand="0" w:oddHBand="0" w:evenHBand="0" w:firstRowFirstColumn="0" w:firstRowLastColumn="0" w:lastRowFirstColumn="0" w:lastRowLastColumn="0"/>
              <w:rPr>
                <w:rFonts w:asciiTheme="minorBidi" w:hAnsiTheme="minorBidi"/>
                <w:b/>
                <w:bCs/>
                <w:szCs w:val="24"/>
              </w:rPr>
            </w:pPr>
            <w:r w:rsidRPr="00832075">
              <w:rPr>
                <w:rFonts w:asciiTheme="minorBidi" w:hAnsiTheme="minorBidi"/>
                <w:b/>
                <w:bCs/>
                <w:szCs w:val="24"/>
              </w:rPr>
              <w:t>1 min</w:t>
            </w:r>
          </w:p>
        </w:tc>
        <w:tc>
          <w:tcPr>
            <w:tcW w:w="1337" w:type="dxa"/>
          </w:tcPr>
          <w:p w:rsidR="00FE6732" w:rsidRPr="00832075" w:rsidRDefault="00FE6732" w:rsidP="000376A4">
            <w:pPr>
              <w:spacing w:line="240" w:lineRule="auto"/>
              <w:cnfStyle w:val="000000000000" w:firstRow="0" w:lastRow="0" w:firstColumn="0" w:lastColumn="0" w:oddVBand="0" w:evenVBand="0" w:oddHBand="0" w:evenHBand="0" w:firstRowFirstColumn="0" w:firstRowLastColumn="0" w:lastRowFirstColumn="0" w:lastRowLastColumn="0"/>
              <w:rPr>
                <w:rFonts w:asciiTheme="minorBidi" w:hAnsiTheme="minorBidi"/>
                <w:b/>
                <w:bCs/>
                <w:szCs w:val="24"/>
              </w:rPr>
            </w:pPr>
            <w:r w:rsidRPr="00832075">
              <w:rPr>
                <w:rFonts w:asciiTheme="minorBidi" w:hAnsiTheme="minorBidi"/>
                <w:b/>
                <w:bCs/>
                <w:szCs w:val="24"/>
              </w:rPr>
              <w:t>5 min</w:t>
            </w:r>
          </w:p>
        </w:tc>
        <w:tc>
          <w:tcPr>
            <w:tcW w:w="883" w:type="dxa"/>
          </w:tcPr>
          <w:p w:rsidR="00FE6732" w:rsidRPr="00832075" w:rsidRDefault="00FE6732" w:rsidP="000376A4">
            <w:pPr>
              <w:spacing w:line="240" w:lineRule="auto"/>
              <w:cnfStyle w:val="000000000000" w:firstRow="0" w:lastRow="0" w:firstColumn="0" w:lastColumn="0" w:oddVBand="0" w:evenVBand="0" w:oddHBand="0" w:evenHBand="0" w:firstRowFirstColumn="0" w:firstRowLastColumn="0" w:lastRowFirstColumn="0" w:lastRowLastColumn="0"/>
              <w:rPr>
                <w:rFonts w:asciiTheme="minorBidi" w:hAnsiTheme="minorBidi"/>
                <w:b/>
                <w:bCs/>
                <w:szCs w:val="24"/>
              </w:rPr>
            </w:pPr>
            <w:r w:rsidRPr="00832075">
              <w:rPr>
                <w:rFonts w:asciiTheme="minorBidi" w:eastAsia="Times New Roman" w:hAnsiTheme="minorBidi"/>
                <w:b/>
                <w:bCs/>
                <w:szCs w:val="24"/>
                <w:lang w:eastAsia="en-GB"/>
              </w:rPr>
              <w:t>∞</w:t>
            </w:r>
          </w:p>
        </w:tc>
      </w:tr>
      <w:tr w:rsidR="00FE6732" w:rsidRPr="00832075" w:rsidTr="005C674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11" w:type="dxa"/>
          </w:tcPr>
          <w:p w:rsidR="00FE6732" w:rsidRPr="00832075" w:rsidRDefault="00FE6732" w:rsidP="000376A4">
            <w:pPr>
              <w:spacing w:line="240" w:lineRule="auto"/>
              <w:ind w:firstLine="0"/>
              <w:rPr>
                <w:rFonts w:asciiTheme="minorBidi" w:hAnsiTheme="minorBidi"/>
                <w:szCs w:val="24"/>
              </w:rPr>
            </w:pPr>
            <w:r w:rsidRPr="00832075">
              <w:rPr>
                <w:rFonts w:asciiTheme="minorBidi" w:hAnsiTheme="minorBidi"/>
                <w:szCs w:val="24"/>
              </w:rPr>
              <w:t>Cycles</w:t>
            </w:r>
          </w:p>
        </w:tc>
        <w:tc>
          <w:tcPr>
            <w:tcW w:w="1234" w:type="dxa"/>
          </w:tcPr>
          <w:p w:rsidR="00FE6732" w:rsidRPr="00832075" w:rsidRDefault="00FE6732" w:rsidP="000376A4">
            <w:pPr>
              <w:spacing w:line="240" w:lineRule="auto"/>
              <w:cnfStyle w:val="000000100000" w:firstRow="0" w:lastRow="0" w:firstColumn="0" w:lastColumn="0" w:oddVBand="0" w:evenVBand="0" w:oddHBand="1" w:evenHBand="0" w:firstRowFirstColumn="0" w:firstRowLastColumn="0" w:lastRowFirstColumn="0" w:lastRowLastColumn="0"/>
              <w:rPr>
                <w:rFonts w:asciiTheme="minorBidi" w:hAnsiTheme="minorBidi"/>
                <w:b/>
                <w:bCs/>
                <w:szCs w:val="24"/>
              </w:rPr>
            </w:pPr>
            <w:r w:rsidRPr="00832075">
              <w:rPr>
                <w:rFonts w:asciiTheme="minorBidi" w:hAnsiTheme="minorBidi"/>
                <w:b/>
                <w:bCs/>
                <w:szCs w:val="24"/>
              </w:rPr>
              <w:t>1</w:t>
            </w:r>
          </w:p>
        </w:tc>
        <w:tc>
          <w:tcPr>
            <w:tcW w:w="4545" w:type="dxa"/>
            <w:gridSpan w:val="3"/>
          </w:tcPr>
          <w:p w:rsidR="00FE6732" w:rsidRPr="00832075" w:rsidRDefault="00FE6732" w:rsidP="000376A4">
            <w:pPr>
              <w:pStyle w:val="ListParagraph"/>
              <w:numPr>
                <w:ilvl w:val="0"/>
                <w:numId w:val="7"/>
              </w:num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Bidi" w:hAnsiTheme="minorBidi"/>
                <w:b/>
                <w:bCs/>
                <w:szCs w:val="24"/>
              </w:rPr>
            </w:pPr>
            <w:r w:rsidRPr="00832075">
              <w:rPr>
                <w:rFonts w:asciiTheme="minorBidi" w:hAnsiTheme="minorBidi"/>
                <w:b/>
                <w:bCs/>
                <w:szCs w:val="24"/>
              </w:rPr>
              <w:t>Cycles</w:t>
            </w:r>
          </w:p>
        </w:tc>
        <w:tc>
          <w:tcPr>
            <w:tcW w:w="1337" w:type="dxa"/>
          </w:tcPr>
          <w:p w:rsidR="00FE6732" w:rsidRPr="00832075" w:rsidRDefault="00FE6732" w:rsidP="000376A4">
            <w:pPr>
              <w:spacing w:line="240" w:lineRule="auto"/>
              <w:cnfStyle w:val="000000100000" w:firstRow="0" w:lastRow="0" w:firstColumn="0" w:lastColumn="0" w:oddVBand="0" w:evenVBand="0" w:oddHBand="1" w:evenHBand="0" w:firstRowFirstColumn="0" w:firstRowLastColumn="0" w:lastRowFirstColumn="0" w:lastRowLastColumn="0"/>
              <w:rPr>
                <w:rFonts w:asciiTheme="minorBidi" w:hAnsiTheme="minorBidi"/>
                <w:b/>
                <w:bCs/>
                <w:szCs w:val="24"/>
              </w:rPr>
            </w:pPr>
            <w:r w:rsidRPr="00832075">
              <w:rPr>
                <w:rFonts w:asciiTheme="minorBidi" w:hAnsiTheme="minorBidi"/>
                <w:b/>
                <w:bCs/>
                <w:szCs w:val="24"/>
              </w:rPr>
              <w:t>1</w:t>
            </w:r>
          </w:p>
        </w:tc>
        <w:tc>
          <w:tcPr>
            <w:tcW w:w="883" w:type="dxa"/>
          </w:tcPr>
          <w:p w:rsidR="00FE6732" w:rsidRPr="00832075" w:rsidRDefault="00FE6732" w:rsidP="000376A4">
            <w:pPr>
              <w:spacing w:line="240" w:lineRule="auto"/>
              <w:cnfStyle w:val="000000100000" w:firstRow="0" w:lastRow="0" w:firstColumn="0" w:lastColumn="0" w:oddVBand="0" w:evenVBand="0" w:oddHBand="1" w:evenHBand="0" w:firstRowFirstColumn="0" w:firstRowLastColumn="0" w:lastRowFirstColumn="0" w:lastRowLastColumn="0"/>
              <w:rPr>
                <w:rFonts w:asciiTheme="minorBidi" w:hAnsiTheme="minorBidi"/>
                <w:b/>
                <w:bCs/>
                <w:szCs w:val="24"/>
              </w:rPr>
            </w:pPr>
          </w:p>
        </w:tc>
      </w:tr>
    </w:tbl>
    <w:p w:rsidR="00FE6732" w:rsidRPr="00832075" w:rsidRDefault="00FE6732" w:rsidP="00FE6732">
      <w:pPr>
        <w:spacing w:line="240" w:lineRule="auto"/>
        <w:ind w:firstLine="0"/>
        <w:rPr>
          <w:rFonts w:asciiTheme="minorBidi" w:hAnsiTheme="minorBidi"/>
          <w:b/>
          <w:bCs/>
          <w:color w:val="000000" w:themeColor="text1"/>
          <w:szCs w:val="24"/>
        </w:rPr>
      </w:pPr>
      <w:bookmarkStart w:id="191" w:name="_Toc405754855"/>
    </w:p>
    <w:p w:rsidR="00FE6732" w:rsidRPr="00832075" w:rsidRDefault="00FE6732" w:rsidP="00FE6732">
      <w:pPr>
        <w:pStyle w:val="Heading3"/>
        <w:rPr>
          <w:rFonts w:asciiTheme="minorBidi" w:hAnsiTheme="minorBidi" w:cstheme="minorBidi"/>
        </w:rPr>
      </w:pPr>
      <w:bookmarkStart w:id="192" w:name="_Toc515376282"/>
      <w:bookmarkStart w:id="193" w:name="_Toc515379672"/>
      <w:bookmarkStart w:id="194" w:name="_Toc527381493"/>
      <w:r w:rsidRPr="00832075">
        <w:rPr>
          <w:rFonts w:asciiTheme="minorBidi" w:hAnsiTheme="minorBidi" w:cstheme="minorBidi"/>
        </w:rPr>
        <w:t>Agarose gel electrophoresis</w:t>
      </w:r>
      <w:bookmarkEnd w:id="191"/>
      <w:bookmarkEnd w:id="192"/>
      <w:bookmarkEnd w:id="193"/>
      <w:bookmarkEnd w:id="194"/>
    </w:p>
    <w:p w:rsidR="00FE6732" w:rsidRPr="00832075" w:rsidRDefault="00FE6732" w:rsidP="00FE6732">
      <w:pPr>
        <w:rPr>
          <w:rFonts w:asciiTheme="minorBidi" w:hAnsiTheme="minorBidi"/>
          <w:szCs w:val="24"/>
        </w:rPr>
      </w:pPr>
      <w:r w:rsidRPr="00832075">
        <w:rPr>
          <w:rFonts w:asciiTheme="minorBidi" w:hAnsiTheme="minorBidi"/>
          <w:szCs w:val="24"/>
        </w:rPr>
        <w:t>Agarose gel electrophoresis was prepared to visualise the amplification of PCR product. PCR product of 10 µL was loaded onto a 1.5% agarose gel, and then the samples were run at 200 V for 45 minutes. The gel was prepared by adding 1.5 g of agarose powder and 100 mL of 1X Tris-Borate-EDTA buffer. The solution was placed in a microwave until it dissolved, and 5μL ethidium bromide was used as DNA intercalating dye. Then the PCR tank was filled with 1X TBE and the gel was placed into it. The full range 100 bp DNA ladder was loaded into the first lane of each gel to determine the size of the amplified bands, after that the gel was illuminated with UV light using the Gel Doc XR+ imaging system. The pictures were saved on a computer for documentation.</w:t>
      </w:r>
    </w:p>
    <w:p w:rsidR="00FE6732" w:rsidRPr="00832075" w:rsidRDefault="00FE6732" w:rsidP="00FE6732">
      <w:pPr>
        <w:pStyle w:val="Heading2"/>
      </w:pPr>
      <w:bookmarkStart w:id="195" w:name="_Toc515376283"/>
      <w:bookmarkStart w:id="196" w:name="_Toc515379673"/>
      <w:bookmarkStart w:id="197" w:name="_Toc527381494"/>
      <w:r w:rsidRPr="00832075">
        <w:t>Quantitative PCR</w:t>
      </w:r>
      <w:bookmarkEnd w:id="195"/>
      <w:bookmarkEnd w:id="196"/>
      <w:bookmarkEnd w:id="197"/>
    </w:p>
    <w:p w:rsidR="00FE6732" w:rsidRPr="00832075" w:rsidRDefault="00FE6732" w:rsidP="00FE6732">
      <w:pPr>
        <w:pStyle w:val="Caption"/>
        <w:rPr>
          <w:szCs w:val="24"/>
        </w:rPr>
      </w:pPr>
      <w:bookmarkStart w:id="198" w:name="_Toc527379678"/>
      <w:r w:rsidRPr="00832075">
        <w:rPr>
          <w:szCs w:val="24"/>
        </w:rPr>
        <w:t xml:space="preserve">Table </w:t>
      </w:r>
      <w:r w:rsidRPr="00832075">
        <w:rPr>
          <w:szCs w:val="24"/>
        </w:rPr>
        <w:fldChar w:fldCharType="begin"/>
      </w:r>
      <w:r w:rsidRPr="00832075">
        <w:rPr>
          <w:szCs w:val="24"/>
        </w:rPr>
        <w:instrText xml:space="preserve"> STYLEREF 1 \s </w:instrText>
      </w:r>
      <w:r w:rsidRPr="00832075">
        <w:rPr>
          <w:szCs w:val="24"/>
        </w:rPr>
        <w:fldChar w:fldCharType="separate"/>
      </w:r>
      <w:r w:rsidRPr="00832075">
        <w:rPr>
          <w:noProof/>
          <w:szCs w:val="24"/>
          <w:cs/>
        </w:rPr>
        <w:t>‎</w:t>
      </w:r>
      <w:r w:rsidRPr="00832075">
        <w:rPr>
          <w:noProof/>
          <w:szCs w:val="24"/>
        </w:rPr>
        <w:t>2</w:t>
      </w:r>
      <w:r w:rsidRPr="00832075">
        <w:rPr>
          <w:szCs w:val="24"/>
        </w:rPr>
        <w:fldChar w:fldCharType="end"/>
      </w:r>
      <w:r w:rsidRPr="00832075">
        <w:rPr>
          <w:szCs w:val="24"/>
        </w:rPr>
        <w:noBreakHyphen/>
      </w:r>
      <w:r w:rsidRPr="00832075">
        <w:rPr>
          <w:szCs w:val="24"/>
        </w:rPr>
        <w:fldChar w:fldCharType="begin"/>
      </w:r>
      <w:r w:rsidRPr="00832075">
        <w:rPr>
          <w:szCs w:val="24"/>
        </w:rPr>
        <w:instrText xml:space="preserve"> SEQ Table \* ARABIC \s 1 </w:instrText>
      </w:r>
      <w:r w:rsidRPr="00832075">
        <w:rPr>
          <w:szCs w:val="24"/>
        </w:rPr>
        <w:fldChar w:fldCharType="separate"/>
      </w:r>
      <w:r w:rsidRPr="00832075">
        <w:rPr>
          <w:noProof/>
          <w:szCs w:val="24"/>
        </w:rPr>
        <w:t>22</w:t>
      </w:r>
      <w:r w:rsidRPr="00832075">
        <w:rPr>
          <w:szCs w:val="24"/>
        </w:rPr>
        <w:fldChar w:fldCharType="end"/>
      </w:r>
      <w:r w:rsidRPr="00832075">
        <w:rPr>
          <w:szCs w:val="24"/>
        </w:rPr>
        <w:t>: Materials used in qRT-PCR</w:t>
      </w:r>
      <w:bookmarkEnd w:id="198"/>
    </w:p>
    <w:tbl>
      <w:tblPr>
        <w:tblStyle w:val="GridTable4-Accent11"/>
        <w:tblW w:w="0" w:type="auto"/>
        <w:tblLook w:val="04A0" w:firstRow="1" w:lastRow="0" w:firstColumn="1" w:lastColumn="0" w:noHBand="0" w:noVBand="1"/>
      </w:tblPr>
      <w:tblGrid>
        <w:gridCol w:w="5541"/>
        <w:gridCol w:w="3287"/>
      </w:tblGrid>
      <w:tr w:rsidR="00FE6732" w:rsidRPr="00832075" w:rsidTr="005C674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665" w:type="dxa"/>
          </w:tcPr>
          <w:p w:rsidR="00FE6732" w:rsidRPr="00832075" w:rsidRDefault="00FE6732" w:rsidP="005C6746">
            <w:pPr>
              <w:spacing w:line="240" w:lineRule="auto"/>
              <w:ind w:firstLine="0"/>
              <w:rPr>
                <w:rFonts w:asciiTheme="minorBidi" w:hAnsiTheme="minorBidi"/>
                <w:color w:val="auto"/>
                <w:szCs w:val="24"/>
              </w:rPr>
            </w:pPr>
            <w:r w:rsidRPr="00832075">
              <w:rPr>
                <w:rFonts w:asciiTheme="minorBidi" w:hAnsiTheme="minorBidi"/>
                <w:color w:val="auto"/>
                <w:szCs w:val="24"/>
              </w:rPr>
              <w:t>Reagents</w:t>
            </w:r>
          </w:p>
        </w:tc>
        <w:tc>
          <w:tcPr>
            <w:tcW w:w="3351" w:type="dxa"/>
          </w:tcPr>
          <w:p w:rsidR="00FE6732" w:rsidRPr="00832075" w:rsidRDefault="00FE6732" w:rsidP="005C6746">
            <w:pPr>
              <w:spacing w:line="240" w:lineRule="auto"/>
              <w:cnfStyle w:val="100000000000" w:firstRow="1" w:lastRow="0" w:firstColumn="0" w:lastColumn="0" w:oddVBand="0" w:evenVBand="0" w:oddHBand="0" w:evenHBand="0" w:firstRowFirstColumn="0" w:firstRowLastColumn="0" w:lastRowFirstColumn="0" w:lastRowLastColumn="0"/>
              <w:rPr>
                <w:rFonts w:asciiTheme="minorBidi" w:hAnsiTheme="minorBidi"/>
                <w:color w:val="auto"/>
                <w:szCs w:val="24"/>
              </w:rPr>
            </w:pPr>
            <w:r w:rsidRPr="00832075">
              <w:rPr>
                <w:rFonts w:asciiTheme="minorBidi" w:hAnsiTheme="minorBidi"/>
                <w:color w:val="auto"/>
                <w:szCs w:val="24"/>
              </w:rPr>
              <w:t>Supplier</w:t>
            </w:r>
          </w:p>
        </w:tc>
      </w:tr>
      <w:tr w:rsidR="00FE6732" w:rsidRPr="00832075" w:rsidTr="005C674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665" w:type="dxa"/>
          </w:tcPr>
          <w:p w:rsidR="00FE6732" w:rsidRPr="00832075" w:rsidRDefault="00FE6732" w:rsidP="005C6746">
            <w:pPr>
              <w:spacing w:line="240" w:lineRule="auto"/>
              <w:ind w:firstLine="0"/>
              <w:rPr>
                <w:rFonts w:asciiTheme="minorBidi" w:hAnsiTheme="minorBidi"/>
                <w:szCs w:val="24"/>
              </w:rPr>
            </w:pPr>
            <w:r w:rsidRPr="00832075">
              <w:rPr>
                <w:rFonts w:asciiTheme="minorBidi" w:hAnsiTheme="minorBidi"/>
                <w:szCs w:val="24"/>
              </w:rPr>
              <w:t>Precision nanScript 2 Reverse Transcription kit</w:t>
            </w:r>
          </w:p>
        </w:tc>
        <w:tc>
          <w:tcPr>
            <w:tcW w:w="3351" w:type="dxa"/>
          </w:tcPr>
          <w:p w:rsidR="00FE6732" w:rsidRPr="00832075" w:rsidRDefault="00FE6732" w:rsidP="005C6746">
            <w:pPr>
              <w:spacing w:line="240" w:lineRule="auto"/>
              <w:ind w:firstLine="1"/>
              <w:cnfStyle w:val="000000100000" w:firstRow="0" w:lastRow="0" w:firstColumn="0" w:lastColumn="0" w:oddVBand="0" w:evenVBand="0" w:oddHBand="1" w:evenHBand="0" w:firstRowFirstColumn="0" w:firstRowLastColumn="0" w:lastRowFirstColumn="0" w:lastRowLastColumn="0"/>
              <w:rPr>
                <w:rFonts w:asciiTheme="minorBidi" w:hAnsiTheme="minorBidi"/>
                <w:szCs w:val="24"/>
              </w:rPr>
            </w:pPr>
            <w:r w:rsidRPr="00832075">
              <w:rPr>
                <w:rFonts w:asciiTheme="minorBidi" w:hAnsiTheme="minorBidi"/>
                <w:szCs w:val="24"/>
              </w:rPr>
              <w:t>Primerdesign</w:t>
            </w:r>
          </w:p>
        </w:tc>
      </w:tr>
      <w:tr w:rsidR="00FE6732" w:rsidRPr="00832075" w:rsidTr="005C6746">
        <w:tc>
          <w:tcPr>
            <w:cnfStyle w:val="001000000000" w:firstRow="0" w:lastRow="0" w:firstColumn="1" w:lastColumn="0" w:oddVBand="0" w:evenVBand="0" w:oddHBand="0" w:evenHBand="0" w:firstRowFirstColumn="0" w:firstRowLastColumn="0" w:lastRowFirstColumn="0" w:lastRowLastColumn="0"/>
            <w:tcW w:w="5665" w:type="dxa"/>
          </w:tcPr>
          <w:p w:rsidR="00FE6732" w:rsidRPr="00832075" w:rsidRDefault="00FE6732" w:rsidP="005C6746">
            <w:pPr>
              <w:spacing w:line="240" w:lineRule="auto"/>
              <w:ind w:firstLine="0"/>
              <w:rPr>
                <w:rFonts w:asciiTheme="minorBidi" w:hAnsiTheme="minorBidi"/>
                <w:szCs w:val="24"/>
              </w:rPr>
            </w:pPr>
            <w:r w:rsidRPr="00832075">
              <w:rPr>
                <w:rFonts w:asciiTheme="minorBidi" w:hAnsiTheme="minorBidi"/>
                <w:szCs w:val="24"/>
              </w:rPr>
              <w:t>Oligo-dt primer</w:t>
            </w:r>
          </w:p>
        </w:tc>
        <w:tc>
          <w:tcPr>
            <w:tcW w:w="3351" w:type="dxa"/>
          </w:tcPr>
          <w:p w:rsidR="00FE6732" w:rsidRPr="00832075" w:rsidRDefault="00FE6732" w:rsidP="005C6746">
            <w:pPr>
              <w:spacing w:line="240" w:lineRule="auto"/>
              <w:ind w:firstLine="1"/>
              <w:cnfStyle w:val="000000000000" w:firstRow="0" w:lastRow="0" w:firstColumn="0" w:lastColumn="0" w:oddVBand="0" w:evenVBand="0" w:oddHBand="0" w:evenHBand="0" w:firstRowFirstColumn="0" w:firstRowLastColumn="0" w:lastRowFirstColumn="0" w:lastRowLastColumn="0"/>
              <w:rPr>
                <w:rFonts w:asciiTheme="minorBidi" w:hAnsiTheme="minorBidi"/>
                <w:szCs w:val="24"/>
              </w:rPr>
            </w:pPr>
            <w:r w:rsidRPr="00832075">
              <w:rPr>
                <w:rFonts w:asciiTheme="minorBidi" w:hAnsiTheme="minorBidi"/>
                <w:szCs w:val="24"/>
              </w:rPr>
              <w:t>Primerdesign</w:t>
            </w:r>
          </w:p>
        </w:tc>
      </w:tr>
      <w:tr w:rsidR="00FE6732" w:rsidRPr="00832075" w:rsidTr="005C674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665" w:type="dxa"/>
          </w:tcPr>
          <w:p w:rsidR="00FE6732" w:rsidRPr="00832075" w:rsidRDefault="00FE6732" w:rsidP="005C6746">
            <w:pPr>
              <w:spacing w:line="240" w:lineRule="auto"/>
              <w:ind w:firstLine="0"/>
              <w:rPr>
                <w:rFonts w:asciiTheme="minorBidi" w:hAnsiTheme="minorBidi"/>
                <w:szCs w:val="24"/>
              </w:rPr>
            </w:pPr>
            <w:r w:rsidRPr="00832075">
              <w:rPr>
                <w:rFonts w:asciiTheme="minorBidi" w:hAnsiTheme="minorBidi"/>
                <w:szCs w:val="24"/>
              </w:rPr>
              <w:t>dNTP mix(10mM)</w:t>
            </w:r>
          </w:p>
        </w:tc>
        <w:tc>
          <w:tcPr>
            <w:tcW w:w="3351" w:type="dxa"/>
          </w:tcPr>
          <w:p w:rsidR="00FE6732" w:rsidRPr="00832075" w:rsidRDefault="00FE6732" w:rsidP="005C6746">
            <w:pPr>
              <w:spacing w:line="240" w:lineRule="auto"/>
              <w:ind w:firstLine="1"/>
              <w:cnfStyle w:val="000000100000" w:firstRow="0" w:lastRow="0" w:firstColumn="0" w:lastColumn="0" w:oddVBand="0" w:evenVBand="0" w:oddHBand="1" w:evenHBand="0" w:firstRowFirstColumn="0" w:firstRowLastColumn="0" w:lastRowFirstColumn="0" w:lastRowLastColumn="0"/>
              <w:rPr>
                <w:rFonts w:asciiTheme="minorBidi" w:hAnsiTheme="minorBidi"/>
                <w:szCs w:val="24"/>
              </w:rPr>
            </w:pPr>
            <w:r w:rsidRPr="00832075">
              <w:rPr>
                <w:rFonts w:asciiTheme="minorBidi" w:hAnsiTheme="minorBidi"/>
                <w:szCs w:val="24"/>
              </w:rPr>
              <w:t>Primerdesign</w:t>
            </w:r>
          </w:p>
        </w:tc>
      </w:tr>
      <w:tr w:rsidR="00FE6732" w:rsidRPr="00832075" w:rsidTr="005C6746">
        <w:tc>
          <w:tcPr>
            <w:cnfStyle w:val="001000000000" w:firstRow="0" w:lastRow="0" w:firstColumn="1" w:lastColumn="0" w:oddVBand="0" w:evenVBand="0" w:oddHBand="0" w:evenHBand="0" w:firstRowFirstColumn="0" w:firstRowLastColumn="0" w:lastRowFirstColumn="0" w:lastRowLastColumn="0"/>
            <w:tcW w:w="5665" w:type="dxa"/>
          </w:tcPr>
          <w:p w:rsidR="00FE6732" w:rsidRPr="00832075" w:rsidRDefault="00FE6732" w:rsidP="005C6746">
            <w:pPr>
              <w:spacing w:line="240" w:lineRule="auto"/>
              <w:ind w:firstLine="0"/>
              <w:rPr>
                <w:rFonts w:asciiTheme="minorBidi" w:hAnsiTheme="minorBidi"/>
                <w:szCs w:val="24"/>
              </w:rPr>
            </w:pPr>
            <w:r w:rsidRPr="00832075">
              <w:rPr>
                <w:rFonts w:asciiTheme="minorBidi" w:hAnsiTheme="minorBidi"/>
                <w:szCs w:val="24"/>
              </w:rPr>
              <w:t>NanoScript 2 4X reaction buffer</w:t>
            </w:r>
          </w:p>
        </w:tc>
        <w:tc>
          <w:tcPr>
            <w:tcW w:w="3351" w:type="dxa"/>
          </w:tcPr>
          <w:p w:rsidR="00FE6732" w:rsidRPr="00832075" w:rsidRDefault="00FE6732" w:rsidP="005C6746">
            <w:pPr>
              <w:spacing w:line="240" w:lineRule="auto"/>
              <w:ind w:firstLine="1"/>
              <w:cnfStyle w:val="000000000000" w:firstRow="0" w:lastRow="0" w:firstColumn="0" w:lastColumn="0" w:oddVBand="0" w:evenVBand="0" w:oddHBand="0" w:evenHBand="0" w:firstRowFirstColumn="0" w:firstRowLastColumn="0" w:lastRowFirstColumn="0" w:lastRowLastColumn="0"/>
              <w:rPr>
                <w:rFonts w:asciiTheme="minorBidi" w:hAnsiTheme="minorBidi"/>
                <w:szCs w:val="24"/>
              </w:rPr>
            </w:pPr>
            <w:r w:rsidRPr="00832075">
              <w:rPr>
                <w:rFonts w:asciiTheme="minorBidi" w:hAnsiTheme="minorBidi"/>
                <w:szCs w:val="24"/>
              </w:rPr>
              <w:t>Primerdesign</w:t>
            </w:r>
          </w:p>
        </w:tc>
      </w:tr>
      <w:tr w:rsidR="00FE6732" w:rsidRPr="00832075" w:rsidTr="005C674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665" w:type="dxa"/>
          </w:tcPr>
          <w:p w:rsidR="00FE6732" w:rsidRPr="00832075" w:rsidRDefault="00FE6732" w:rsidP="005C6746">
            <w:pPr>
              <w:spacing w:line="240" w:lineRule="auto"/>
              <w:ind w:firstLine="0"/>
              <w:rPr>
                <w:rFonts w:asciiTheme="minorBidi" w:hAnsiTheme="minorBidi"/>
                <w:szCs w:val="24"/>
              </w:rPr>
            </w:pPr>
            <w:r w:rsidRPr="00832075">
              <w:rPr>
                <w:rFonts w:asciiTheme="minorBidi" w:hAnsiTheme="minorBidi"/>
                <w:szCs w:val="24"/>
              </w:rPr>
              <w:t>DNase free water</w:t>
            </w:r>
          </w:p>
        </w:tc>
        <w:tc>
          <w:tcPr>
            <w:tcW w:w="3351" w:type="dxa"/>
          </w:tcPr>
          <w:p w:rsidR="00FE6732" w:rsidRPr="00832075" w:rsidRDefault="00FE6732" w:rsidP="005C6746">
            <w:pPr>
              <w:spacing w:line="240" w:lineRule="auto"/>
              <w:ind w:firstLine="1"/>
              <w:cnfStyle w:val="000000100000" w:firstRow="0" w:lastRow="0" w:firstColumn="0" w:lastColumn="0" w:oddVBand="0" w:evenVBand="0" w:oddHBand="1" w:evenHBand="0" w:firstRowFirstColumn="0" w:firstRowLastColumn="0" w:lastRowFirstColumn="0" w:lastRowLastColumn="0"/>
              <w:rPr>
                <w:rFonts w:asciiTheme="minorBidi" w:hAnsiTheme="minorBidi"/>
                <w:szCs w:val="24"/>
              </w:rPr>
            </w:pPr>
            <w:r w:rsidRPr="00832075">
              <w:rPr>
                <w:rFonts w:asciiTheme="minorBidi" w:hAnsiTheme="minorBidi"/>
                <w:szCs w:val="24"/>
              </w:rPr>
              <w:t>Primerdesign</w:t>
            </w:r>
          </w:p>
        </w:tc>
      </w:tr>
      <w:tr w:rsidR="00FE6732" w:rsidRPr="00832075" w:rsidTr="005C6746">
        <w:tc>
          <w:tcPr>
            <w:cnfStyle w:val="001000000000" w:firstRow="0" w:lastRow="0" w:firstColumn="1" w:lastColumn="0" w:oddVBand="0" w:evenVBand="0" w:oddHBand="0" w:evenHBand="0" w:firstRowFirstColumn="0" w:firstRowLastColumn="0" w:lastRowFirstColumn="0" w:lastRowLastColumn="0"/>
            <w:tcW w:w="5665" w:type="dxa"/>
          </w:tcPr>
          <w:p w:rsidR="00FE6732" w:rsidRPr="00832075" w:rsidRDefault="00FE6732" w:rsidP="005C6746">
            <w:pPr>
              <w:spacing w:line="240" w:lineRule="auto"/>
              <w:ind w:firstLine="0"/>
              <w:rPr>
                <w:rFonts w:asciiTheme="minorBidi" w:hAnsiTheme="minorBidi"/>
                <w:szCs w:val="24"/>
              </w:rPr>
            </w:pPr>
            <w:r w:rsidRPr="00832075">
              <w:rPr>
                <w:rFonts w:asciiTheme="minorBidi" w:hAnsiTheme="minorBidi"/>
                <w:szCs w:val="24"/>
              </w:rPr>
              <w:t>Primer design 2X Precision Plus™</w:t>
            </w:r>
          </w:p>
        </w:tc>
        <w:tc>
          <w:tcPr>
            <w:tcW w:w="3351" w:type="dxa"/>
          </w:tcPr>
          <w:p w:rsidR="00FE6732" w:rsidRPr="00832075" w:rsidRDefault="00FE6732" w:rsidP="005C6746">
            <w:pPr>
              <w:spacing w:line="240" w:lineRule="auto"/>
              <w:ind w:firstLine="1"/>
              <w:cnfStyle w:val="000000000000" w:firstRow="0" w:lastRow="0" w:firstColumn="0" w:lastColumn="0" w:oddVBand="0" w:evenVBand="0" w:oddHBand="0" w:evenHBand="0" w:firstRowFirstColumn="0" w:firstRowLastColumn="0" w:lastRowFirstColumn="0" w:lastRowLastColumn="0"/>
              <w:rPr>
                <w:rFonts w:asciiTheme="minorBidi" w:hAnsiTheme="minorBidi"/>
                <w:szCs w:val="24"/>
              </w:rPr>
            </w:pPr>
            <w:r w:rsidRPr="00832075">
              <w:rPr>
                <w:rFonts w:asciiTheme="minorBidi" w:hAnsiTheme="minorBidi"/>
                <w:szCs w:val="24"/>
              </w:rPr>
              <w:t>Primerdesign</w:t>
            </w:r>
          </w:p>
        </w:tc>
      </w:tr>
      <w:tr w:rsidR="00FE6732" w:rsidRPr="00832075" w:rsidTr="005C674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665" w:type="dxa"/>
          </w:tcPr>
          <w:p w:rsidR="00FE6732" w:rsidRPr="00832075" w:rsidRDefault="00FE6732" w:rsidP="005C6746">
            <w:pPr>
              <w:spacing w:line="240" w:lineRule="auto"/>
              <w:ind w:firstLine="0"/>
              <w:rPr>
                <w:rFonts w:asciiTheme="minorBidi" w:hAnsiTheme="minorBidi"/>
                <w:szCs w:val="24"/>
              </w:rPr>
            </w:pPr>
            <w:r w:rsidRPr="00832075">
              <w:rPr>
                <w:rFonts w:asciiTheme="minorBidi" w:hAnsiTheme="minorBidi"/>
                <w:szCs w:val="24"/>
              </w:rPr>
              <w:t>Primers</w:t>
            </w:r>
          </w:p>
        </w:tc>
        <w:tc>
          <w:tcPr>
            <w:tcW w:w="3351" w:type="dxa"/>
          </w:tcPr>
          <w:p w:rsidR="00FE6732" w:rsidRPr="00832075" w:rsidRDefault="00FE6732" w:rsidP="005C6746">
            <w:pPr>
              <w:spacing w:line="240" w:lineRule="auto"/>
              <w:ind w:firstLine="1"/>
              <w:cnfStyle w:val="000000100000" w:firstRow="0" w:lastRow="0" w:firstColumn="0" w:lastColumn="0" w:oddVBand="0" w:evenVBand="0" w:oddHBand="1" w:evenHBand="0" w:firstRowFirstColumn="0" w:firstRowLastColumn="0" w:lastRowFirstColumn="0" w:lastRowLastColumn="0"/>
              <w:rPr>
                <w:rFonts w:asciiTheme="minorBidi" w:hAnsiTheme="minorBidi"/>
                <w:szCs w:val="24"/>
              </w:rPr>
            </w:pPr>
            <w:r w:rsidRPr="00832075">
              <w:rPr>
                <w:rFonts w:asciiTheme="minorBidi" w:hAnsiTheme="minorBidi"/>
                <w:szCs w:val="24"/>
              </w:rPr>
              <w:t>Primerdesign</w:t>
            </w:r>
          </w:p>
        </w:tc>
      </w:tr>
      <w:tr w:rsidR="00FE6732" w:rsidRPr="00832075" w:rsidTr="005C6746">
        <w:tc>
          <w:tcPr>
            <w:cnfStyle w:val="001000000000" w:firstRow="0" w:lastRow="0" w:firstColumn="1" w:lastColumn="0" w:oddVBand="0" w:evenVBand="0" w:oddHBand="0" w:evenHBand="0" w:firstRowFirstColumn="0" w:firstRowLastColumn="0" w:lastRowFirstColumn="0" w:lastRowLastColumn="0"/>
            <w:tcW w:w="5665" w:type="dxa"/>
          </w:tcPr>
          <w:p w:rsidR="00FE6732" w:rsidRPr="00832075" w:rsidRDefault="00FE6732" w:rsidP="005C6746">
            <w:pPr>
              <w:spacing w:line="240" w:lineRule="auto"/>
              <w:ind w:firstLine="0"/>
              <w:rPr>
                <w:rFonts w:asciiTheme="minorBidi" w:hAnsiTheme="minorBidi"/>
                <w:szCs w:val="24"/>
              </w:rPr>
            </w:pPr>
            <w:r w:rsidRPr="00832075">
              <w:rPr>
                <w:rFonts w:asciiTheme="minorBidi" w:hAnsiTheme="minorBidi"/>
                <w:szCs w:val="24"/>
              </w:rPr>
              <w:t>GeNorm™refrence gene selection kit labelled with FAM</w:t>
            </w:r>
          </w:p>
        </w:tc>
        <w:tc>
          <w:tcPr>
            <w:tcW w:w="3351" w:type="dxa"/>
          </w:tcPr>
          <w:p w:rsidR="00FE6732" w:rsidRPr="00832075" w:rsidRDefault="00FE6732" w:rsidP="005C6746">
            <w:pPr>
              <w:spacing w:line="240" w:lineRule="auto"/>
              <w:ind w:firstLine="1"/>
              <w:cnfStyle w:val="000000000000" w:firstRow="0" w:lastRow="0" w:firstColumn="0" w:lastColumn="0" w:oddVBand="0" w:evenVBand="0" w:oddHBand="0" w:evenHBand="0" w:firstRowFirstColumn="0" w:firstRowLastColumn="0" w:lastRowFirstColumn="0" w:lastRowLastColumn="0"/>
              <w:rPr>
                <w:rFonts w:asciiTheme="minorBidi" w:hAnsiTheme="minorBidi"/>
                <w:szCs w:val="24"/>
              </w:rPr>
            </w:pPr>
            <w:r w:rsidRPr="00832075">
              <w:rPr>
                <w:rFonts w:asciiTheme="minorBidi" w:hAnsiTheme="minorBidi"/>
                <w:szCs w:val="24"/>
              </w:rPr>
              <w:t>Primerdesign</w:t>
            </w:r>
          </w:p>
        </w:tc>
      </w:tr>
      <w:tr w:rsidR="00FE6732" w:rsidRPr="00832075" w:rsidTr="005C674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665" w:type="dxa"/>
          </w:tcPr>
          <w:p w:rsidR="00FE6732" w:rsidRPr="00832075" w:rsidRDefault="00FE6732" w:rsidP="005C6746">
            <w:pPr>
              <w:spacing w:line="240" w:lineRule="auto"/>
              <w:ind w:firstLine="0"/>
              <w:rPr>
                <w:rFonts w:asciiTheme="minorBidi" w:hAnsiTheme="minorBidi"/>
                <w:szCs w:val="24"/>
              </w:rPr>
            </w:pPr>
            <w:r w:rsidRPr="00832075">
              <w:rPr>
                <w:rFonts w:asciiTheme="minorBidi" w:hAnsiTheme="minorBidi"/>
                <w:szCs w:val="24"/>
              </w:rPr>
              <w:lastRenderedPageBreak/>
              <w:t>Sterile microAMP®Optical 384 well reaction plate</w:t>
            </w:r>
          </w:p>
        </w:tc>
        <w:tc>
          <w:tcPr>
            <w:tcW w:w="3351" w:type="dxa"/>
          </w:tcPr>
          <w:p w:rsidR="00FE6732" w:rsidRPr="00832075" w:rsidRDefault="00FE6732" w:rsidP="005C6746">
            <w:pPr>
              <w:spacing w:line="240" w:lineRule="auto"/>
              <w:ind w:firstLine="1"/>
              <w:cnfStyle w:val="000000100000" w:firstRow="0" w:lastRow="0" w:firstColumn="0" w:lastColumn="0" w:oddVBand="0" w:evenVBand="0" w:oddHBand="1" w:evenHBand="0" w:firstRowFirstColumn="0" w:firstRowLastColumn="0" w:lastRowFirstColumn="0" w:lastRowLastColumn="0"/>
              <w:rPr>
                <w:rFonts w:asciiTheme="minorBidi" w:hAnsiTheme="minorBidi"/>
                <w:szCs w:val="24"/>
              </w:rPr>
            </w:pPr>
            <w:r w:rsidRPr="00832075">
              <w:rPr>
                <w:rFonts w:asciiTheme="minorBidi" w:hAnsiTheme="minorBidi"/>
                <w:szCs w:val="24"/>
              </w:rPr>
              <w:t>Life Technologies</w:t>
            </w:r>
          </w:p>
        </w:tc>
      </w:tr>
      <w:tr w:rsidR="00FE6732" w:rsidRPr="00832075" w:rsidTr="005C6746">
        <w:tc>
          <w:tcPr>
            <w:cnfStyle w:val="001000000000" w:firstRow="0" w:lastRow="0" w:firstColumn="1" w:lastColumn="0" w:oddVBand="0" w:evenVBand="0" w:oddHBand="0" w:evenHBand="0" w:firstRowFirstColumn="0" w:firstRowLastColumn="0" w:lastRowFirstColumn="0" w:lastRowLastColumn="0"/>
            <w:tcW w:w="5665" w:type="dxa"/>
          </w:tcPr>
          <w:p w:rsidR="00FE6732" w:rsidRPr="00832075" w:rsidRDefault="00FE6732" w:rsidP="005C6746">
            <w:pPr>
              <w:spacing w:line="240" w:lineRule="auto"/>
              <w:ind w:firstLine="0"/>
              <w:rPr>
                <w:rFonts w:asciiTheme="minorBidi" w:hAnsiTheme="minorBidi"/>
                <w:szCs w:val="24"/>
              </w:rPr>
            </w:pPr>
            <w:r w:rsidRPr="00832075">
              <w:rPr>
                <w:rFonts w:asciiTheme="minorBidi" w:hAnsiTheme="minorBidi"/>
                <w:szCs w:val="24"/>
              </w:rPr>
              <w:t>Microseal® 'B' PCR Plate Sealing Film,</w:t>
            </w:r>
          </w:p>
        </w:tc>
        <w:tc>
          <w:tcPr>
            <w:tcW w:w="3351" w:type="dxa"/>
          </w:tcPr>
          <w:p w:rsidR="00FE6732" w:rsidRPr="00832075" w:rsidRDefault="00FE6732" w:rsidP="005C6746">
            <w:pPr>
              <w:spacing w:line="240" w:lineRule="auto"/>
              <w:ind w:firstLine="1"/>
              <w:cnfStyle w:val="000000000000" w:firstRow="0" w:lastRow="0" w:firstColumn="0" w:lastColumn="0" w:oddVBand="0" w:evenVBand="0" w:oddHBand="0" w:evenHBand="0" w:firstRowFirstColumn="0" w:firstRowLastColumn="0" w:lastRowFirstColumn="0" w:lastRowLastColumn="0"/>
              <w:rPr>
                <w:rFonts w:asciiTheme="minorBidi" w:hAnsiTheme="minorBidi"/>
                <w:szCs w:val="24"/>
              </w:rPr>
            </w:pPr>
            <w:r w:rsidRPr="00832075">
              <w:rPr>
                <w:rFonts w:asciiTheme="minorBidi" w:hAnsiTheme="minorBidi"/>
                <w:szCs w:val="24"/>
              </w:rPr>
              <w:t>Bio-Rad</w:t>
            </w:r>
          </w:p>
        </w:tc>
      </w:tr>
      <w:tr w:rsidR="00FE6732" w:rsidRPr="00832075" w:rsidTr="005C674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665" w:type="dxa"/>
          </w:tcPr>
          <w:p w:rsidR="00FE6732" w:rsidRPr="00832075" w:rsidRDefault="00FE6732" w:rsidP="005C6746">
            <w:pPr>
              <w:spacing w:line="240" w:lineRule="auto"/>
              <w:ind w:firstLine="0"/>
              <w:rPr>
                <w:rFonts w:asciiTheme="minorBidi" w:hAnsiTheme="minorBidi"/>
                <w:szCs w:val="24"/>
              </w:rPr>
            </w:pPr>
            <w:r w:rsidRPr="00832075">
              <w:rPr>
                <w:rFonts w:asciiTheme="minorBidi" w:hAnsiTheme="minorBidi"/>
                <w:szCs w:val="24"/>
              </w:rPr>
              <w:t>7900 Real-time PCR machine</w:t>
            </w:r>
          </w:p>
        </w:tc>
        <w:tc>
          <w:tcPr>
            <w:tcW w:w="3351" w:type="dxa"/>
          </w:tcPr>
          <w:p w:rsidR="00FE6732" w:rsidRPr="00832075" w:rsidRDefault="00FE6732" w:rsidP="005C6746">
            <w:pPr>
              <w:spacing w:line="240" w:lineRule="auto"/>
              <w:ind w:firstLine="1"/>
              <w:cnfStyle w:val="000000100000" w:firstRow="0" w:lastRow="0" w:firstColumn="0" w:lastColumn="0" w:oddVBand="0" w:evenVBand="0" w:oddHBand="1" w:evenHBand="0" w:firstRowFirstColumn="0" w:firstRowLastColumn="0" w:lastRowFirstColumn="0" w:lastRowLastColumn="0"/>
              <w:rPr>
                <w:rFonts w:asciiTheme="minorBidi" w:hAnsiTheme="minorBidi"/>
                <w:szCs w:val="24"/>
              </w:rPr>
            </w:pPr>
            <w:r w:rsidRPr="00832075">
              <w:rPr>
                <w:rFonts w:asciiTheme="minorBidi" w:hAnsiTheme="minorBidi"/>
                <w:szCs w:val="24"/>
              </w:rPr>
              <w:t xml:space="preserve">Applied Biosystem™ </w:t>
            </w:r>
          </w:p>
        </w:tc>
      </w:tr>
    </w:tbl>
    <w:p w:rsidR="00FE6732" w:rsidRPr="00832075" w:rsidRDefault="00FE6732" w:rsidP="00FE6732">
      <w:pPr>
        <w:spacing w:before="100" w:beforeAutospacing="1"/>
        <w:rPr>
          <w:rFonts w:asciiTheme="minorBidi" w:hAnsiTheme="minorBidi"/>
          <w:szCs w:val="24"/>
        </w:rPr>
      </w:pPr>
      <w:r w:rsidRPr="00832075">
        <w:rPr>
          <w:rFonts w:asciiTheme="minorBidi" w:hAnsiTheme="minorBidi"/>
          <w:szCs w:val="24"/>
        </w:rPr>
        <w:t>To perform real time PCR, cDNA was prepared using the same kit. To prepare cDNA from 2 μg of RNA, the RT annealing step is:</w:t>
      </w:r>
    </w:p>
    <w:p w:rsidR="00FE6732" w:rsidRPr="00832075" w:rsidRDefault="00FE6732" w:rsidP="00FE6732">
      <w:pPr>
        <w:pStyle w:val="Caption"/>
        <w:rPr>
          <w:szCs w:val="24"/>
        </w:rPr>
      </w:pPr>
      <w:bookmarkStart w:id="199" w:name="_Toc527379679"/>
      <w:r w:rsidRPr="00832075">
        <w:rPr>
          <w:szCs w:val="24"/>
        </w:rPr>
        <w:t xml:space="preserve">Table </w:t>
      </w:r>
      <w:r w:rsidRPr="00832075">
        <w:rPr>
          <w:szCs w:val="24"/>
        </w:rPr>
        <w:fldChar w:fldCharType="begin"/>
      </w:r>
      <w:r w:rsidRPr="00832075">
        <w:rPr>
          <w:szCs w:val="24"/>
        </w:rPr>
        <w:instrText xml:space="preserve"> STYLEREF 1 \s </w:instrText>
      </w:r>
      <w:r w:rsidRPr="00832075">
        <w:rPr>
          <w:szCs w:val="24"/>
        </w:rPr>
        <w:fldChar w:fldCharType="separate"/>
      </w:r>
      <w:r w:rsidRPr="00832075">
        <w:rPr>
          <w:noProof/>
          <w:szCs w:val="24"/>
          <w:cs/>
        </w:rPr>
        <w:t>‎</w:t>
      </w:r>
      <w:r w:rsidRPr="00832075">
        <w:rPr>
          <w:noProof/>
          <w:szCs w:val="24"/>
        </w:rPr>
        <w:t>2</w:t>
      </w:r>
      <w:r w:rsidRPr="00832075">
        <w:rPr>
          <w:szCs w:val="24"/>
        </w:rPr>
        <w:fldChar w:fldCharType="end"/>
      </w:r>
      <w:r w:rsidRPr="00832075">
        <w:rPr>
          <w:szCs w:val="24"/>
        </w:rPr>
        <w:noBreakHyphen/>
      </w:r>
      <w:r w:rsidRPr="00832075">
        <w:rPr>
          <w:szCs w:val="24"/>
        </w:rPr>
        <w:fldChar w:fldCharType="begin"/>
      </w:r>
      <w:r w:rsidRPr="00832075">
        <w:rPr>
          <w:szCs w:val="24"/>
        </w:rPr>
        <w:instrText xml:space="preserve"> SEQ Table \* ARABIC \s 1 </w:instrText>
      </w:r>
      <w:r w:rsidRPr="00832075">
        <w:rPr>
          <w:szCs w:val="24"/>
        </w:rPr>
        <w:fldChar w:fldCharType="separate"/>
      </w:r>
      <w:r w:rsidRPr="00832075">
        <w:rPr>
          <w:noProof/>
          <w:szCs w:val="24"/>
        </w:rPr>
        <w:t>23</w:t>
      </w:r>
      <w:r w:rsidRPr="00832075">
        <w:rPr>
          <w:szCs w:val="24"/>
        </w:rPr>
        <w:fldChar w:fldCharType="end"/>
      </w:r>
      <w:r w:rsidRPr="00832075">
        <w:rPr>
          <w:szCs w:val="24"/>
        </w:rPr>
        <w:t>: First step of cDNA for qRT-PCR.</w:t>
      </w:r>
      <w:bookmarkEnd w:id="199"/>
    </w:p>
    <w:tbl>
      <w:tblPr>
        <w:tblStyle w:val="GridTable4-Accent11"/>
        <w:tblW w:w="0" w:type="auto"/>
        <w:tblLook w:val="04A0" w:firstRow="1" w:lastRow="0" w:firstColumn="1" w:lastColumn="0" w:noHBand="0" w:noVBand="1"/>
      </w:tblPr>
      <w:tblGrid>
        <w:gridCol w:w="4418"/>
        <w:gridCol w:w="4410"/>
      </w:tblGrid>
      <w:tr w:rsidR="00FE6732" w:rsidRPr="00832075" w:rsidTr="005C6746">
        <w:trPr>
          <w:cnfStyle w:val="100000000000" w:firstRow="1" w:lastRow="0" w:firstColumn="0" w:lastColumn="0" w:oddVBand="0" w:evenVBand="0" w:oddHBand="0" w:evenHBand="0" w:firstRowFirstColumn="0" w:firstRowLastColumn="0" w:lastRowFirstColumn="0" w:lastRowLastColumn="0"/>
          <w:trHeight w:val="357"/>
        </w:trPr>
        <w:tc>
          <w:tcPr>
            <w:cnfStyle w:val="001000000000" w:firstRow="0" w:lastRow="0" w:firstColumn="1" w:lastColumn="0" w:oddVBand="0" w:evenVBand="0" w:oddHBand="0" w:evenHBand="0" w:firstRowFirstColumn="0" w:firstRowLastColumn="0" w:lastRowFirstColumn="0" w:lastRowLastColumn="0"/>
            <w:tcW w:w="4478" w:type="dxa"/>
          </w:tcPr>
          <w:p w:rsidR="00FE6732" w:rsidRPr="00832075" w:rsidRDefault="00FE6732" w:rsidP="005C6746">
            <w:pPr>
              <w:spacing w:before="100" w:beforeAutospacing="1" w:line="240" w:lineRule="auto"/>
              <w:jc w:val="center"/>
              <w:rPr>
                <w:rFonts w:asciiTheme="minorBidi" w:hAnsiTheme="minorBidi"/>
                <w:color w:val="000000" w:themeColor="text1"/>
                <w:szCs w:val="24"/>
              </w:rPr>
            </w:pPr>
            <w:r w:rsidRPr="00832075">
              <w:rPr>
                <w:rFonts w:asciiTheme="minorBidi" w:hAnsiTheme="minorBidi"/>
                <w:color w:val="000000" w:themeColor="text1"/>
                <w:szCs w:val="24"/>
              </w:rPr>
              <w:t>Component</w:t>
            </w:r>
          </w:p>
        </w:tc>
        <w:tc>
          <w:tcPr>
            <w:tcW w:w="4478" w:type="dxa"/>
          </w:tcPr>
          <w:p w:rsidR="00FE6732" w:rsidRPr="00832075" w:rsidRDefault="00FE6732" w:rsidP="005C6746">
            <w:pPr>
              <w:spacing w:before="100" w:beforeAutospacing="1" w:line="240" w:lineRule="auto"/>
              <w:jc w:val="center"/>
              <w:cnfStyle w:val="100000000000" w:firstRow="1" w:lastRow="0" w:firstColumn="0" w:lastColumn="0" w:oddVBand="0" w:evenVBand="0" w:oddHBand="0" w:evenHBand="0" w:firstRowFirstColumn="0" w:firstRowLastColumn="0" w:lastRowFirstColumn="0" w:lastRowLastColumn="0"/>
              <w:rPr>
                <w:rFonts w:asciiTheme="minorBidi" w:hAnsiTheme="minorBidi"/>
                <w:color w:val="000000" w:themeColor="text1"/>
                <w:szCs w:val="24"/>
              </w:rPr>
            </w:pPr>
            <w:r w:rsidRPr="00832075">
              <w:rPr>
                <w:rFonts w:asciiTheme="minorBidi" w:hAnsiTheme="minorBidi"/>
                <w:color w:val="000000" w:themeColor="text1"/>
                <w:szCs w:val="24"/>
              </w:rPr>
              <w:t>Reaction</w:t>
            </w:r>
          </w:p>
        </w:tc>
      </w:tr>
      <w:tr w:rsidR="00FE6732" w:rsidRPr="00832075" w:rsidTr="005C6746">
        <w:trPr>
          <w:cnfStyle w:val="000000100000" w:firstRow="0" w:lastRow="0" w:firstColumn="0" w:lastColumn="0" w:oddVBand="0" w:evenVBand="0" w:oddHBand="1" w:evenHBand="0" w:firstRowFirstColumn="0" w:firstRowLastColumn="0" w:lastRowFirstColumn="0" w:lastRowLastColumn="0"/>
          <w:trHeight w:val="348"/>
        </w:trPr>
        <w:tc>
          <w:tcPr>
            <w:cnfStyle w:val="001000000000" w:firstRow="0" w:lastRow="0" w:firstColumn="1" w:lastColumn="0" w:oddVBand="0" w:evenVBand="0" w:oddHBand="0" w:evenHBand="0" w:firstRowFirstColumn="0" w:firstRowLastColumn="0" w:lastRowFirstColumn="0" w:lastRowLastColumn="0"/>
            <w:tcW w:w="4478" w:type="dxa"/>
          </w:tcPr>
          <w:p w:rsidR="00FE6732" w:rsidRPr="00832075" w:rsidRDefault="00FE6732" w:rsidP="005C6746">
            <w:pPr>
              <w:spacing w:before="100" w:beforeAutospacing="1" w:line="240" w:lineRule="auto"/>
              <w:rPr>
                <w:rFonts w:asciiTheme="minorBidi" w:hAnsiTheme="minorBidi"/>
                <w:color w:val="000000" w:themeColor="text1"/>
                <w:szCs w:val="24"/>
              </w:rPr>
            </w:pPr>
            <w:r w:rsidRPr="00832075">
              <w:rPr>
                <w:rFonts w:asciiTheme="minorBidi" w:hAnsiTheme="minorBidi"/>
                <w:color w:val="000000" w:themeColor="text1"/>
                <w:szCs w:val="24"/>
              </w:rPr>
              <w:t>RNA template (2</w:t>
            </w:r>
            <w:r w:rsidRPr="00832075">
              <w:rPr>
                <w:rFonts w:asciiTheme="minorBidi" w:hAnsiTheme="minorBidi"/>
                <w:szCs w:val="24"/>
              </w:rPr>
              <w:t>µ</w:t>
            </w:r>
            <w:r w:rsidRPr="00832075">
              <w:rPr>
                <w:rFonts w:asciiTheme="minorBidi" w:hAnsiTheme="minorBidi"/>
                <w:color w:val="000000" w:themeColor="text1"/>
                <w:szCs w:val="24"/>
              </w:rPr>
              <w:t>g)</w:t>
            </w:r>
          </w:p>
        </w:tc>
        <w:tc>
          <w:tcPr>
            <w:tcW w:w="4478" w:type="dxa"/>
          </w:tcPr>
          <w:p w:rsidR="00FE6732" w:rsidRPr="00832075" w:rsidRDefault="00FE6732" w:rsidP="005C6746">
            <w:pPr>
              <w:spacing w:before="100" w:beforeAutospacing="1" w:line="240" w:lineRule="auto"/>
              <w:jc w:val="center"/>
              <w:cnfStyle w:val="000000100000" w:firstRow="0" w:lastRow="0" w:firstColumn="0" w:lastColumn="0" w:oddVBand="0" w:evenVBand="0" w:oddHBand="1" w:evenHBand="0" w:firstRowFirstColumn="0" w:firstRowLastColumn="0" w:lastRowFirstColumn="0" w:lastRowLastColumn="0"/>
              <w:rPr>
                <w:rFonts w:asciiTheme="minorBidi" w:hAnsiTheme="minorBidi"/>
                <w:color w:val="000000" w:themeColor="text1"/>
                <w:szCs w:val="24"/>
              </w:rPr>
            </w:pPr>
            <w:r w:rsidRPr="00832075">
              <w:rPr>
                <w:rFonts w:asciiTheme="minorBidi" w:hAnsiTheme="minorBidi"/>
                <w:color w:val="000000" w:themeColor="text1"/>
                <w:szCs w:val="24"/>
              </w:rPr>
              <w:t>X µL</w:t>
            </w:r>
          </w:p>
        </w:tc>
      </w:tr>
      <w:tr w:rsidR="00FE6732" w:rsidRPr="00832075" w:rsidTr="005C6746">
        <w:trPr>
          <w:trHeight w:val="357"/>
        </w:trPr>
        <w:tc>
          <w:tcPr>
            <w:cnfStyle w:val="001000000000" w:firstRow="0" w:lastRow="0" w:firstColumn="1" w:lastColumn="0" w:oddVBand="0" w:evenVBand="0" w:oddHBand="0" w:evenHBand="0" w:firstRowFirstColumn="0" w:firstRowLastColumn="0" w:lastRowFirstColumn="0" w:lastRowLastColumn="0"/>
            <w:tcW w:w="4478" w:type="dxa"/>
          </w:tcPr>
          <w:p w:rsidR="00FE6732" w:rsidRPr="00832075" w:rsidRDefault="00FE6732" w:rsidP="005C6746">
            <w:pPr>
              <w:spacing w:before="100" w:beforeAutospacing="1" w:line="240" w:lineRule="auto"/>
              <w:rPr>
                <w:rFonts w:asciiTheme="minorBidi" w:hAnsiTheme="minorBidi"/>
                <w:color w:val="000000" w:themeColor="text1"/>
                <w:szCs w:val="24"/>
              </w:rPr>
            </w:pPr>
            <w:r w:rsidRPr="00832075">
              <w:rPr>
                <w:rFonts w:asciiTheme="minorBidi" w:hAnsiTheme="minorBidi"/>
                <w:color w:val="000000" w:themeColor="text1"/>
                <w:szCs w:val="24"/>
              </w:rPr>
              <w:t>RT primer</w:t>
            </w:r>
          </w:p>
        </w:tc>
        <w:tc>
          <w:tcPr>
            <w:tcW w:w="4478" w:type="dxa"/>
          </w:tcPr>
          <w:p w:rsidR="00FE6732" w:rsidRPr="00832075" w:rsidRDefault="00FE6732" w:rsidP="005C6746">
            <w:pPr>
              <w:spacing w:before="100" w:beforeAutospacing="1" w:line="240" w:lineRule="auto"/>
              <w:jc w:val="center"/>
              <w:cnfStyle w:val="000000000000" w:firstRow="0" w:lastRow="0" w:firstColumn="0" w:lastColumn="0" w:oddVBand="0" w:evenVBand="0" w:oddHBand="0" w:evenHBand="0" w:firstRowFirstColumn="0" w:firstRowLastColumn="0" w:lastRowFirstColumn="0" w:lastRowLastColumn="0"/>
              <w:rPr>
                <w:rFonts w:asciiTheme="minorBidi" w:hAnsiTheme="minorBidi"/>
                <w:color w:val="000000" w:themeColor="text1"/>
                <w:szCs w:val="24"/>
              </w:rPr>
            </w:pPr>
            <w:r w:rsidRPr="00832075">
              <w:rPr>
                <w:rFonts w:asciiTheme="minorBidi" w:hAnsiTheme="minorBidi"/>
                <w:color w:val="000000" w:themeColor="text1"/>
                <w:szCs w:val="24"/>
              </w:rPr>
              <w:t>1 µL</w:t>
            </w:r>
          </w:p>
        </w:tc>
      </w:tr>
      <w:tr w:rsidR="00FE6732" w:rsidRPr="00832075" w:rsidTr="005C6746">
        <w:trPr>
          <w:cnfStyle w:val="000000100000" w:firstRow="0" w:lastRow="0" w:firstColumn="0" w:lastColumn="0" w:oddVBand="0" w:evenVBand="0" w:oddHBand="1" w:evenHBand="0" w:firstRowFirstColumn="0" w:firstRowLastColumn="0" w:lastRowFirstColumn="0" w:lastRowLastColumn="0"/>
          <w:trHeight w:val="348"/>
        </w:trPr>
        <w:tc>
          <w:tcPr>
            <w:cnfStyle w:val="001000000000" w:firstRow="0" w:lastRow="0" w:firstColumn="1" w:lastColumn="0" w:oddVBand="0" w:evenVBand="0" w:oddHBand="0" w:evenHBand="0" w:firstRowFirstColumn="0" w:firstRowLastColumn="0" w:lastRowFirstColumn="0" w:lastRowLastColumn="0"/>
            <w:tcW w:w="4478" w:type="dxa"/>
          </w:tcPr>
          <w:p w:rsidR="00FE6732" w:rsidRPr="00832075" w:rsidRDefault="00FE6732" w:rsidP="005C6746">
            <w:pPr>
              <w:spacing w:before="100" w:beforeAutospacing="1" w:line="240" w:lineRule="auto"/>
              <w:rPr>
                <w:rFonts w:asciiTheme="minorBidi" w:hAnsiTheme="minorBidi"/>
                <w:color w:val="000000" w:themeColor="text1"/>
                <w:szCs w:val="24"/>
              </w:rPr>
            </w:pPr>
            <w:r w:rsidRPr="00832075">
              <w:rPr>
                <w:rFonts w:asciiTheme="minorBidi" w:hAnsiTheme="minorBidi"/>
                <w:color w:val="000000" w:themeColor="text1"/>
                <w:szCs w:val="24"/>
              </w:rPr>
              <w:t>DNAse free water</w:t>
            </w:r>
          </w:p>
        </w:tc>
        <w:tc>
          <w:tcPr>
            <w:tcW w:w="4478" w:type="dxa"/>
          </w:tcPr>
          <w:p w:rsidR="00FE6732" w:rsidRPr="00832075" w:rsidRDefault="00FE6732" w:rsidP="005C6746">
            <w:pPr>
              <w:spacing w:before="100" w:beforeAutospacing="1" w:line="240" w:lineRule="auto"/>
              <w:jc w:val="center"/>
              <w:cnfStyle w:val="000000100000" w:firstRow="0" w:lastRow="0" w:firstColumn="0" w:lastColumn="0" w:oddVBand="0" w:evenVBand="0" w:oddHBand="1" w:evenHBand="0" w:firstRowFirstColumn="0" w:firstRowLastColumn="0" w:lastRowFirstColumn="0" w:lastRowLastColumn="0"/>
              <w:rPr>
                <w:rFonts w:asciiTheme="minorBidi" w:hAnsiTheme="minorBidi"/>
                <w:color w:val="000000" w:themeColor="text1"/>
                <w:szCs w:val="24"/>
              </w:rPr>
            </w:pPr>
            <w:r w:rsidRPr="00832075">
              <w:rPr>
                <w:rFonts w:asciiTheme="minorBidi" w:hAnsiTheme="minorBidi"/>
                <w:color w:val="000000" w:themeColor="text1"/>
                <w:szCs w:val="24"/>
              </w:rPr>
              <w:t>Y µL</w:t>
            </w:r>
          </w:p>
        </w:tc>
      </w:tr>
      <w:tr w:rsidR="00FE6732" w:rsidRPr="00832075" w:rsidTr="005C6746">
        <w:trPr>
          <w:trHeight w:val="357"/>
        </w:trPr>
        <w:tc>
          <w:tcPr>
            <w:cnfStyle w:val="001000000000" w:firstRow="0" w:lastRow="0" w:firstColumn="1" w:lastColumn="0" w:oddVBand="0" w:evenVBand="0" w:oddHBand="0" w:evenHBand="0" w:firstRowFirstColumn="0" w:firstRowLastColumn="0" w:lastRowFirstColumn="0" w:lastRowLastColumn="0"/>
            <w:tcW w:w="4478" w:type="dxa"/>
          </w:tcPr>
          <w:p w:rsidR="00FE6732" w:rsidRPr="00832075" w:rsidRDefault="00FE6732" w:rsidP="005C6746">
            <w:pPr>
              <w:spacing w:before="100" w:beforeAutospacing="1" w:line="240" w:lineRule="auto"/>
              <w:rPr>
                <w:rFonts w:asciiTheme="minorBidi" w:hAnsiTheme="minorBidi"/>
                <w:color w:val="000000" w:themeColor="text1"/>
                <w:szCs w:val="24"/>
              </w:rPr>
            </w:pPr>
            <w:r w:rsidRPr="00832075">
              <w:rPr>
                <w:rFonts w:asciiTheme="minorBidi" w:hAnsiTheme="minorBidi"/>
                <w:color w:val="000000" w:themeColor="text1"/>
                <w:szCs w:val="24"/>
              </w:rPr>
              <w:t>Final volume</w:t>
            </w:r>
          </w:p>
        </w:tc>
        <w:tc>
          <w:tcPr>
            <w:tcW w:w="4478" w:type="dxa"/>
          </w:tcPr>
          <w:p w:rsidR="00FE6732" w:rsidRPr="00832075" w:rsidRDefault="00FE6732" w:rsidP="005C6746">
            <w:pPr>
              <w:spacing w:before="100" w:beforeAutospacing="1" w:line="240" w:lineRule="auto"/>
              <w:jc w:val="center"/>
              <w:cnfStyle w:val="000000000000" w:firstRow="0" w:lastRow="0" w:firstColumn="0" w:lastColumn="0" w:oddVBand="0" w:evenVBand="0" w:oddHBand="0" w:evenHBand="0" w:firstRowFirstColumn="0" w:firstRowLastColumn="0" w:lastRowFirstColumn="0" w:lastRowLastColumn="0"/>
              <w:rPr>
                <w:rFonts w:asciiTheme="minorBidi" w:hAnsiTheme="minorBidi"/>
                <w:color w:val="000000" w:themeColor="text1"/>
                <w:szCs w:val="24"/>
              </w:rPr>
            </w:pPr>
            <w:r w:rsidRPr="00832075">
              <w:rPr>
                <w:rFonts w:asciiTheme="minorBidi" w:hAnsiTheme="minorBidi"/>
                <w:color w:val="000000" w:themeColor="text1"/>
                <w:szCs w:val="24"/>
              </w:rPr>
              <w:t>10 µL</w:t>
            </w:r>
          </w:p>
        </w:tc>
      </w:tr>
    </w:tbl>
    <w:p w:rsidR="00FE6732" w:rsidRPr="00832075" w:rsidRDefault="00FE6732" w:rsidP="00FE6732">
      <w:pPr>
        <w:spacing w:before="0" w:after="0"/>
        <w:ind w:firstLine="0"/>
        <w:rPr>
          <w:rFonts w:asciiTheme="minorBidi" w:hAnsiTheme="minorBidi"/>
          <w:color w:val="000000" w:themeColor="text1"/>
          <w:szCs w:val="24"/>
        </w:rPr>
      </w:pPr>
      <w:r w:rsidRPr="00832075">
        <w:rPr>
          <w:rFonts w:asciiTheme="minorBidi" w:hAnsiTheme="minorBidi"/>
          <w:color w:val="000000" w:themeColor="text1"/>
          <w:szCs w:val="24"/>
        </w:rPr>
        <w:t>(X= 2</w:t>
      </w:r>
      <w:r w:rsidRPr="00832075">
        <w:rPr>
          <w:rFonts w:asciiTheme="minorBidi" w:hAnsiTheme="minorBidi"/>
          <w:szCs w:val="24"/>
        </w:rPr>
        <w:t>µ</w:t>
      </w:r>
      <w:r w:rsidRPr="00832075">
        <w:rPr>
          <w:rFonts w:asciiTheme="minorBidi" w:hAnsiTheme="minorBidi"/>
          <w:color w:val="000000" w:themeColor="text1"/>
          <w:szCs w:val="24"/>
        </w:rPr>
        <w:t>g of RNA, (Y= 10-(X+1))</w:t>
      </w:r>
    </w:p>
    <w:p w:rsidR="00FE6732" w:rsidRPr="00832075" w:rsidRDefault="00FE6732" w:rsidP="00FE6732">
      <w:pPr>
        <w:spacing w:before="100" w:beforeAutospacing="1"/>
        <w:rPr>
          <w:rFonts w:asciiTheme="minorBidi" w:hAnsiTheme="minorBidi"/>
          <w:szCs w:val="24"/>
        </w:rPr>
      </w:pPr>
      <w:r w:rsidRPr="00832075">
        <w:rPr>
          <w:rFonts w:asciiTheme="minorBidi" w:hAnsiTheme="minorBidi"/>
          <w:color w:val="000000" w:themeColor="text1"/>
          <w:szCs w:val="24"/>
        </w:rPr>
        <w:t xml:space="preserve">The entire reagents were mixed together in a 0.2 mL PCR tube. Then the tubes were incubated at 65°C for 5 minutes. In this step, make sure the temperature does not exceed 65°C, to prevent RNA degradation. Immediately after the incubation time, all the tubes were transferred to ice. </w:t>
      </w:r>
      <w:r w:rsidRPr="00832075">
        <w:rPr>
          <w:rFonts w:asciiTheme="minorBidi" w:hAnsiTheme="minorBidi"/>
          <w:szCs w:val="24"/>
        </w:rPr>
        <w:t>The next step is to prepare the cDNA using the reaction mixture mentioned in Table 2-24.</w:t>
      </w:r>
    </w:p>
    <w:p w:rsidR="00FE6732" w:rsidRPr="00832075" w:rsidRDefault="00FE6732" w:rsidP="00FE6732">
      <w:pPr>
        <w:pStyle w:val="Caption"/>
        <w:rPr>
          <w:szCs w:val="24"/>
        </w:rPr>
      </w:pPr>
      <w:bookmarkStart w:id="200" w:name="_Toc527379680"/>
      <w:r w:rsidRPr="00832075">
        <w:rPr>
          <w:szCs w:val="24"/>
        </w:rPr>
        <w:t xml:space="preserve">Table </w:t>
      </w:r>
      <w:r w:rsidRPr="00832075">
        <w:rPr>
          <w:szCs w:val="24"/>
        </w:rPr>
        <w:fldChar w:fldCharType="begin"/>
      </w:r>
      <w:r w:rsidRPr="00832075">
        <w:rPr>
          <w:szCs w:val="24"/>
        </w:rPr>
        <w:instrText xml:space="preserve"> STYLEREF 1 \s </w:instrText>
      </w:r>
      <w:r w:rsidRPr="00832075">
        <w:rPr>
          <w:szCs w:val="24"/>
        </w:rPr>
        <w:fldChar w:fldCharType="separate"/>
      </w:r>
      <w:r w:rsidRPr="00832075">
        <w:rPr>
          <w:noProof/>
          <w:szCs w:val="24"/>
          <w:cs/>
        </w:rPr>
        <w:t>‎</w:t>
      </w:r>
      <w:r w:rsidRPr="00832075">
        <w:rPr>
          <w:noProof/>
          <w:szCs w:val="24"/>
        </w:rPr>
        <w:t>2</w:t>
      </w:r>
      <w:r w:rsidRPr="00832075">
        <w:rPr>
          <w:szCs w:val="24"/>
        </w:rPr>
        <w:fldChar w:fldCharType="end"/>
      </w:r>
      <w:r w:rsidRPr="00832075">
        <w:rPr>
          <w:szCs w:val="24"/>
        </w:rPr>
        <w:noBreakHyphen/>
      </w:r>
      <w:r w:rsidRPr="00832075">
        <w:rPr>
          <w:szCs w:val="24"/>
        </w:rPr>
        <w:fldChar w:fldCharType="begin"/>
      </w:r>
      <w:r w:rsidRPr="00832075">
        <w:rPr>
          <w:szCs w:val="24"/>
        </w:rPr>
        <w:instrText xml:space="preserve"> SEQ Table \* ARABIC \s 1 </w:instrText>
      </w:r>
      <w:r w:rsidRPr="00832075">
        <w:rPr>
          <w:szCs w:val="24"/>
        </w:rPr>
        <w:fldChar w:fldCharType="separate"/>
      </w:r>
      <w:r w:rsidRPr="00832075">
        <w:rPr>
          <w:noProof/>
          <w:szCs w:val="24"/>
        </w:rPr>
        <w:t>24</w:t>
      </w:r>
      <w:r w:rsidRPr="00832075">
        <w:rPr>
          <w:szCs w:val="24"/>
        </w:rPr>
        <w:fldChar w:fldCharType="end"/>
      </w:r>
      <w:r w:rsidRPr="00832075">
        <w:rPr>
          <w:szCs w:val="24"/>
        </w:rPr>
        <w:t>: Second step of making cDNA for qRT-PCR.</w:t>
      </w:r>
      <w:bookmarkEnd w:id="200"/>
    </w:p>
    <w:tbl>
      <w:tblPr>
        <w:tblStyle w:val="GridTable4-Accent11"/>
        <w:tblW w:w="0" w:type="auto"/>
        <w:tblLook w:val="04A0" w:firstRow="1" w:lastRow="0" w:firstColumn="1" w:lastColumn="0" w:noHBand="0" w:noVBand="1"/>
      </w:tblPr>
      <w:tblGrid>
        <w:gridCol w:w="4337"/>
        <w:gridCol w:w="4337"/>
      </w:tblGrid>
      <w:tr w:rsidR="00FE6732" w:rsidRPr="00832075" w:rsidTr="005C6746">
        <w:trPr>
          <w:cnfStyle w:val="100000000000" w:firstRow="1" w:lastRow="0" w:firstColumn="0" w:lastColumn="0" w:oddVBand="0" w:evenVBand="0" w:oddHBand="0" w:evenHBand="0" w:firstRowFirstColumn="0" w:firstRowLastColumn="0" w:lastRowFirstColumn="0" w:lastRowLastColumn="0"/>
          <w:trHeight w:val="252"/>
        </w:trPr>
        <w:tc>
          <w:tcPr>
            <w:cnfStyle w:val="001000000000" w:firstRow="0" w:lastRow="0" w:firstColumn="1" w:lastColumn="0" w:oddVBand="0" w:evenVBand="0" w:oddHBand="0" w:evenHBand="0" w:firstRowFirstColumn="0" w:firstRowLastColumn="0" w:lastRowFirstColumn="0" w:lastRowLastColumn="0"/>
            <w:tcW w:w="4337" w:type="dxa"/>
          </w:tcPr>
          <w:p w:rsidR="00FE6732" w:rsidRPr="00832075" w:rsidRDefault="00FE6732" w:rsidP="005C6746">
            <w:pPr>
              <w:spacing w:line="240" w:lineRule="auto"/>
              <w:ind w:firstLine="0"/>
              <w:jc w:val="center"/>
              <w:rPr>
                <w:rFonts w:asciiTheme="minorBidi" w:hAnsiTheme="minorBidi"/>
                <w:color w:val="000000" w:themeColor="text1"/>
                <w:szCs w:val="24"/>
              </w:rPr>
            </w:pPr>
            <w:r w:rsidRPr="00832075">
              <w:rPr>
                <w:rFonts w:asciiTheme="minorBidi" w:hAnsiTheme="minorBidi"/>
                <w:color w:val="000000" w:themeColor="text1"/>
                <w:szCs w:val="24"/>
              </w:rPr>
              <w:t>Component</w:t>
            </w:r>
          </w:p>
        </w:tc>
        <w:tc>
          <w:tcPr>
            <w:tcW w:w="4337" w:type="dxa"/>
          </w:tcPr>
          <w:p w:rsidR="00FE6732" w:rsidRPr="00832075" w:rsidRDefault="00FE6732" w:rsidP="005C6746">
            <w:pPr>
              <w:spacing w:line="240" w:lineRule="auto"/>
              <w:ind w:firstLine="0"/>
              <w:jc w:val="center"/>
              <w:cnfStyle w:val="100000000000" w:firstRow="1" w:lastRow="0" w:firstColumn="0" w:lastColumn="0" w:oddVBand="0" w:evenVBand="0" w:oddHBand="0" w:evenHBand="0" w:firstRowFirstColumn="0" w:firstRowLastColumn="0" w:lastRowFirstColumn="0" w:lastRowLastColumn="0"/>
              <w:rPr>
                <w:rFonts w:asciiTheme="minorBidi" w:hAnsiTheme="minorBidi"/>
                <w:color w:val="000000" w:themeColor="text1"/>
                <w:szCs w:val="24"/>
              </w:rPr>
            </w:pPr>
            <w:r w:rsidRPr="00832075">
              <w:rPr>
                <w:rFonts w:asciiTheme="minorBidi" w:hAnsiTheme="minorBidi"/>
                <w:color w:val="000000" w:themeColor="text1"/>
                <w:szCs w:val="24"/>
              </w:rPr>
              <w:t>Reaction</w:t>
            </w:r>
          </w:p>
        </w:tc>
      </w:tr>
      <w:tr w:rsidR="00FE6732" w:rsidRPr="00832075" w:rsidTr="005C6746">
        <w:trPr>
          <w:cnfStyle w:val="000000100000" w:firstRow="0" w:lastRow="0" w:firstColumn="0" w:lastColumn="0" w:oddVBand="0" w:evenVBand="0" w:oddHBand="1" w:evenHBand="0" w:firstRowFirstColumn="0" w:firstRowLastColumn="0" w:lastRowFirstColumn="0" w:lastRowLastColumn="0"/>
          <w:trHeight w:val="259"/>
        </w:trPr>
        <w:tc>
          <w:tcPr>
            <w:cnfStyle w:val="001000000000" w:firstRow="0" w:lastRow="0" w:firstColumn="1" w:lastColumn="0" w:oddVBand="0" w:evenVBand="0" w:oddHBand="0" w:evenHBand="0" w:firstRowFirstColumn="0" w:firstRowLastColumn="0" w:lastRowFirstColumn="0" w:lastRowLastColumn="0"/>
            <w:tcW w:w="4337" w:type="dxa"/>
          </w:tcPr>
          <w:p w:rsidR="00FE6732" w:rsidRPr="00832075" w:rsidRDefault="00FE6732" w:rsidP="005C6746">
            <w:pPr>
              <w:spacing w:line="240" w:lineRule="auto"/>
              <w:ind w:firstLine="0"/>
              <w:jc w:val="center"/>
              <w:rPr>
                <w:rFonts w:asciiTheme="minorBidi" w:hAnsiTheme="minorBidi"/>
                <w:color w:val="000000" w:themeColor="text1"/>
                <w:szCs w:val="24"/>
              </w:rPr>
            </w:pPr>
            <w:r w:rsidRPr="00832075">
              <w:rPr>
                <w:rFonts w:asciiTheme="minorBidi" w:hAnsiTheme="minorBidi"/>
                <w:color w:val="000000" w:themeColor="text1"/>
                <w:szCs w:val="24"/>
              </w:rPr>
              <w:t>nanoScrip2 4X buffer</w:t>
            </w:r>
          </w:p>
        </w:tc>
        <w:tc>
          <w:tcPr>
            <w:tcW w:w="4337" w:type="dxa"/>
          </w:tcPr>
          <w:p w:rsidR="00FE6732" w:rsidRPr="00832075" w:rsidRDefault="00FE6732" w:rsidP="005C6746">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Bidi" w:hAnsiTheme="minorBidi"/>
                <w:color w:val="000000" w:themeColor="text1"/>
                <w:szCs w:val="24"/>
              </w:rPr>
            </w:pPr>
            <w:r w:rsidRPr="00832075">
              <w:rPr>
                <w:rFonts w:asciiTheme="minorBidi" w:hAnsiTheme="minorBidi"/>
                <w:color w:val="000000" w:themeColor="text1"/>
                <w:szCs w:val="24"/>
              </w:rPr>
              <w:t>5 µL</w:t>
            </w:r>
          </w:p>
        </w:tc>
      </w:tr>
      <w:tr w:rsidR="00FE6732" w:rsidRPr="00832075" w:rsidTr="005C6746">
        <w:trPr>
          <w:trHeight w:val="252"/>
        </w:trPr>
        <w:tc>
          <w:tcPr>
            <w:cnfStyle w:val="001000000000" w:firstRow="0" w:lastRow="0" w:firstColumn="1" w:lastColumn="0" w:oddVBand="0" w:evenVBand="0" w:oddHBand="0" w:evenHBand="0" w:firstRowFirstColumn="0" w:firstRowLastColumn="0" w:lastRowFirstColumn="0" w:lastRowLastColumn="0"/>
            <w:tcW w:w="4337" w:type="dxa"/>
          </w:tcPr>
          <w:p w:rsidR="00FE6732" w:rsidRPr="00832075" w:rsidRDefault="00FE6732" w:rsidP="005C6746">
            <w:pPr>
              <w:spacing w:line="240" w:lineRule="auto"/>
              <w:ind w:firstLine="0"/>
              <w:jc w:val="center"/>
              <w:rPr>
                <w:rFonts w:asciiTheme="minorBidi" w:hAnsiTheme="minorBidi"/>
                <w:color w:val="000000" w:themeColor="text1"/>
                <w:szCs w:val="24"/>
              </w:rPr>
            </w:pPr>
            <w:r w:rsidRPr="00832075">
              <w:rPr>
                <w:rFonts w:asciiTheme="minorBidi" w:hAnsiTheme="minorBidi"/>
                <w:color w:val="000000" w:themeColor="text1"/>
                <w:szCs w:val="24"/>
              </w:rPr>
              <w:t>dNTP mix 10mM</w:t>
            </w:r>
          </w:p>
        </w:tc>
        <w:tc>
          <w:tcPr>
            <w:tcW w:w="4337" w:type="dxa"/>
          </w:tcPr>
          <w:p w:rsidR="00FE6732" w:rsidRPr="00832075" w:rsidRDefault="00FE6732" w:rsidP="005C6746">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Bidi" w:hAnsiTheme="minorBidi"/>
                <w:color w:val="000000" w:themeColor="text1"/>
                <w:szCs w:val="24"/>
              </w:rPr>
            </w:pPr>
            <w:r w:rsidRPr="00832075">
              <w:rPr>
                <w:rFonts w:asciiTheme="minorBidi" w:hAnsiTheme="minorBidi"/>
                <w:color w:val="000000" w:themeColor="text1"/>
                <w:szCs w:val="24"/>
              </w:rPr>
              <w:t>1 µL</w:t>
            </w:r>
          </w:p>
        </w:tc>
      </w:tr>
      <w:tr w:rsidR="00FE6732" w:rsidRPr="00832075" w:rsidTr="005C6746">
        <w:trPr>
          <w:cnfStyle w:val="000000100000" w:firstRow="0" w:lastRow="0" w:firstColumn="0" w:lastColumn="0" w:oddVBand="0" w:evenVBand="0" w:oddHBand="1" w:evenHBand="0" w:firstRowFirstColumn="0" w:firstRowLastColumn="0" w:lastRowFirstColumn="0" w:lastRowLastColumn="0"/>
          <w:trHeight w:val="252"/>
        </w:trPr>
        <w:tc>
          <w:tcPr>
            <w:cnfStyle w:val="001000000000" w:firstRow="0" w:lastRow="0" w:firstColumn="1" w:lastColumn="0" w:oddVBand="0" w:evenVBand="0" w:oddHBand="0" w:evenHBand="0" w:firstRowFirstColumn="0" w:firstRowLastColumn="0" w:lastRowFirstColumn="0" w:lastRowLastColumn="0"/>
            <w:tcW w:w="4337" w:type="dxa"/>
          </w:tcPr>
          <w:p w:rsidR="00FE6732" w:rsidRPr="00832075" w:rsidRDefault="00FE6732" w:rsidP="005C6746">
            <w:pPr>
              <w:spacing w:line="240" w:lineRule="auto"/>
              <w:ind w:firstLine="0"/>
              <w:jc w:val="center"/>
              <w:rPr>
                <w:rFonts w:asciiTheme="minorBidi" w:hAnsiTheme="minorBidi"/>
                <w:color w:val="000000" w:themeColor="text1"/>
                <w:szCs w:val="24"/>
              </w:rPr>
            </w:pPr>
            <w:r w:rsidRPr="00832075">
              <w:rPr>
                <w:rFonts w:asciiTheme="minorBidi" w:hAnsiTheme="minorBidi"/>
                <w:color w:val="000000" w:themeColor="text1"/>
                <w:szCs w:val="24"/>
              </w:rPr>
              <w:t>DNAse free water</w:t>
            </w:r>
          </w:p>
        </w:tc>
        <w:tc>
          <w:tcPr>
            <w:tcW w:w="4337" w:type="dxa"/>
          </w:tcPr>
          <w:p w:rsidR="00FE6732" w:rsidRPr="00832075" w:rsidRDefault="00FE6732" w:rsidP="005C6746">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Bidi" w:hAnsiTheme="minorBidi"/>
                <w:color w:val="000000" w:themeColor="text1"/>
                <w:szCs w:val="24"/>
              </w:rPr>
            </w:pPr>
            <w:r w:rsidRPr="00832075">
              <w:rPr>
                <w:rFonts w:asciiTheme="minorBidi" w:hAnsiTheme="minorBidi"/>
                <w:color w:val="000000" w:themeColor="text1"/>
                <w:szCs w:val="24"/>
              </w:rPr>
              <w:t>3 µL</w:t>
            </w:r>
          </w:p>
        </w:tc>
      </w:tr>
      <w:tr w:rsidR="00FE6732" w:rsidRPr="00832075" w:rsidTr="005C6746">
        <w:trPr>
          <w:trHeight w:val="252"/>
        </w:trPr>
        <w:tc>
          <w:tcPr>
            <w:cnfStyle w:val="001000000000" w:firstRow="0" w:lastRow="0" w:firstColumn="1" w:lastColumn="0" w:oddVBand="0" w:evenVBand="0" w:oddHBand="0" w:evenHBand="0" w:firstRowFirstColumn="0" w:firstRowLastColumn="0" w:lastRowFirstColumn="0" w:lastRowLastColumn="0"/>
            <w:tcW w:w="4337" w:type="dxa"/>
          </w:tcPr>
          <w:p w:rsidR="00FE6732" w:rsidRPr="00832075" w:rsidRDefault="00FE6732" w:rsidP="005C6746">
            <w:pPr>
              <w:spacing w:line="240" w:lineRule="auto"/>
              <w:ind w:firstLine="0"/>
              <w:jc w:val="center"/>
              <w:rPr>
                <w:rFonts w:asciiTheme="minorBidi" w:hAnsiTheme="minorBidi"/>
                <w:color w:val="000000" w:themeColor="text1"/>
                <w:szCs w:val="24"/>
              </w:rPr>
            </w:pPr>
            <w:r w:rsidRPr="00832075">
              <w:rPr>
                <w:rFonts w:asciiTheme="minorBidi" w:hAnsiTheme="minorBidi"/>
                <w:color w:val="000000" w:themeColor="text1"/>
                <w:szCs w:val="24"/>
              </w:rPr>
              <w:t>nanoScrip2 enzyme</w:t>
            </w:r>
          </w:p>
        </w:tc>
        <w:tc>
          <w:tcPr>
            <w:tcW w:w="4337" w:type="dxa"/>
          </w:tcPr>
          <w:p w:rsidR="00FE6732" w:rsidRPr="00832075" w:rsidRDefault="00FE6732" w:rsidP="005C6746">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Bidi" w:hAnsiTheme="minorBidi"/>
                <w:color w:val="000000" w:themeColor="text1"/>
                <w:szCs w:val="24"/>
              </w:rPr>
            </w:pPr>
            <w:r w:rsidRPr="00832075">
              <w:rPr>
                <w:rFonts w:asciiTheme="minorBidi" w:hAnsiTheme="minorBidi"/>
                <w:color w:val="000000" w:themeColor="text1"/>
                <w:szCs w:val="24"/>
              </w:rPr>
              <w:t>1 µL</w:t>
            </w:r>
          </w:p>
        </w:tc>
      </w:tr>
      <w:tr w:rsidR="00FE6732" w:rsidRPr="00832075" w:rsidTr="005C6746">
        <w:trPr>
          <w:cnfStyle w:val="000000100000" w:firstRow="0" w:lastRow="0" w:firstColumn="0" w:lastColumn="0" w:oddVBand="0" w:evenVBand="0" w:oddHBand="1" w:evenHBand="0" w:firstRowFirstColumn="0" w:firstRowLastColumn="0" w:lastRowFirstColumn="0" w:lastRowLastColumn="0"/>
          <w:trHeight w:val="259"/>
        </w:trPr>
        <w:tc>
          <w:tcPr>
            <w:cnfStyle w:val="001000000000" w:firstRow="0" w:lastRow="0" w:firstColumn="1" w:lastColumn="0" w:oddVBand="0" w:evenVBand="0" w:oddHBand="0" w:evenHBand="0" w:firstRowFirstColumn="0" w:firstRowLastColumn="0" w:lastRowFirstColumn="0" w:lastRowLastColumn="0"/>
            <w:tcW w:w="4337" w:type="dxa"/>
          </w:tcPr>
          <w:p w:rsidR="00FE6732" w:rsidRPr="00832075" w:rsidRDefault="00FE6732" w:rsidP="005C6746">
            <w:pPr>
              <w:spacing w:line="240" w:lineRule="auto"/>
              <w:ind w:firstLine="0"/>
              <w:jc w:val="center"/>
              <w:rPr>
                <w:rFonts w:asciiTheme="minorBidi" w:hAnsiTheme="minorBidi"/>
                <w:color w:val="000000" w:themeColor="text1"/>
                <w:szCs w:val="24"/>
              </w:rPr>
            </w:pPr>
            <w:r w:rsidRPr="00832075">
              <w:rPr>
                <w:rFonts w:asciiTheme="minorBidi" w:hAnsiTheme="minorBidi"/>
                <w:color w:val="000000" w:themeColor="text1"/>
                <w:szCs w:val="24"/>
              </w:rPr>
              <w:t>Final volume</w:t>
            </w:r>
          </w:p>
        </w:tc>
        <w:tc>
          <w:tcPr>
            <w:tcW w:w="4337" w:type="dxa"/>
          </w:tcPr>
          <w:p w:rsidR="00FE6732" w:rsidRPr="00832075" w:rsidRDefault="00FE6732" w:rsidP="005C6746">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Bidi" w:hAnsiTheme="minorBidi"/>
                <w:color w:val="000000" w:themeColor="text1"/>
                <w:szCs w:val="24"/>
              </w:rPr>
            </w:pPr>
            <w:r w:rsidRPr="00832075">
              <w:rPr>
                <w:rFonts w:asciiTheme="minorBidi" w:hAnsiTheme="minorBidi"/>
                <w:color w:val="000000" w:themeColor="text1"/>
                <w:szCs w:val="24"/>
              </w:rPr>
              <w:t>10 µL</w:t>
            </w:r>
          </w:p>
        </w:tc>
      </w:tr>
    </w:tbl>
    <w:p w:rsidR="00FE6732" w:rsidRPr="00832075" w:rsidRDefault="00FE6732" w:rsidP="00FE6732">
      <w:pPr>
        <w:spacing w:before="100" w:beforeAutospacing="1"/>
        <w:rPr>
          <w:rFonts w:asciiTheme="minorBidi" w:hAnsiTheme="minorBidi"/>
          <w:szCs w:val="24"/>
        </w:rPr>
      </w:pPr>
      <w:r w:rsidRPr="00832075">
        <w:rPr>
          <w:rFonts w:asciiTheme="minorBidi" w:hAnsiTheme="minorBidi"/>
          <w:szCs w:val="24"/>
        </w:rPr>
        <w:lastRenderedPageBreak/>
        <w:t>The final reaction volume of 10 µL was added to each RNA sample in the ice box. The tubes were mixed by briefly vortexing followed by a pulse-spin and incubated at room temperature for 5 minutes. After that, the tubes were incubated at 42°C for 20 minutes and heat inactivated at 75°C for 10 minutes. The cDNA samples tubes can be stored at -20°C, for future usage.</w:t>
      </w:r>
    </w:p>
    <w:p w:rsidR="00FE6732" w:rsidRPr="00832075" w:rsidRDefault="00FE6732" w:rsidP="00FE6732">
      <w:pPr>
        <w:pStyle w:val="Heading3"/>
        <w:rPr>
          <w:rFonts w:asciiTheme="minorBidi" w:hAnsiTheme="minorBidi" w:cstheme="minorBidi"/>
        </w:rPr>
      </w:pPr>
      <w:bookmarkStart w:id="201" w:name="_Toc515376284"/>
      <w:bookmarkStart w:id="202" w:name="_Toc515379674"/>
      <w:bookmarkStart w:id="203" w:name="_Toc527381495"/>
      <w:r w:rsidRPr="00832075">
        <w:rPr>
          <w:rFonts w:asciiTheme="minorBidi" w:hAnsiTheme="minorBidi" w:cstheme="minorBidi"/>
        </w:rPr>
        <w:t>Quantitative Real time-PCR Reaction</w:t>
      </w:r>
      <w:bookmarkEnd w:id="201"/>
      <w:bookmarkEnd w:id="202"/>
      <w:bookmarkEnd w:id="203"/>
    </w:p>
    <w:p w:rsidR="00FE6732" w:rsidRPr="00832075" w:rsidRDefault="00FE6732" w:rsidP="00FE6732">
      <w:pPr>
        <w:rPr>
          <w:rFonts w:asciiTheme="minorBidi" w:hAnsiTheme="minorBidi"/>
          <w:szCs w:val="24"/>
        </w:rPr>
      </w:pPr>
      <w:r w:rsidRPr="00832075">
        <w:rPr>
          <w:rFonts w:asciiTheme="minorBidi" w:hAnsiTheme="minorBidi"/>
          <w:szCs w:val="24"/>
        </w:rPr>
        <w:t>Real-time PCR with double-dye- FAM labelled (Taqman style) kit was used to quantify the mRNA expression. The primers used for real-time PCR are listed in the table below. Before starting the experiments, all the pipettes, tips, tubes, 384-well PCR plate and DNase water were UV irradiated for 30 minutes.</w:t>
      </w:r>
    </w:p>
    <w:p w:rsidR="00FE6732" w:rsidRPr="00832075" w:rsidRDefault="00FE6732" w:rsidP="00FE6732">
      <w:pPr>
        <w:pStyle w:val="Caption"/>
        <w:rPr>
          <w:szCs w:val="24"/>
        </w:rPr>
      </w:pPr>
      <w:bookmarkStart w:id="204" w:name="_Toc527379681"/>
      <w:r w:rsidRPr="00832075">
        <w:rPr>
          <w:szCs w:val="24"/>
        </w:rPr>
        <w:t xml:space="preserve">Table </w:t>
      </w:r>
      <w:r w:rsidRPr="00832075">
        <w:rPr>
          <w:szCs w:val="24"/>
        </w:rPr>
        <w:fldChar w:fldCharType="begin"/>
      </w:r>
      <w:r w:rsidRPr="00832075">
        <w:rPr>
          <w:szCs w:val="24"/>
        </w:rPr>
        <w:instrText xml:space="preserve"> STYLEREF 1 \s </w:instrText>
      </w:r>
      <w:r w:rsidRPr="00832075">
        <w:rPr>
          <w:szCs w:val="24"/>
        </w:rPr>
        <w:fldChar w:fldCharType="separate"/>
      </w:r>
      <w:r w:rsidRPr="00832075">
        <w:rPr>
          <w:noProof/>
          <w:szCs w:val="24"/>
          <w:cs/>
        </w:rPr>
        <w:t>‎</w:t>
      </w:r>
      <w:r w:rsidRPr="00832075">
        <w:rPr>
          <w:noProof/>
          <w:szCs w:val="24"/>
        </w:rPr>
        <w:t>2</w:t>
      </w:r>
      <w:r w:rsidRPr="00832075">
        <w:rPr>
          <w:szCs w:val="24"/>
        </w:rPr>
        <w:fldChar w:fldCharType="end"/>
      </w:r>
      <w:r w:rsidRPr="00832075">
        <w:rPr>
          <w:szCs w:val="24"/>
        </w:rPr>
        <w:noBreakHyphen/>
      </w:r>
      <w:r w:rsidRPr="00832075">
        <w:rPr>
          <w:szCs w:val="24"/>
        </w:rPr>
        <w:fldChar w:fldCharType="begin"/>
      </w:r>
      <w:r w:rsidRPr="00832075">
        <w:rPr>
          <w:szCs w:val="24"/>
        </w:rPr>
        <w:instrText xml:space="preserve"> SEQ Table \* ARABIC \s 1 </w:instrText>
      </w:r>
      <w:r w:rsidRPr="00832075">
        <w:rPr>
          <w:szCs w:val="24"/>
        </w:rPr>
        <w:fldChar w:fldCharType="separate"/>
      </w:r>
      <w:r w:rsidRPr="00832075">
        <w:rPr>
          <w:noProof/>
          <w:szCs w:val="24"/>
        </w:rPr>
        <w:t>25</w:t>
      </w:r>
      <w:r w:rsidRPr="00832075">
        <w:rPr>
          <w:szCs w:val="24"/>
        </w:rPr>
        <w:fldChar w:fldCharType="end"/>
      </w:r>
      <w:r w:rsidRPr="00832075">
        <w:rPr>
          <w:szCs w:val="24"/>
        </w:rPr>
        <w:t>: qPCR primers and product size.</w:t>
      </w:r>
      <w:bookmarkEnd w:id="204"/>
    </w:p>
    <w:tbl>
      <w:tblPr>
        <w:tblStyle w:val="GridTable4-Accent11"/>
        <w:tblW w:w="0" w:type="auto"/>
        <w:tblLayout w:type="fixed"/>
        <w:tblLook w:val="04A0" w:firstRow="1" w:lastRow="0" w:firstColumn="1" w:lastColumn="0" w:noHBand="0" w:noVBand="1"/>
      </w:tblPr>
      <w:tblGrid>
        <w:gridCol w:w="1696"/>
        <w:gridCol w:w="1927"/>
        <w:gridCol w:w="3743"/>
        <w:gridCol w:w="1462"/>
      </w:tblGrid>
      <w:tr w:rsidR="00FE6732" w:rsidRPr="00832075" w:rsidTr="00F86DC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6" w:type="dxa"/>
          </w:tcPr>
          <w:p w:rsidR="00FE6732" w:rsidRPr="00832075" w:rsidRDefault="00FE6732" w:rsidP="005C6746">
            <w:pPr>
              <w:spacing w:before="100" w:beforeAutospacing="1" w:line="240" w:lineRule="auto"/>
              <w:jc w:val="center"/>
              <w:rPr>
                <w:rFonts w:asciiTheme="minorBidi" w:hAnsiTheme="minorBidi"/>
                <w:color w:val="auto"/>
                <w:szCs w:val="24"/>
              </w:rPr>
            </w:pPr>
            <w:r w:rsidRPr="00832075">
              <w:rPr>
                <w:rFonts w:asciiTheme="minorBidi" w:hAnsiTheme="minorBidi"/>
                <w:color w:val="auto"/>
                <w:szCs w:val="24"/>
              </w:rPr>
              <w:t>Gene ID</w:t>
            </w:r>
          </w:p>
        </w:tc>
        <w:tc>
          <w:tcPr>
            <w:tcW w:w="1927" w:type="dxa"/>
          </w:tcPr>
          <w:p w:rsidR="00FE6732" w:rsidRPr="00832075" w:rsidRDefault="00FE6732" w:rsidP="005C6746">
            <w:pPr>
              <w:spacing w:before="100" w:beforeAutospacing="1" w:line="240" w:lineRule="auto"/>
              <w:jc w:val="center"/>
              <w:cnfStyle w:val="100000000000" w:firstRow="1" w:lastRow="0" w:firstColumn="0" w:lastColumn="0" w:oddVBand="0" w:evenVBand="0" w:oddHBand="0" w:evenHBand="0" w:firstRowFirstColumn="0" w:firstRowLastColumn="0" w:lastRowFirstColumn="0" w:lastRowLastColumn="0"/>
              <w:rPr>
                <w:rFonts w:asciiTheme="minorBidi" w:hAnsiTheme="minorBidi"/>
                <w:color w:val="auto"/>
                <w:szCs w:val="24"/>
              </w:rPr>
            </w:pPr>
            <w:r w:rsidRPr="00832075">
              <w:rPr>
                <w:rFonts w:asciiTheme="minorBidi" w:hAnsiTheme="minorBidi"/>
                <w:color w:val="auto"/>
                <w:szCs w:val="24"/>
              </w:rPr>
              <w:t>Orientation</w:t>
            </w:r>
          </w:p>
        </w:tc>
        <w:tc>
          <w:tcPr>
            <w:tcW w:w="3743" w:type="dxa"/>
          </w:tcPr>
          <w:p w:rsidR="00FE6732" w:rsidRPr="00832075" w:rsidRDefault="00FE6732" w:rsidP="005C6746">
            <w:pPr>
              <w:spacing w:before="100" w:beforeAutospacing="1" w:line="240" w:lineRule="auto"/>
              <w:jc w:val="center"/>
              <w:cnfStyle w:val="100000000000" w:firstRow="1" w:lastRow="0" w:firstColumn="0" w:lastColumn="0" w:oddVBand="0" w:evenVBand="0" w:oddHBand="0" w:evenHBand="0" w:firstRowFirstColumn="0" w:firstRowLastColumn="0" w:lastRowFirstColumn="0" w:lastRowLastColumn="0"/>
              <w:rPr>
                <w:rFonts w:asciiTheme="minorBidi" w:hAnsiTheme="minorBidi"/>
                <w:color w:val="auto"/>
                <w:szCs w:val="24"/>
              </w:rPr>
            </w:pPr>
            <w:r w:rsidRPr="00832075">
              <w:rPr>
                <w:rFonts w:asciiTheme="minorBidi" w:hAnsiTheme="minorBidi"/>
                <w:color w:val="auto"/>
                <w:szCs w:val="24"/>
              </w:rPr>
              <w:t>Sequence 5’–&gt;3’</w:t>
            </w:r>
          </w:p>
        </w:tc>
        <w:tc>
          <w:tcPr>
            <w:tcW w:w="1462" w:type="dxa"/>
          </w:tcPr>
          <w:p w:rsidR="00FE6732" w:rsidRPr="00832075" w:rsidRDefault="00FE6732" w:rsidP="005C6746">
            <w:pPr>
              <w:spacing w:before="100" w:beforeAutospacing="1" w:line="240" w:lineRule="auto"/>
              <w:jc w:val="center"/>
              <w:cnfStyle w:val="100000000000" w:firstRow="1" w:lastRow="0" w:firstColumn="0" w:lastColumn="0" w:oddVBand="0" w:evenVBand="0" w:oddHBand="0" w:evenHBand="0" w:firstRowFirstColumn="0" w:firstRowLastColumn="0" w:lastRowFirstColumn="0" w:lastRowLastColumn="0"/>
              <w:rPr>
                <w:rFonts w:asciiTheme="minorBidi" w:hAnsiTheme="minorBidi"/>
                <w:color w:val="auto"/>
                <w:szCs w:val="24"/>
              </w:rPr>
            </w:pPr>
            <w:r w:rsidRPr="00832075">
              <w:rPr>
                <w:rFonts w:asciiTheme="minorBidi" w:hAnsiTheme="minorBidi"/>
                <w:color w:val="auto"/>
                <w:szCs w:val="24"/>
              </w:rPr>
              <w:t>Product size</w:t>
            </w:r>
          </w:p>
        </w:tc>
      </w:tr>
      <w:tr w:rsidR="00FE6732" w:rsidRPr="00832075" w:rsidTr="00F86DC3">
        <w:trPr>
          <w:cnfStyle w:val="000000100000" w:firstRow="0" w:lastRow="0" w:firstColumn="0" w:lastColumn="0" w:oddVBand="0" w:evenVBand="0" w:oddHBand="1" w:evenHBand="0" w:firstRowFirstColumn="0" w:firstRowLastColumn="0" w:lastRowFirstColumn="0" w:lastRowLastColumn="0"/>
          <w:trHeight w:val="311"/>
        </w:trPr>
        <w:tc>
          <w:tcPr>
            <w:cnfStyle w:val="001000000000" w:firstRow="0" w:lastRow="0" w:firstColumn="1" w:lastColumn="0" w:oddVBand="0" w:evenVBand="0" w:oddHBand="0" w:evenHBand="0" w:firstRowFirstColumn="0" w:firstRowLastColumn="0" w:lastRowFirstColumn="0" w:lastRowLastColumn="0"/>
            <w:tcW w:w="1696" w:type="dxa"/>
            <w:vMerge w:val="restart"/>
            <w:tcBorders>
              <w:right w:val="single" w:sz="4" w:space="0" w:color="auto"/>
            </w:tcBorders>
          </w:tcPr>
          <w:p w:rsidR="00FE6732" w:rsidRPr="00832075" w:rsidRDefault="00FE6732" w:rsidP="005C6746">
            <w:pPr>
              <w:spacing w:before="100" w:beforeAutospacing="1" w:line="240" w:lineRule="auto"/>
              <w:jc w:val="center"/>
              <w:rPr>
                <w:rFonts w:asciiTheme="minorBidi" w:hAnsiTheme="minorBidi"/>
                <w:szCs w:val="24"/>
              </w:rPr>
            </w:pPr>
            <w:r w:rsidRPr="00832075">
              <w:rPr>
                <w:rFonts w:asciiTheme="minorBidi" w:hAnsiTheme="minorBidi"/>
                <w:szCs w:val="24"/>
              </w:rPr>
              <w:t>RAMP1</w:t>
            </w:r>
          </w:p>
        </w:tc>
        <w:tc>
          <w:tcPr>
            <w:tcW w:w="1927" w:type="dxa"/>
            <w:tcBorders>
              <w:left w:val="single" w:sz="4" w:space="0" w:color="auto"/>
              <w:bottom w:val="single" w:sz="4" w:space="0" w:color="auto"/>
            </w:tcBorders>
          </w:tcPr>
          <w:p w:rsidR="00FE6732" w:rsidRPr="00832075" w:rsidRDefault="00FE6732" w:rsidP="005C6746">
            <w:pPr>
              <w:spacing w:before="100" w:beforeAutospacing="1" w:line="240" w:lineRule="auto"/>
              <w:jc w:val="center"/>
              <w:cnfStyle w:val="000000100000" w:firstRow="0" w:lastRow="0" w:firstColumn="0" w:lastColumn="0" w:oddVBand="0" w:evenVBand="0" w:oddHBand="1" w:evenHBand="0" w:firstRowFirstColumn="0" w:firstRowLastColumn="0" w:lastRowFirstColumn="0" w:lastRowLastColumn="0"/>
              <w:rPr>
                <w:rFonts w:asciiTheme="minorBidi" w:hAnsiTheme="minorBidi"/>
                <w:b/>
                <w:bCs/>
                <w:szCs w:val="24"/>
              </w:rPr>
            </w:pPr>
            <w:r w:rsidRPr="00832075">
              <w:rPr>
                <w:rFonts w:asciiTheme="minorBidi" w:hAnsiTheme="minorBidi"/>
                <w:b/>
                <w:bCs/>
                <w:szCs w:val="24"/>
              </w:rPr>
              <w:t>Forward</w:t>
            </w:r>
          </w:p>
        </w:tc>
        <w:tc>
          <w:tcPr>
            <w:tcW w:w="3743" w:type="dxa"/>
            <w:tcBorders>
              <w:bottom w:val="single" w:sz="4" w:space="0" w:color="auto"/>
            </w:tcBorders>
          </w:tcPr>
          <w:p w:rsidR="00FE6732" w:rsidRPr="00832075" w:rsidRDefault="00FE6732" w:rsidP="005C6746">
            <w:pPr>
              <w:spacing w:before="100" w:beforeAutospacing="1" w:line="240" w:lineRule="auto"/>
              <w:ind w:firstLine="0"/>
              <w:cnfStyle w:val="000000100000" w:firstRow="0" w:lastRow="0" w:firstColumn="0" w:lastColumn="0" w:oddVBand="0" w:evenVBand="0" w:oddHBand="1" w:evenHBand="0" w:firstRowFirstColumn="0" w:firstRowLastColumn="0" w:lastRowFirstColumn="0" w:lastRowLastColumn="0"/>
              <w:rPr>
                <w:rFonts w:asciiTheme="minorBidi" w:hAnsiTheme="minorBidi"/>
                <w:b/>
                <w:bCs/>
                <w:szCs w:val="24"/>
              </w:rPr>
            </w:pPr>
            <w:r w:rsidRPr="00832075">
              <w:rPr>
                <w:rFonts w:asciiTheme="minorBidi" w:hAnsiTheme="minorBidi"/>
                <w:b/>
                <w:bCs/>
                <w:szCs w:val="24"/>
              </w:rPr>
              <w:t>TCTATTTCAGCCCATCACCTCTTC</w:t>
            </w:r>
          </w:p>
        </w:tc>
        <w:tc>
          <w:tcPr>
            <w:tcW w:w="1462" w:type="dxa"/>
            <w:vMerge w:val="restart"/>
          </w:tcPr>
          <w:p w:rsidR="00FE6732" w:rsidRPr="00832075" w:rsidRDefault="00FE6732" w:rsidP="005C6746">
            <w:pPr>
              <w:spacing w:before="100" w:beforeAutospacing="1" w:line="240" w:lineRule="auto"/>
              <w:jc w:val="center"/>
              <w:cnfStyle w:val="000000100000" w:firstRow="0" w:lastRow="0" w:firstColumn="0" w:lastColumn="0" w:oddVBand="0" w:evenVBand="0" w:oddHBand="1" w:evenHBand="0" w:firstRowFirstColumn="0" w:firstRowLastColumn="0" w:lastRowFirstColumn="0" w:lastRowLastColumn="0"/>
              <w:rPr>
                <w:rFonts w:asciiTheme="minorBidi" w:hAnsiTheme="minorBidi"/>
                <w:b/>
                <w:bCs/>
                <w:szCs w:val="24"/>
              </w:rPr>
            </w:pPr>
            <w:r w:rsidRPr="00832075">
              <w:rPr>
                <w:rFonts w:asciiTheme="minorBidi" w:hAnsiTheme="minorBidi"/>
                <w:b/>
                <w:bCs/>
                <w:szCs w:val="24"/>
              </w:rPr>
              <w:t>139 bp</w:t>
            </w:r>
          </w:p>
        </w:tc>
      </w:tr>
      <w:tr w:rsidR="00FE6732" w:rsidRPr="00832075" w:rsidTr="00F86DC3">
        <w:trPr>
          <w:trHeight w:val="255"/>
        </w:trPr>
        <w:tc>
          <w:tcPr>
            <w:cnfStyle w:val="001000000000" w:firstRow="0" w:lastRow="0" w:firstColumn="1" w:lastColumn="0" w:oddVBand="0" w:evenVBand="0" w:oddHBand="0" w:evenHBand="0" w:firstRowFirstColumn="0" w:firstRowLastColumn="0" w:lastRowFirstColumn="0" w:lastRowLastColumn="0"/>
            <w:tcW w:w="1696" w:type="dxa"/>
            <w:vMerge/>
            <w:tcBorders>
              <w:right w:val="single" w:sz="4" w:space="0" w:color="auto"/>
            </w:tcBorders>
            <w:shd w:val="clear" w:color="auto" w:fill="DEEAF6" w:themeFill="accent1" w:themeFillTint="33"/>
          </w:tcPr>
          <w:p w:rsidR="00FE6732" w:rsidRPr="00832075" w:rsidRDefault="00FE6732" w:rsidP="005C6746">
            <w:pPr>
              <w:spacing w:before="100" w:beforeAutospacing="1" w:line="240" w:lineRule="auto"/>
              <w:jc w:val="center"/>
              <w:rPr>
                <w:rFonts w:asciiTheme="minorBidi" w:hAnsiTheme="minorBidi"/>
                <w:szCs w:val="24"/>
              </w:rPr>
            </w:pPr>
          </w:p>
        </w:tc>
        <w:tc>
          <w:tcPr>
            <w:tcW w:w="1927" w:type="dxa"/>
            <w:tcBorders>
              <w:top w:val="single" w:sz="4" w:space="0" w:color="auto"/>
              <w:left w:val="single" w:sz="4" w:space="0" w:color="auto"/>
            </w:tcBorders>
          </w:tcPr>
          <w:p w:rsidR="00FE6732" w:rsidRPr="00832075" w:rsidRDefault="00FE6732" w:rsidP="005C6746">
            <w:pPr>
              <w:spacing w:before="100" w:beforeAutospacing="1" w:line="240" w:lineRule="auto"/>
              <w:jc w:val="center"/>
              <w:cnfStyle w:val="000000000000" w:firstRow="0" w:lastRow="0" w:firstColumn="0" w:lastColumn="0" w:oddVBand="0" w:evenVBand="0" w:oddHBand="0" w:evenHBand="0" w:firstRowFirstColumn="0" w:firstRowLastColumn="0" w:lastRowFirstColumn="0" w:lastRowLastColumn="0"/>
              <w:rPr>
                <w:rFonts w:asciiTheme="minorBidi" w:hAnsiTheme="minorBidi"/>
                <w:b/>
                <w:bCs/>
                <w:szCs w:val="24"/>
              </w:rPr>
            </w:pPr>
            <w:r w:rsidRPr="00832075">
              <w:rPr>
                <w:rFonts w:asciiTheme="minorBidi" w:hAnsiTheme="minorBidi"/>
                <w:b/>
                <w:bCs/>
                <w:szCs w:val="24"/>
              </w:rPr>
              <w:t>Reverse</w:t>
            </w:r>
          </w:p>
        </w:tc>
        <w:tc>
          <w:tcPr>
            <w:tcW w:w="3743" w:type="dxa"/>
            <w:tcBorders>
              <w:top w:val="single" w:sz="4" w:space="0" w:color="auto"/>
            </w:tcBorders>
          </w:tcPr>
          <w:p w:rsidR="00FE6732" w:rsidRPr="00832075" w:rsidRDefault="00FE6732" w:rsidP="005C6746">
            <w:pPr>
              <w:spacing w:before="100" w:beforeAutospacing="1" w:line="240" w:lineRule="auto"/>
              <w:ind w:firstLine="0"/>
              <w:cnfStyle w:val="000000000000" w:firstRow="0" w:lastRow="0" w:firstColumn="0" w:lastColumn="0" w:oddVBand="0" w:evenVBand="0" w:oddHBand="0" w:evenHBand="0" w:firstRowFirstColumn="0" w:firstRowLastColumn="0" w:lastRowFirstColumn="0" w:lastRowLastColumn="0"/>
              <w:rPr>
                <w:rFonts w:asciiTheme="minorBidi" w:hAnsiTheme="minorBidi"/>
                <w:b/>
                <w:bCs/>
                <w:szCs w:val="24"/>
              </w:rPr>
            </w:pPr>
            <w:r w:rsidRPr="00832075">
              <w:rPr>
                <w:rFonts w:asciiTheme="minorBidi" w:hAnsiTheme="minorBidi"/>
                <w:b/>
                <w:bCs/>
                <w:szCs w:val="24"/>
              </w:rPr>
              <w:t>TGCCCCAGTCACACCACA</w:t>
            </w:r>
          </w:p>
        </w:tc>
        <w:tc>
          <w:tcPr>
            <w:tcW w:w="1462" w:type="dxa"/>
            <w:vMerge/>
            <w:shd w:val="clear" w:color="auto" w:fill="DEEAF6" w:themeFill="accent1" w:themeFillTint="33"/>
          </w:tcPr>
          <w:p w:rsidR="00FE6732" w:rsidRPr="00832075" w:rsidRDefault="00FE6732" w:rsidP="005C6746">
            <w:pPr>
              <w:spacing w:before="100" w:beforeAutospacing="1" w:line="240" w:lineRule="auto"/>
              <w:cnfStyle w:val="000000000000" w:firstRow="0" w:lastRow="0" w:firstColumn="0" w:lastColumn="0" w:oddVBand="0" w:evenVBand="0" w:oddHBand="0" w:evenHBand="0" w:firstRowFirstColumn="0" w:firstRowLastColumn="0" w:lastRowFirstColumn="0" w:lastRowLastColumn="0"/>
              <w:rPr>
                <w:rFonts w:asciiTheme="minorBidi" w:hAnsiTheme="minorBidi"/>
                <w:b/>
                <w:bCs/>
                <w:szCs w:val="24"/>
              </w:rPr>
            </w:pPr>
          </w:p>
        </w:tc>
      </w:tr>
      <w:tr w:rsidR="00FE6732" w:rsidRPr="00832075" w:rsidTr="00F86DC3">
        <w:trPr>
          <w:cnfStyle w:val="000000100000" w:firstRow="0" w:lastRow="0" w:firstColumn="0" w:lastColumn="0" w:oddVBand="0" w:evenVBand="0" w:oddHBand="1" w:evenHBand="0" w:firstRowFirstColumn="0" w:firstRowLastColumn="0" w:lastRowFirstColumn="0" w:lastRowLastColumn="0"/>
          <w:trHeight w:val="207"/>
        </w:trPr>
        <w:tc>
          <w:tcPr>
            <w:cnfStyle w:val="001000000000" w:firstRow="0" w:lastRow="0" w:firstColumn="1" w:lastColumn="0" w:oddVBand="0" w:evenVBand="0" w:oddHBand="0" w:evenHBand="0" w:firstRowFirstColumn="0" w:firstRowLastColumn="0" w:lastRowFirstColumn="0" w:lastRowLastColumn="0"/>
            <w:tcW w:w="1696" w:type="dxa"/>
            <w:vMerge w:val="restart"/>
          </w:tcPr>
          <w:p w:rsidR="00FE6732" w:rsidRPr="00832075" w:rsidRDefault="00FE6732" w:rsidP="005C6746">
            <w:pPr>
              <w:spacing w:before="100" w:beforeAutospacing="1" w:line="240" w:lineRule="auto"/>
              <w:jc w:val="center"/>
              <w:rPr>
                <w:rFonts w:asciiTheme="minorBidi" w:hAnsiTheme="minorBidi"/>
                <w:szCs w:val="24"/>
              </w:rPr>
            </w:pPr>
            <w:r w:rsidRPr="00832075">
              <w:rPr>
                <w:rFonts w:asciiTheme="minorBidi" w:hAnsiTheme="minorBidi"/>
                <w:szCs w:val="24"/>
              </w:rPr>
              <w:t>RAMP2</w:t>
            </w:r>
          </w:p>
        </w:tc>
        <w:tc>
          <w:tcPr>
            <w:tcW w:w="1927" w:type="dxa"/>
            <w:tcBorders>
              <w:left w:val="single" w:sz="4" w:space="0" w:color="auto"/>
              <w:bottom w:val="single" w:sz="4" w:space="0" w:color="auto"/>
            </w:tcBorders>
          </w:tcPr>
          <w:p w:rsidR="00FE6732" w:rsidRPr="00832075" w:rsidRDefault="00FE6732" w:rsidP="005C6746">
            <w:pPr>
              <w:spacing w:before="100" w:beforeAutospacing="1" w:line="240" w:lineRule="auto"/>
              <w:jc w:val="center"/>
              <w:cnfStyle w:val="000000100000" w:firstRow="0" w:lastRow="0" w:firstColumn="0" w:lastColumn="0" w:oddVBand="0" w:evenVBand="0" w:oddHBand="1" w:evenHBand="0" w:firstRowFirstColumn="0" w:firstRowLastColumn="0" w:lastRowFirstColumn="0" w:lastRowLastColumn="0"/>
              <w:rPr>
                <w:rFonts w:asciiTheme="minorBidi" w:hAnsiTheme="minorBidi"/>
                <w:b/>
                <w:bCs/>
                <w:szCs w:val="24"/>
              </w:rPr>
            </w:pPr>
            <w:r w:rsidRPr="00832075">
              <w:rPr>
                <w:rFonts w:asciiTheme="minorBidi" w:hAnsiTheme="minorBidi"/>
                <w:b/>
                <w:bCs/>
                <w:szCs w:val="24"/>
              </w:rPr>
              <w:t>Forward</w:t>
            </w:r>
          </w:p>
        </w:tc>
        <w:tc>
          <w:tcPr>
            <w:tcW w:w="3743" w:type="dxa"/>
            <w:tcBorders>
              <w:bottom w:val="single" w:sz="4" w:space="0" w:color="auto"/>
            </w:tcBorders>
          </w:tcPr>
          <w:p w:rsidR="00FE6732" w:rsidRPr="00832075" w:rsidRDefault="00FE6732" w:rsidP="005C6746">
            <w:pPr>
              <w:spacing w:before="100" w:beforeAutospacing="1" w:line="240" w:lineRule="auto"/>
              <w:ind w:firstLine="0"/>
              <w:cnfStyle w:val="000000100000" w:firstRow="0" w:lastRow="0" w:firstColumn="0" w:lastColumn="0" w:oddVBand="0" w:evenVBand="0" w:oddHBand="1" w:evenHBand="0" w:firstRowFirstColumn="0" w:firstRowLastColumn="0" w:lastRowFirstColumn="0" w:lastRowLastColumn="0"/>
              <w:rPr>
                <w:rFonts w:asciiTheme="minorBidi" w:hAnsiTheme="minorBidi"/>
                <w:b/>
                <w:bCs/>
                <w:szCs w:val="24"/>
              </w:rPr>
            </w:pPr>
            <w:r w:rsidRPr="00832075">
              <w:rPr>
                <w:rFonts w:asciiTheme="minorBidi" w:hAnsiTheme="minorBidi"/>
                <w:b/>
                <w:bCs/>
                <w:szCs w:val="24"/>
              </w:rPr>
              <w:t>TCTCCCGTTTCTTCCCACAG</w:t>
            </w:r>
          </w:p>
        </w:tc>
        <w:tc>
          <w:tcPr>
            <w:tcW w:w="1462" w:type="dxa"/>
            <w:vMerge w:val="restart"/>
          </w:tcPr>
          <w:p w:rsidR="00FE6732" w:rsidRPr="00832075" w:rsidRDefault="00FE6732" w:rsidP="005C6746">
            <w:pPr>
              <w:spacing w:before="100" w:beforeAutospacing="1" w:line="240" w:lineRule="auto"/>
              <w:jc w:val="center"/>
              <w:cnfStyle w:val="000000100000" w:firstRow="0" w:lastRow="0" w:firstColumn="0" w:lastColumn="0" w:oddVBand="0" w:evenVBand="0" w:oddHBand="1" w:evenHBand="0" w:firstRowFirstColumn="0" w:firstRowLastColumn="0" w:lastRowFirstColumn="0" w:lastRowLastColumn="0"/>
              <w:rPr>
                <w:rFonts w:asciiTheme="minorBidi" w:hAnsiTheme="minorBidi"/>
                <w:b/>
                <w:bCs/>
                <w:szCs w:val="24"/>
              </w:rPr>
            </w:pPr>
            <w:r w:rsidRPr="00832075">
              <w:rPr>
                <w:rFonts w:asciiTheme="minorBidi" w:hAnsiTheme="minorBidi"/>
                <w:b/>
                <w:bCs/>
                <w:szCs w:val="24"/>
              </w:rPr>
              <w:t>139 bp</w:t>
            </w:r>
          </w:p>
        </w:tc>
      </w:tr>
      <w:tr w:rsidR="00FE6732" w:rsidRPr="00832075" w:rsidTr="00F86DC3">
        <w:trPr>
          <w:trHeight w:val="150"/>
        </w:trPr>
        <w:tc>
          <w:tcPr>
            <w:cnfStyle w:val="001000000000" w:firstRow="0" w:lastRow="0" w:firstColumn="1" w:lastColumn="0" w:oddVBand="0" w:evenVBand="0" w:oddHBand="0" w:evenHBand="0" w:firstRowFirstColumn="0" w:firstRowLastColumn="0" w:lastRowFirstColumn="0" w:lastRowLastColumn="0"/>
            <w:tcW w:w="1696" w:type="dxa"/>
            <w:vMerge/>
            <w:shd w:val="clear" w:color="auto" w:fill="DEEAF6" w:themeFill="accent1" w:themeFillTint="33"/>
          </w:tcPr>
          <w:p w:rsidR="00FE6732" w:rsidRPr="00832075" w:rsidRDefault="00FE6732" w:rsidP="005C6746">
            <w:pPr>
              <w:spacing w:before="100" w:beforeAutospacing="1" w:line="240" w:lineRule="auto"/>
              <w:jc w:val="center"/>
              <w:rPr>
                <w:rFonts w:asciiTheme="minorBidi" w:hAnsiTheme="minorBidi"/>
                <w:szCs w:val="24"/>
              </w:rPr>
            </w:pPr>
          </w:p>
        </w:tc>
        <w:tc>
          <w:tcPr>
            <w:tcW w:w="1927" w:type="dxa"/>
            <w:tcBorders>
              <w:top w:val="single" w:sz="4" w:space="0" w:color="auto"/>
              <w:left w:val="single" w:sz="4" w:space="0" w:color="auto"/>
            </w:tcBorders>
          </w:tcPr>
          <w:p w:rsidR="00FE6732" w:rsidRPr="00832075" w:rsidRDefault="00FE6732" w:rsidP="005C6746">
            <w:pPr>
              <w:spacing w:before="100" w:beforeAutospacing="1" w:line="240" w:lineRule="auto"/>
              <w:jc w:val="center"/>
              <w:cnfStyle w:val="000000000000" w:firstRow="0" w:lastRow="0" w:firstColumn="0" w:lastColumn="0" w:oddVBand="0" w:evenVBand="0" w:oddHBand="0" w:evenHBand="0" w:firstRowFirstColumn="0" w:firstRowLastColumn="0" w:lastRowFirstColumn="0" w:lastRowLastColumn="0"/>
              <w:rPr>
                <w:rFonts w:asciiTheme="minorBidi" w:hAnsiTheme="minorBidi"/>
                <w:b/>
                <w:bCs/>
                <w:szCs w:val="24"/>
              </w:rPr>
            </w:pPr>
            <w:r w:rsidRPr="00832075">
              <w:rPr>
                <w:rFonts w:asciiTheme="minorBidi" w:hAnsiTheme="minorBidi"/>
                <w:b/>
                <w:bCs/>
                <w:szCs w:val="24"/>
              </w:rPr>
              <w:t>Reverse</w:t>
            </w:r>
          </w:p>
        </w:tc>
        <w:tc>
          <w:tcPr>
            <w:tcW w:w="3743" w:type="dxa"/>
            <w:tcBorders>
              <w:top w:val="single" w:sz="4" w:space="0" w:color="auto"/>
            </w:tcBorders>
          </w:tcPr>
          <w:p w:rsidR="00FE6732" w:rsidRPr="00832075" w:rsidRDefault="00FE6732" w:rsidP="005C6746">
            <w:pPr>
              <w:spacing w:before="100" w:beforeAutospacing="1" w:line="240" w:lineRule="auto"/>
              <w:ind w:firstLine="0"/>
              <w:cnfStyle w:val="000000000000" w:firstRow="0" w:lastRow="0" w:firstColumn="0" w:lastColumn="0" w:oddVBand="0" w:evenVBand="0" w:oddHBand="0" w:evenHBand="0" w:firstRowFirstColumn="0" w:firstRowLastColumn="0" w:lastRowFirstColumn="0" w:lastRowLastColumn="0"/>
              <w:rPr>
                <w:rFonts w:asciiTheme="minorBidi" w:hAnsiTheme="minorBidi"/>
                <w:b/>
                <w:bCs/>
                <w:szCs w:val="24"/>
              </w:rPr>
            </w:pPr>
            <w:r w:rsidRPr="00832075">
              <w:rPr>
                <w:rFonts w:asciiTheme="minorBidi" w:hAnsiTheme="minorBidi"/>
                <w:b/>
                <w:bCs/>
                <w:szCs w:val="24"/>
              </w:rPr>
              <w:t>GAACTTGCTCTCGTCCTTACC</w:t>
            </w:r>
          </w:p>
        </w:tc>
        <w:tc>
          <w:tcPr>
            <w:tcW w:w="1462" w:type="dxa"/>
            <w:vMerge/>
            <w:shd w:val="clear" w:color="auto" w:fill="DEEAF6" w:themeFill="accent1" w:themeFillTint="33"/>
          </w:tcPr>
          <w:p w:rsidR="00FE6732" w:rsidRPr="00832075" w:rsidRDefault="00FE6732" w:rsidP="005C6746">
            <w:pPr>
              <w:spacing w:before="100" w:beforeAutospacing="1" w:line="240" w:lineRule="auto"/>
              <w:cnfStyle w:val="000000000000" w:firstRow="0" w:lastRow="0" w:firstColumn="0" w:lastColumn="0" w:oddVBand="0" w:evenVBand="0" w:oddHBand="0" w:evenHBand="0" w:firstRowFirstColumn="0" w:firstRowLastColumn="0" w:lastRowFirstColumn="0" w:lastRowLastColumn="0"/>
              <w:rPr>
                <w:rFonts w:asciiTheme="minorBidi" w:hAnsiTheme="minorBidi"/>
                <w:b/>
                <w:bCs/>
                <w:szCs w:val="24"/>
              </w:rPr>
            </w:pPr>
          </w:p>
        </w:tc>
      </w:tr>
      <w:tr w:rsidR="00FE6732" w:rsidRPr="00832075" w:rsidTr="00F86DC3">
        <w:trPr>
          <w:cnfStyle w:val="000000100000" w:firstRow="0" w:lastRow="0" w:firstColumn="0" w:lastColumn="0" w:oddVBand="0" w:evenVBand="0" w:oddHBand="1" w:evenHBand="0" w:firstRowFirstColumn="0" w:firstRowLastColumn="0" w:lastRowFirstColumn="0" w:lastRowLastColumn="0"/>
          <w:trHeight w:val="139"/>
        </w:trPr>
        <w:tc>
          <w:tcPr>
            <w:cnfStyle w:val="001000000000" w:firstRow="0" w:lastRow="0" w:firstColumn="1" w:lastColumn="0" w:oddVBand="0" w:evenVBand="0" w:oddHBand="0" w:evenHBand="0" w:firstRowFirstColumn="0" w:firstRowLastColumn="0" w:lastRowFirstColumn="0" w:lastRowLastColumn="0"/>
            <w:tcW w:w="1696" w:type="dxa"/>
            <w:vMerge w:val="restart"/>
          </w:tcPr>
          <w:p w:rsidR="00FE6732" w:rsidRPr="00832075" w:rsidRDefault="00FE6732" w:rsidP="005C6746">
            <w:pPr>
              <w:spacing w:before="100" w:beforeAutospacing="1" w:line="240" w:lineRule="auto"/>
              <w:jc w:val="center"/>
              <w:rPr>
                <w:rFonts w:asciiTheme="minorBidi" w:hAnsiTheme="minorBidi"/>
                <w:szCs w:val="24"/>
              </w:rPr>
            </w:pPr>
            <w:r w:rsidRPr="00832075">
              <w:rPr>
                <w:rFonts w:asciiTheme="minorBidi" w:hAnsiTheme="minorBidi"/>
                <w:szCs w:val="24"/>
              </w:rPr>
              <w:t>RAMP3</w:t>
            </w:r>
          </w:p>
        </w:tc>
        <w:tc>
          <w:tcPr>
            <w:tcW w:w="1927" w:type="dxa"/>
            <w:tcBorders>
              <w:left w:val="single" w:sz="4" w:space="0" w:color="auto"/>
              <w:bottom w:val="single" w:sz="4" w:space="0" w:color="auto"/>
            </w:tcBorders>
          </w:tcPr>
          <w:p w:rsidR="00FE6732" w:rsidRPr="00832075" w:rsidRDefault="00FE6732" w:rsidP="005C6746">
            <w:pPr>
              <w:spacing w:before="100" w:beforeAutospacing="1" w:line="240" w:lineRule="auto"/>
              <w:jc w:val="center"/>
              <w:cnfStyle w:val="000000100000" w:firstRow="0" w:lastRow="0" w:firstColumn="0" w:lastColumn="0" w:oddVBand="0" w:evenVBand="0" w:oddHBand="1" w:evenHBand="0" w:firstRowFirstColumn="0" w:firstRowLastColumn="0" w:lastRowFirstColumn="0" w:lastRowLastColumn="0"/>
              <w:rPr>
                <w:rFonts w:asciiTheme="minorBidi" w:hAnsiTheme="minorBidi"/>
                <w:b/>
                <w:bCs/>
                <w:szCs w:val="24"/>
              </w:rPr>
            </w:pPr>
            <w:r w:rsidRPr="00832075">
              <w:rPr>
                <w:rFonts w:asciiTheme="minorBidi" w:hAnsiTheme="minorBidi"/>
                <w:b/>
                <w:bCs/>
                <w:szCs w:val="24"/>
              </w:rPr>
              <w:t>Forward</w:t>
            </w:r>
          </w:p>
        </w:tc>
        <w:tc>
          <w:tcPr>
            <w:tcW w:w="3743" w:type="dxa"/>
            <w:tcBorders>
              <w:bottom w:val="single" w:sz="4" w:space="0" w:color="auto"/>
            </w:tcBorders>
          </w:tcPr>
          <w:p w:rsidR="00FE6732" w:rsidRPr="00832075" w:rsidRDefault="00FE6732" w:rsidP="005C6746">
            <w:pPr>
              <w:spacing w:before="100" w:beforeAutospacing="1" w:line="240" w:lineRule="auto"/>
              <w:ind w:firstLine="0"/>
              <w:cnfStyle w:val="000000100000" w:firstRow="0" w:lastRow="0" w:firstColumn="0" w:lastColumn="0" w:oddVBand="0" w:evenVBand="0" w:oddHBand="1" w:evenHBand="0" w:firstRowFirstColumn="0" w:firstRowLastColumn="0" w:lastRowFirstColumn="0" w:lastRowLastColumn="0"/>
              <w:rPr>
                <w:rFonts w:asciiTheme="minorBidi" w:hAnsiTheme="minorBidi"/>
                <w:b/>
                <w:bCs/>
                <w:szCs w:val="24"/>
              </w:rPr>
            </w:pPr>
            <w:r w:rsidRPr="00832075">
              <w:rPr>
                <w:rFonts w:asciiTheme="minorBidi" w:hAnsiTheme="minorBidi"/>
                <w:b/>
                <w:bCs/>
                <w:szCs w:val="24"/>
              </w:rPr>
              <w:t>CCAACTGCACCGAGATGGAG</w:t>
            </w:r>
          </w:p>
        </w:tc>
        <w:tc>
          <w:tcPr>
            <w:tcW w:w="1462" w:type="dxa"/>
            <w:vMerge w:val="restart"/>
          </w:tcPr>
          <w:p w:rsidR="00FE6732" w:rsidRPr="00832075" w:rsidRDefault="00FE6732" w:rsidP="005C6746">
            <w:pPr>
              <w:spacing w:before="100" w:beforeAutospacing="1" w:line="240" w:lineRule="auto"/>
              <w:jc w:val="center"/>
              <w:cnfStyle w:val="000000100000" w:firstRow="0" w:lastRow="0" w:firstColumn="0" w:lastColumn="0" w:oddVBand="0" w:evenVBand="0" w:oddHBand="1" w:evenHBand="0" w:firstRowFirstColumn="0" w:firstRowLastColumn="0" w:lastRowFirstColumn="0" w:lastRowLastColumn="0"/>
              <w:rPr>
                <w:rFonts w:asciiTheme="minorBidi" w:hAnsiTheme="minorBidi"/>
                <w:b/>
                <w:bCs/>
                <w:szCs w:val="24"/>
              </w:rPr>
            </w:pPr>
            <w:r w:rsidRPr="00832075">
              <w:rPr>
                <w:rFonts w:asciiTheme="minorBidi" w:hAnsiTheme="minorBidi"/>
                <w:b/>
                <w:bCs/>
                <w:szCs w:val="24"/>
              </w:rPr>
              <w:t>98 bp</w:t>
            </w:r>
          </w:p>
        </w:tc>
      </w:tr>
      <w:tr w:rsidR="00FE6732" w:rsidRPr="00832075" w:rsidTr="00F86DC3">
        <w:trPr>
          <w:trHeight w:val="207"/>
        </w:trPr>
        <w:tc>
          <w:tcPr>
            <w:cnfStyle w:val="001000000000" w:firstRow="0" w:lastRow="0" w:firstColumn="1" w:lastColumn="0" w:oddVBand="0" w:evenVBand="0" w:oddHBand="0" w:evenHBand="0" w:firstRowFirstColumn="0" w:firstRowLastColumn="0" w:lastRowFirstColumn="0" w:lastRowLastColumn="0"/>
            <w:tcW w:w="1696" w:type="dxa"/>
            <w:vMerge/>
            <w:shd w:val="clear" w:color="auto" w:fill="DEEAF6" w:themeFill="accent1" w:themeFillTint="33"/>
          </w:tcPr>
          <w:p w:rsidR="00FE6732" w:rsidRPr="00832075" w:rsidRDefault="00FE6732" w:rsidP="005C6746">
            <w:pPr>
              <w:spacing w:before="100" w:beforeAutospacing="1" w:line="240" w:lineRule="auto"/>
              <w:jc w:val="center"/>
              <w:rPr>
                <w:rFonts w:asciiTheme="minorBidi" w:hAnsiTheme="minorBidi"/>
                <w:szCs w:val="24"/>
              </w:rPr>
            </w:pPr>
          </w:p>
        </w:tc>
        <w:tc>
          <w:tcPr>
            <w:tcW w:w="1927" w:type="dxa"/>
            <w:tcBorders>
              <w:top w:val="single" w:sz="4" w:space="0" w:color="auto"/>
              <w:left w:val="single" w:sz="4" w:space="0" w:color="auto"/>
            </w:tcBorders>
          </w:tcPr>
          <w:p w:rsidR="00FE6732" w:rsidRPr="00832075" w:rsidRDefault="00FE6732" w:rsidP="005C6746">
            <w:pPr>
              <w:spacing w:before="100" w:beforeAutospacing="1" w:line="240" w:lineRule="auto"/>
              <w:jc w:val="center"/>
              <w:cnfStyle w:val="000000000000" w:firstRow="0" w:lastRow="0" w:firstColumn="0" w:lastColumn="0" w:oddVBand="0" w:evenVBand="0" w:oddHBand="0" w:evenHBand="0" w:firstRowFirstColumn="0" w:firstRowLastColumn="0" w:lastRowFirstColumn="0" w:lastRowLastColumn="0"/>
              <w:rPr>
                <w:rFonts w:asciiTheme="minorBidi" w:hAnsiTheme="minorBidi"/>
                <w:b/>
                <w:bCs/>
                <w:szCs w:val="24"/>
              </w:rPr>
            </w:pPr>
            <w:r w:rsidRPr="00832075">
              <w:rPr>
                <w:rFonts w:asciiTheme="minorBidi" w:hAnsiTheme="minorBidi"/>
                <w:b/>
                <w:bCs/>
                <w:szCs w:val="24"/>
              </w:rPr>
              <w:t>Reverse</w:t>
            </w:r>
          </w:p>
        </w:tc>
        <w:tc>
          <w:tcPr>
            <w:tcW w:w="3743" w:type="dxa"/>
            <w:tcBorders>
              <w:top w:val="single" w:sz="4" w:space="0" w:color="auto"/>
            </w:tcBorders>
          </w:tcPr>
          <w:p w:rsidR="00FE6732" w:rsidRPr="00832075" w:rsidRDefault="00FE6732" w:rsidP="005C6746">
            <w:pPr>
              <w:spacing w:before="100" w:beforeAutospacing="1" w:line="240" w:lineRule="auto"/>
              <w:ind w:firstLine="0"/>
              <w:cnfStyle w:val="000000000000" w:firstRow="0" w:lastRow="0" w:firstColumn="0" w:lastColumn="0" w:oddVBand="0" w:evenVBand="0" w:oddHBand="0" w:evenHBand="0" w:firstRowFirstColumn="0" w:firstRowLastColumn="0" w:lastRowFirstColumn="0" w:lastRowLastColumn="0"/>
              <w:rPr>
                <w:rFonts w:asciiTheme="minorBidi" w:hAnsiTheme="minorBidi"/>
                <w:b/>
                <w:bCs/>
                <w:szCs w:val="24"/>
              </w:rPr>
            </w:pPr>
            <w:r w:rsidRPr="00832075">
              <w:rPr>
                <w:rFonts w:asciiTheme="minorBidi" w:hAnsiTheme="minorBidi"/>
                <w:b/>
                <w:bCs/>
                <w:szCs w:val="24"/>
              </w:rPr>
              <w:t>GGAGAAGAACTGCCTGTGGAT</w:t>
            </w:r>
          </w:p>
        </w:tc>
        <w:tc>
          <w:tcPr>
            <w:tcW w:w="1462" w:type="dxa"/>
            <w:vMerge/>
            <w:shd w:val="clear" w:color="auto" w:fill="DEEAF6" w:themeFill="accent1" w:themeFillTint="33"/>
          </w:tcPr>
          <w:p w:rsidR="00FE6732" w:rsidRPr="00832075" w:rsidRDefault="00FE6732" w:rsidP="005C6746">
            <w:pPr>
              <w:spacing w:before="100" w:beforeAutospacing="1" w:line="240" w:lineRule="auto"/>
              <w:cnfStyle w:val="000000000000" w:firstRow="0" w:lastRow="0" w:firstColumn="0" w:lastColumn="0" w:oddVBand="0" w:evenVBand="0" w:oddHBand="0" w:evenHBand="0" w:firstRowFirstColumn="0" w:firstRowLastColumn="0" w:lastRowFirstColumn="0" w:lastRowLastColumn="0"/>
              <w:rPr>
                <w:rFonts w:asciiTheme="minorBidi" w:hAnsiTheme="minorBidi"/>
                <w:b/>
                <w:bCs/>
                <w:szCs w:val="24"/>
              </w:rPr>
            </w:pPr>
          </w:p>
        </w:tc>
      </w:tr>
      <w:tr w:rsidR="00FE6732" w:rsidRPr="00832075" w:rsidTr="00F86DC3">
        <w:trPr>
          <w:cnfStyle w:val="000000100000" w:firstRow="0" w:lastRow="0" w:firstColumn="0" w:lastColumn="0" w:oddVBand="0" w:evenVBand="0" w:oddHBand="1" w:evenHBand="0" w:firstRowFirstColumn="0" w:firstRowLastColumn="0" w:lastRowFirstColumn="0" w:lastRowLastColumn="0"/>
          <w:trHeight w:val="150"/>
        </w:trPr>
        <w:tc>
          <w:tcPr>
            <w:cnfStyle w:val="001000000000" w:firstRow="0" w:lastRow="0" w:firstColumn="1" w:lastColumn="0" w:oddVBand="0" w:evenVBand="0" w:oddHBand="0" w:evenHBand="0" w:firstRowFirstColumn="0" w:firstRowLastColumn="0" w:lastRowFirstColumn="0" w:lastRowLastColumn="0"/>
            <w:tcW w:w="1696" w:type="dxa"/>
            <w:vMerge w:val="restart"/>
          </w:tcPr>
          <w:p w:rsidR="00FE6732" w:rsidRPr="00832075" w:rsidRDefault="00FE6732" w:rsidP="00F86DC3">
            <w:pPr>
              <w:spacing w:before="100" w:beforeAutospacing="1" w:line="240" w:lineRule="auto"/>
              <w:ind w:firstLine="0"/>
              <w:rPr>
                <w:rFonts w:asciiTheme="minorBidi" w:hAnsiTheme="minorBidi"/>
                <w:szCs w:val="24"/>
              </w:rPr>
            </w:pPr>
            <w:r w:rsidRPr="00832075">
              <w:rPr>
                <w:rFonts w:asciiTheme="minorBidi" w:hAnsiTheme="minorBidi"/>
                <w:szCs w:val="24"/>
              </w:rPr>
              <w:t>Adrenomed</w:t>
            </w:r>
            <w:r w:rsidR="00F86DC3">
              <w:rPr>
                <w:rFonts w:asciiTheme="minorBidi" w:hAnsiTheme="minorBidi"/>
                <w:szCs w:val="24"/>
              </w:rPr>
              <w:t>-</w:t>
            </w:r>
            <w:r w:rsidRPr="00832075">
              <w:rPr>
                <w:rFonts w:asciiTheme="minorBidi" w:hAnsiTheme="minorBidi"/>
                <w:szCs w:val="24"/>
              </w:rPr>
              <w:t>ullin ADM</w:t>
            </w:r>
          </w:p>
        </w:tc>
        <w:tc>
          <w:tcPr>
            <w:tcW w:w="1927" w:type="dxa"/>
            <w:tcBorders>
              <w:left w:val="single" w:sz="4" w:space="0" w:color="auto"/>
              <w:bottom w:val="single" w:sz="4" w:space="0" w:color="auto"/>
            </w:tcBorders>
          </w:tcPr>
          <w:p w:rsidR="00FE6732" w:rsidRPr="00832075" w:rsidRDefault="00FE6732" w:rsidP="005C6746">
            <w:pPr>
              <w:spacing w:before="100" w:beforeAutospacing="1" w:line="240" w:lineRule="auto"/>
              <w:jc w:val="center"/>
              <w:cnfStyle w:val="000000100000" w:firstRow="0" w:lastRow="0" w:firstColumn="0" w:lastColumn="0" w:oddVBand="0" w:evenVBand="0" w:oddHBand="1" w:evenHBand="0" w:firstRowFirstColumn="0" w:firstRowLastColumn="0" w:lastRowFirstColumn="0" w:lastRowLastColumn="0"/>
              <w:rPr>
                <w:rFonts w:asciiTheme="minorBidi" w:hAnsiTheme="minorBidi"/>
                <w:b/>
                <w:bCs/>
                <w:szCs w:val="24"/>
              </w:rPr>
            </w:pPr>
            <w:r w:rsidRPr="00832075">
              <w:rPr>
                <w:rFonts w:asciiTheme="minorBidi" w:hAnsiTheme="minorBidi"/>
                <w:b/>
                <w:bCs/>
                <w:szCs w:val="24"/>
              </w:rPr>
              <w:t>Forward</w:t>
            </w:r>
          </w:p>
        </w:tc>
        <w:tc>
          <w:tcPr>
            <w:tcW w:w="3743" w:type="dxa"/>
            <w:tcBorders>
              <w:bottom w:val="single" w:sz="4" w:space="0" w:color="auto"/>
            </w:tcBorders>
          </w:tcPr>
          <w:p w:rsidR="00FE6732" w:rsidRPr="00832075" w:rsidRDefault="00FE6732" w:rsidP="005C6746">
            <w:pPr>
              <w:spacing w:before="100" w:beforeAutospacing="1" w:line="240" w:lineRule="auto"/>
              <w:ind w:firstLine="0"/>
              <w:cnfStyle w:val="000000100000" w:firstRow="0" w:lastRow="0" w:firstColumn="0" w:lastColumn="0" w:oddVBand="0" w:evenVBand="0" w:oddHBand="1" w:evenHBand="0" w:firstRowFirstColumn="0" w:firstRowLastColumn="0" w:lastRowFirstColumn="0" w:lastRowLastColumn="0"/>
              <w:rPr>
                <w:rFonts w:asciiTheme="minorBidi" w:hAnsiTheme="minorBidi"/>
                <w:b/>
                <w:bCs/>
                <w:szCs w:val="24"/>
              </w:rPr>
            </w:pPr>
            <w:r w:rsidRPr="00832075">
              <w:rPr>
                <w:rFonts w:asciiTheme="minorBidi" w:hAnsiTheme="minorBidi"/>
                <w:b/>
                <w:bCs/>
                <w:szCs w:val="24"/>
              </w:rPr>
              <w:t>GCATGAAAGAGAAAGACTGATTACC</w:t>
            </w:r>
          </w:p>
        </w:tc>
        <w:tc>
          <w:tcPr>
            <w:tcW w:w="1462" w:type="dxa"/>
            <w:vMerge w:val="restart"/>
          </w:tcPr>
          <w:p w:rsidR="00FE6732" w:rsidRPr="00832075" w:rsidRDefault="00FE6732" w:rsidP="005C6746">
            <w:pPr>
              <w:spacing w:before="100" w:beforeAutospacing="1" w:line="240" w:lineRule="auto"/>
              <w:jc w:val="center"/>
              <w:cnfStyle w:val="000000100000" w:firstRow="0" w:lastRow="0" w:firstColumn="0" w:lastColumn="0" w:oddVBand="0" w:evenVBand="0" w:oddHBand="1" w:evenHBand="0" w:firstRowFirstColumn="0" w:firstRowLastColumn="0" w:lastRowFirstColumn="0" w:lastRowLastColumn="0"/>
              <w:rPr>
                <w:rFonts w:asciiTheme="minorBidi" w:hAnsiTheme="minorBidi"/>
                <w:b/>
                <w:bCs/>
                <w:szCs w:val="24"/>
              </w:rPr>
            </w:pPr>
            <w:r w:rsidRPr="00832075">
              <w:rPr>
                <w:rFonts w:asciiTheme="minorBidi" w:hAnsiTheme="minorBidi"/>
                <w:b/>
                <w:bCs/>
                <w:szCs w:val="24"/>
              </w:rPr>
              <w:t>97 bp</w:t>
            </w:r>
          </w:p>
        </w:tc>
      </w:tr>
      <w:tr w:rsidR="00FE6732" w:rsidRPr="00832075" w:rsidTr="00F86DC3">
        <w:trPr>
          <w:trHeight w:val="196"/>
        </w:trPr>
        <w:tc>
          <w:tcPr>
            <w:cnfStyle w:val="001000000000" w:firstRow="0" w:lastRow="0" w:firstColumn="1" w:lastColumn="0" w:oddVBand="0" w:evenVBand="0" w:oddHBand="0" w:evenHBand="0" w:firstRowFirstColumn="0" w:firstRowLastColumn="0" w:lastRowFirstColumn="0" w:lastRowLastColumn="0"/>
            <w:tcW w:w="1696" w:type="dxa"/>
            <w:vMerge/>
            <w:shd w:val="clear" w:color="auto" w:fill="DEEAF6" w:themeFill="accent1" w:themeFillTint="33"/>
          </w:tcPr>
          <w:p w:rsidR="00FE6732" w:rsidRPr="00832075" w:rsidRDefault="00FE6732" w:rsidP="005C6746">
            <w:pPr>
              <w:spacing w:before="100" w:beforeAutospacing="1" w:line="240" w:lineRule="auto"/>
              <w:rPr>
                <w:rFonts w:asciiTheme="minorBidi" w:hAnsiTheme="minorBidi"/>
                <w:szCs w:val="24"/>
              </w:rPr>
            </w:pPr>
          </w:p>
        </w:tc>
        <w:tc>
          <w:tcPr>
            <w:tcW w:w="1927" w:type="dxa"/>
            <w:tcBorders>
              <w:top w:val="single" w:sz="4" w:space="0" w:color="auto"/>
              <w:left w:val="single" w:sz="4" w:space="0" w:color="auto"/>
            </w:tcBorders>
          </w:tcPr>
          <w:p w:rsidR="00FE6732" w:rsidRPr="00832075" w:rsidRDefault="00FE6732" w:rsidP="005C6746">
            <w:pPr>
              <w:spacing w:before="100" w:beforeAutospacing="1" w:line="240" w:lineRule="auto"/>
              <w:jc w:val="center"/>
              <w:cnfStyle w:val="000000000000" w:firstRow="0" w:lastRow="0" w:firstColumn="0" w:lastColumn="0" w:oddVBand="0" w:evenVBand="0" w:oddHBand="0" w:evenHBand="0" w:firstRowFirstColumn="0" w:firstRowLastColumn="0" w:lastRowFirstColumn="0" w:lastRowLastColumn="0"/>
              <w:rPr>
                <w:rFonts w:asciiTheme="minorBidi" w:hAnsiTheme="minorBidi"/>
                <w:b/>
                <w:bCs/>
                <w:szCs w:val="24"/>
              </w:rPr>
            </w:pPr>
            <w:r w:rsidRPr="00832075">
              <w:rPr>
                <w:rFonts w:asciiTheme="minorBidi" w:hAnsiTheme="minorBidi"/>
                <w:b/>
                <w:bCs/>
                <w:szCs w:val="24"/>
              </w:rPr>
              <w:t>Reverse</w:t>
            </w:r>
          </w:p>
        </w:tc>
        <w:tc>
          <w:tcPr>
            <w:tcW w:w="3743" w:type="dxa"/>
            <w:tcBorders>
              <w:top w:val="single" w:sz="4" w:space="0" w:color="auto"/>
            </w:tcBorders>
          </w:tcPr>
          <w:p w:rsidR="00FE6732" w:rsidRPr="00832075" w:rsidRDefault="00FE6732" w:rsidP="005C6746">
            <w:pPr>
              <w:spacing w:before="100" w:beforeAutospacing="1" w:line="240" w:lineRule="auto"/>
              <w:cnfStyle w:val="000000000000" w:firstRow="0" w:lastRow="0" w:firstColumn="0" w:lastColumn="0" w:oddVBand="0" w:evenVBand="0" w:oddHBand="0" w:evenHBand="0" w:firstRowFirstColumn="0" w:firstRowLastColumn="0" w:lastRowFirstColumn="0" w:lastRowLastColumn="0"/>
              <w:rPr>
                <w:rFonts w:asciiTheme="minorBidi" w:hAnsiTheme="minorBidi"/>
                <w:b/>
                <w:bCs/>
                <w:szCs w:val="24"/>
              </w:rPr>
            </w:pPr>
            <w:r w:rsidRPr="00832075">
              <w:rPr>
                <w:rFonts w:asciiTheme="minorBidi" w:hAnsiTheme="minorBidi"/>
                <w:b/>
                <w:bCs/>
                <w:szCs w:val="24"/>
              </w:rPr>
              <w:t>GCTGTTCGCATATCACCCATT</w:t>
            </w:r>
          </w:p>
        </w:tc>
        <w:tc>
          <w:tcPr>
            <w:tcW w:w="1462" w:type="dxa"/>
            <w:vMerge/>
            <w:shd w:val="clear" w:color="auto" w:fill="DEEAF6" w:themeFill="accent1" w:themeFillTint="33"/>
          </w:tcPr>
          <w:p w:rsidR="00FE6732" w:rsidRPr="00832075" w:rsidRDefault="00FE6732" w:rsidP="005C6746">
            <w:pPr>
              <w:spacing w:before="100" w:beforeAutospacing="1" w:line="240" w:lineRule="auto"/>
              <w:cnfStyle w:val="000000000000" w:firstRow="0" w:lastRow="0" w:firstColumn="0" w:lastColumn="0" w:oddVBand="0" w:evenVBand="0" w:oddHBand="0" w:evenHBand="0" w:firstRowFirstColumn="0" w:firstRowLastColumn="0" w:lastRowFirstColumn="0" w:lastRowLastColumn="0"/>
              <w:rPr>
                <w:rFonts w:asciiTheme="minorBidi" w:hAnsiTheme="minorBidi"/>
                <w:szCs w:val="24"/>
              </w:rPr>
            </w:pPr>
          </w:p>
        </w:tc>
      </w:tr>
    </w:tbl>
    <w:p w:rsidR="00FE6732" w:rsidRPr="00832075" w:rsidRDefault="00FE6732" w:rsidP="00FE6732">
      <w:pPr>
        <w:spacing w:before="100" w:beforeAutospacing="1"/>
        <w:rPr>
          <w:rFonts w:asciiTheme="minorBidi" w:hAnsiTheme="minorBidi"/>
          <w:color w:val="000000" w:themeColor="text1"/>
          <w:szCs w:val="24"/>
        </w:rPr>
      </w:pPr>
      <w:r w:rsidRPr="00832075">
        <w:rPr>
          <w:rFonts w:asciiTheme="minorBidi" w:hAnsiTheme="minorBidi"/>
          <w:color w:val="000000" w:themeColor="text1"/>
          <w:szCs w:val="24"/>
        </w:rPr>
        <w:t xml:space="preserve">Each cDNA sample was diluted to the final concentration 5 ng/uL in DNase free water. The diluted cDNA sample of 2.5 </w:t>
      </w:r>
      <w:r w:rsidRPr="00832075">
        <w:rPr>
          <w:rFonts w:asciiTheme="minorBidi" w:hAnsiTheme="minorBidi"/>
          <w:bCs/>
          <w:color w:val="000000" w:themeColor="text1"/>
          <w:szCs w:val="24"/>
        </w:rPr>
        <w:t>µ</w:t>
      </w:r>
      <w:r w:rsidRPr="00832075">
        <w:rPr>
          <w:rFonts w:asciiTheme="minorBidi" w:hAnsiTheme="minorBidi"/>
          <w:color w:val="000000" w:themeColor="text1"/>
          <w:szCs w:val="24"/>
        </w:rPr>
        <w:t>L was loaded into each well of a 384 well plate. The real time reaction buffer of 7.5</w:t>
      </w:r>
      <w:r w:rsidRPr="00832075">
        <w:rPr>
          <w:rFonts w:asciiTheme="minorBidi" w:hAnsiTheme="minorBidi"/>
          <w:bCs/>
          <w:color w:val="000000" w:themeColor="text1"/>
          <w:szCs w:val="24"/>
        </w:rPr>
        <w:t xml:space="preserve"> µ</w:t>
      </w:r>
      <w:r w:rsidRPr="00832075">
        <w:rPr>
          <w:rFonts w:asciiTheme="minorBidi" w:hAnsiTheme="minorBidi"/>
          <w:color w:val="000000" w:themeColor="text1"/>
          <w:szCs w:val="24"/>
        </w:rPr>
        <w:t>L was loaded in each well according to the experiment. The 10</w:t>
      </w:r>
      <w:r w:rsidRPr="00832075">
        <w:rPr>
          <w:rFonts w:asciiTheme="minorBidi" w:hAnsiTheme="minorBidi"/>
          <w:bCs/>
          <w:color w:val="000000" w:themeColor="text1"/>
          <w:szCs w:val="24"/>
        </w:rPr>
        <w:t xml:space="preserve"> µ</w:t>
      </w:r>
      <w:r w:rsidRPr="00832075">
        <w:rPr>
          <w:rFonts w:asciiTheme="minorBidi" w:hAnsiTheme="minorBidi"/>
          <w:color w:val="000000" w:themeColor="text1"/>
          <w:szCs w:val="24"/>
        </w:rPr>
        <w:t>L reaction sample was prepared as per the following table:</w:t>
      </w:r>
    </w:p>
    <w:p w:rsidR="000376A4" w:rsidRDefault="000376A4" w:rsidP="00FE6732">
      <w:pPr>
        <w:pStyle w:val="Caption"/>
        <w:rPr>
          <w:szCs w:val="24"/>
        </w:rPr>
      </w:pPr>
      <w:bookmarkStart w:id="205" w:name="_Toc527379682"/>
    </w:p>
    <w:p w:rsidR="000376A4" w:rsidRDefault="000376A4" w:rsidP="00FE6732">
      <w:pPr>
        <w:pStyle w:val="Caption"/>
        <w:rPr>
          <w:szCs w:val="24"/>
        </w:rPr>
      </w:pPr>
    </w:p>
    <w:p w:rsidR="00FE6732" w:rsidRPr="00832075" w:rsidRDefault="00FE6732" w:rsidP="00FE6732">
      <w:pPr>
        <w:pStyle w:val="Caption"/>
        <w:rPr>
          <w:color w:val="000000" w:themeColor="text1"/>
          <w:szCs w:val="24"/>
        </w:rPr>
      </w:pPr>
      <w:r w:rsidRPr="00832075">
        <w:rPr>
          <w:szCs w:val="24"/>
        </w:rPr>
        <w:t xml:space="preserve">Table </w:t>
      </w:r>
      <w:r w:rsidRPr="00832075">
        <w:rPr>
          <w:szCs w:val="24"/>
        </w:rPr>
        <w:fldChar w:fldCharType="begin"/>
      </w:r>
      <w:r w:rsidRPr="00832075">
        <w:rPr>
          <w:szCs w:val="24"/>
        </w:rPr>
        <w:instrText xml:space="preserve"> STYLEREF 1 \s </w:instrText>
      </w:r>
      <w:r w:rsidRPr="00832075">
        <w:rPr>
          <w:szCs w:val="24"/>
        </w:rPr>
        <w:fldChar w:fldCharType="separate"/>
      </w:r>
      <w:r w:rsidRPr="00832075">
        <w:rPr>
          <w:noProof/>
          <w:szCs w:val="24"/>
          <w:cs/>
        </w:rPr>
        <w:t>‎</w:t>
      </w:r>
      <w:r w:rsidRPr="00832075">
        <w:rPr>
          <w:noProof/>
          <w:szCs w:val="24"/>
        </w:rPr>
        <w:t>2</w:t>
      </w:r>
      <w:r w:rsidRPr="00832075">
        <w:rPr>
          <w:szCs w:val="24"/>
        </w:rPr>
        <w:fldChar w:fldCharType="end"/>
      </w:r>
      <w:r w:rsidRPr="00832075">
        <w:rPr>
          <w:szCs w:val="24"/>
        </w:rPr>
        <w:noBreakHyphen/>
      </w:r>
      <w:r w:rsidRPr="00832075">
        <w:rPr>
          <w:szCs w:val="24"/>
        </w:rPr>
        <w:fldChar w:fldCharType="begin"/>
      </w:r>
      <w:r w:rsidRPr="00832075">
        <w:rPr>
          <w:szCs w:val="24"/>
        </w:rPr>
        <w:instrText xml:space="preserve"> SEQ Table \* ARABIC \s 1 </w:instrText>
      </w:r>
      <w:r w:rsidRPr="00832075">
        <w:rPr>
          <w:szCs w:val="24"/>
        </w:rPr>
        <w:fldChar w:fldCharType="separate"/>
      </w:r>
      <w:r w:rsidRPr="00832075">
        <w:rPr>
          <w:noProof/>
          <w:szCs w:val="24"/>
        </w:rPr>
        <w:t>26</w:t>
      </w:r>
      <w:r w:rsidRPr="00832075">
        <w:rPr>
          <w:szCs w:val="24"/>
        </w:rPr>
        <w:fldChar w:fldCharType="end"/>
      </w:r>
      <w:r w:rsidRPr="00832075">
        <w:rPr>
          <w:szCs w:val="24"/>
        </w:rPr>
        <w:t xml:space="preserve">: </w:t>
      </w:r>
      <w:r w:rsidRPr="00832075">
        <w:rPr>
          <w:color w:val="000000" w:themeColor="text1"/>
          <w:szCs w:val="24"/>
        </w:rPr>
        <w:t>qPCR reaction.</w:t>
      </w:r>
      <w:bookmarkEnd w:id="205"/>
    </w:p>
    <w:tbl>
      <w:tblPr>
        <w:tblStyle w:val="GridTable4-Accent11"/>
        <w:tblW w:w="0" w:type="auto"/>
        <w:tblLook w:val="04A0" w:firstRow="1" w:lastRow="0" w:firstColumn="1" w:lastColumn="0" w:noHBand="0" w:noVBand="1"/>
      </w:tblPr>
      <w:tblGrid>
        <w:gridCol w:w="4419"/>
        <w:gridCol w:w="4409"/>
      </w:tblGrid>
      <w:tr w:rsidR="00FE6732" w:rsidRPr="00832075" w:rsidTr="005C674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08" w:type="dxa"/>
          </w:tcPr>
          <w:p w:rsidR="00FE6732" w:rsidRPr="00832075" w:rsidRDefault="00FE6732" w:rsidP="005C6746">
            <w:pPr>
              <w:spacing w:before="100" w:beforeAutospacing="1" w:line="240" w:lineRule="auto"/>
              <w:jc w:val="center"/>
              <w:rPr>
                <w:rFonts w:asciiTheme="minorBidi" w:hAnsiTheme="minorBidi"/>
                <w:color w:val="000000" w:themeColor="text1"/>
                <w:szCs w:val="24"/>
              </w:rPr>
            </w:pPr>
            <w:r w:rsidRPr="00832075">
              <w:rPr>
                <w:rFonts w:asciiTheme="minorBidi" w:hAnsiTheme="minorBidi"/>
                <w:color w:val="000000" w:themeColor="text1"/>
                <w:szCs w:val="24"/>
              </w:rPr>
              <w:t>Component</w:t>
            </w:r>
          </w:p>
        </w:tc>
        <w:tc>
          <w:tcPr>
            <w:tcW w:w="4508" w:type="dxa"/>
          </w:tcPr>
          <w:p w:rsidR="00FE6732" w:rsidRPr="00832075" w:rsidRDefault="00FE6732" w:rsidP="005C6746">
            <w:pPr>
              <w:spacing w:before="100" w:beforeAutospacing="1" w:line="240" w:lineRule="auto"/>
              <w:jc w:val="center"/>
              <w:cnfStyle w:val="100000000000" w:firstRow="1" w:lastRow="0" w:firstColumn="0" w:lastColumn="0" w:oddVBand="0" w:evenVBand="0" w:oddHBand="0" w:evenHBand="0" w:firstRowFirstColumn="0" w:firstRowLastColumn="0" w:lastRowFirstColumn="0" w:lastRowLastColumn="0"/>
              <w:rPr>
                <w:rFonts w:asciiTheme="minorBidi" w:hAnsiTheme="minorBidi"/>
                <w:color w:val="000000" w:themeColor="text1"/>
                <w:szCs w:val="24"/>
              </w:rPr>
            </w:pPr>
            <w:r w:rsidRPr="00832075">
              <w:rPr>
                <w:rFonts w:asciiTheme="minorBidi" w:hAnsiTheme="minorBidi"/>
                <w:color w:val="000000" w:themeColor="text1"/>
                <w:szCs w:val="24"/>
              </w:rPr>
              <w:t>Reaction</w:t>
            </w:r>
          </w:p>
        </w:tc>
      </w:tr>
      <w:tr w:rsidR="00FE6732" w:rsidRPr="00832075" w:rsidTr="005C674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08" w:type="dxa"/>
          </w:tcPr>
          <w:p w:rsidR="00FE6732" w:rsidRPr="00832075" w:rsidRDefault="00FE6732" w:rsidP="005C6746">
            <w:pPr>
              <w:spacing w:before="100" w:beforeAutospacing="1" w:line="240" w:lineRule="auto"/>
              <w:jc w:val="center"/>
              <w:rPr>
                <w:rFonts w:asciiTheme="minorBidi" w:hAnsiTheme="minorBidi"/>
                <w:color w:val="000000" w:themeColor="text1"/>
                <w:szCs w:val="24"/>
              </w:rPr>
            </w:pPr>
            <w:r w:rsidRPr="00832075">
              <w:rPr>
                <w:rFonts w:asciiTheme="minorBidi" w:hAnsiTheme="minorBidi"/>
                <w:color w:val="000000" w:themeColor="text1"/>
                <w:szCs w:val="24"/>
              </w:rPr>
              <w:t>Precision Plus</w:t>
            </w:r>
          </w:p>
        </w:tc>
        <w:tc>
          <w:tcPr>
            <w:tcW w:w="4508" w:type="dxa"/>
          </w:tcPr>
          <w:p w:rsidR="00FE6732" w:rsidRPr="00832075" w:rsidRDefault="00FE6732" w:rsidP="005C6746">
            <w:pPr>
              <w:spacing w:before="100" w:beforeAutospacing="1" w:line="240" w:lineRule="auto"/>
              <w:jc w:val="center"/>
              <w:cnfStyle w:val="000000100000" w:firstRow="0" w:lastRow="0" w:firstColumn="0" w:lastColumn="0" w:oddVBand="0" w:evenVBand="0" w:oddHBand="1" w:evenHBand="0" w:firstRowFirstColumn="0" w:firstRowLastColumn="0" w:lastRowFirstColumn="0" w:lastRowLastColumn="0"/>
              <w:rPr>
                <w:rFonts w:asciiTheme="minorBidi" w:hAnsiTheme="minorBidi"/>
                <w:color w:val="000000" w:themeColor="text1"/>
                <w:szCs w:val="24"/>
              </w:rPr>
            </w:pPr>
            <w:r w:rsidRPr="00832075">
              <w:rPr>
                <w:rFonts w:asciiTheme="minorBidi" w:hAnsiTheme="minorBidi"/>
                <w:color w:val="000000" w:themeColor="text1"/>
                <w:szCs w:val="24"/>
              </w:rPr>
              <w:t>5 µ</w:t>
            </w:r>
            <w:r w:rsidRPr="00832075">
              <w:rPr>
                <w:rFonts w:asciiTheme="minorBidi" w:hAnsiTheme="minorBidi"/>
                <w:szCs w:val="24"/>
              </w:rPr>
              <w:t>L</w:t>
            </w:r>
          </w:p>
        </w:tc>
      </w:tr>
      <w:tr w:rsidR="00FE6732" w:rsidRPr="00832075" w:rsidTr="005C6746">
        <w:tc>
          <w:tcPr>
            <w:cnfStyle w:val="001000000000" w:firstRow="0" w:lastRow="0" w:firstColumn="1" w:lastColumn="0" w:oddVBand="0" w:evenVBand="0" w:oddHBand="0" w:evenHBand="0" w:firstRowFirstColumn="0" w:firstRowLastColumn="0" w:lastRowFirstColumn="0" w:lastRowLastColumn="0"/>
            <w:tcW w:w="4508" w:type="dxa"/>
          </w:tcPr>
          <w:p w:rsidR="00FE6732" w:rsidRPr="00832075" w:rsidRDefault="00FE6732" w:rsidP="005C6746">
            <w:pPr>
              <w:spacing w:before="100" w:beforeAutospacing="1" w:line="240" w:lineRule="auto"/>
              <w:jc w:val="center"/>
              <w:rPr>
                <w:rFonts w:asciiTheme="minorBidi" w:hAnsiTheme="minorBidi"/>
                <w:color w:val="000000" w:themeColor="text1"/>
                <w:szCs w:val="24"/>
              </w:rPr>
            </w:pPr>
            <w:r w:rsidRPr="00832075">
              <w:rPr>
                <w:rFonts w:asciiTheme="minorBidi" w:hAnsiTheme="minorBidi"/>
                <w:color w:val="000000" w:themeColor="text1"/>
                <w:szCs w:val="24"/>
              </w:rPr>
              <w:t>Primer mix</w:t>
            </w:r>
          </w:p>
        </w:tc>
        <w:tc>
          <w:tcPr>
            <w:tcW w:w="4508" w:type="dxa"/>
          </w:tcPr>
          <w:p w:rsidR="00FE6732" w:rsidRPr="00832075" w:rsidRDefault="00FE6732" w:rsidP="005C6746">
            <w:pPr>
              <w:spacing w:before="100" w:beforeAutospacing="1" w:line="240" w:lineRule="auto"/>
              <w:jc w:val="center"/>
              <w:cnfStyle w:val="000000000000" w:firstRow="0" w:lastRow="0" w:firstColumn="0" w:lastColumn="0" w:oddVBand="0" w:evenVBand="0" w:oddHBand="0" w:evenHBand="0" w:firstRowFirstColumn="0" w:firstRowLastColumn="0" w:lastRowFirstColumn="0" w:lastRowLastColumn="0"/>
              <w:rPr>
                <w:rFonts w:asciiTheme="minorBidi" w:hAnsiTheme="minorBidi"/>
                <w:color w:val="000000" w:themeColor="text1"/>
                <w:szCs w:val="24"/>
              </w:rPr>
            </w:pPr>
            <w:r w:rsidRPr="00832075">
              <w:rPr>
                <w:rFonts w:asciiTheme="minorBidi" w:hAnsiTheme="minorBidi"/>
                <w:color w:val="000000" w:themeColor="text1"/>
                <w:szCs w:val="24"/>
              </w:rPr>
              <w:t>0.5 µ</w:t>
            </w:r>
            <w:r w:rsidRPr="00832075">
              <w:rPr>
                <w:rFonts w:asciiTheme="minorBidi" w:hAnsiTheme="minorBidi"/>
                <w:szCs w:val="24"/>
              </w:rPr>
              <w:t>L</w:t>
            </w:r>
          </w:p>
        </w:tc>
      </w:tr>
      <w:tr w:rsidR="00FE6732" w:rsidRPr="00832075" w:rsidTr="005C674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08" w:type="dxa"/>
          </w:tcPr>
          <w:p w:rsidR="00FE6732" w:rsidRPr="00832075" w:rsidRDefault="00FE6732" w:rsidP="005C6746">
            <w:pPr>
              <w:spacing w:before="100" w:beforeAutospacing="1" w:line="240" w:lineRule="auto"/>
              <w:jc w:val="center"/>
              <w:rPr>
                <w:rFonts w:asciiTheme="minorBidi" w:hAnsiTheme="minorBidi"/>
                <w:color w:val="000000" w:themeColor="text1"/>
                <w:szCs w:val="24"/>
              </w:rPr>
            </w:pPr>
            <w:r w:rsidRPr="00832075">
              <w:rPr>
                <w:rFonts w:asciiTheme="minorBidi" w:hAnsiTheme="minorBidi"/>
                <w:color w:val="000000" w:themeColor="text1"/>
                <w:szCs w:val="24"/>
              </w:rPr>
              <w:t>DNase free water</w:t>
            </w:r>
          </w:p>
        </w:tc>
        <w:tc>
          <w:tcPr>
            <w:tcW w:w="4508" w:type="dxa"/>
          </w:tcPr>
          <w:p w:rsidR="00FE6732" w:rsidRPr="00832075" w:rsidRDefault="00FE6732" w:rsidP="005C6746">
            <w:pPr>
              <w:spacing w:before="100" w:beforeAutospacing="1" w:line="240" w:lineRule="auto"/>
              <w:jc w:val="center"/>
              <w:cnfStyle w:val="000000100000" w:firstRow="0" w:lastRow="0" w:firstColumn="0" w:lastColumn="0" w:oddVBand="0" w:evenVBand="0" w:oddHBand="1" w:evenHBand="0" w:firstRowFirstColumn="0" w:firstRowLastColumn="0" w:lastRowFirstColumn="0" w:lastRowLastColumn="0"/>
              <w:rPr>
                <w:rFonts w:asciiTheme="minorBidi" w:hAnsiTheme="minorBidi"/>
                <w:color w:val="000000" w:themeColor="text1"/>
                <w:szCs w:val="24"/>
              </w:rPr>
            </w:pPr>
            <w:r w:rsidRPr="00832075">
              <w:rPr>
                <w:rFonts w:asciiTheme="minorBidi" w:hAnsiTheme="minorBidi"/>
                <w:color w:val="000000" w:themeColor="text1"/>
                <w:szCs w:val="24"/>
              </w:rPr>
              <w:t>2 µ</w:t>
            </w:r>
            <w:r w:rsidRPr="00832075">
              <w:rPr>
                <w:rFonts w:asciiTheme="minorBidi" w:hAnsiTheme="minorBidi"/>
                <w:szCs w:val="24"/>
              </w:rPr>
              <w:t>L</w:t>
            </w:r>
          </w:p>
        </w:tc>
      </w:tr>
      <w:tr w:rsidR="00FE6732" w:rsidRPr="00832075" w:rsidTr="005C6746">
        <w:tc>
          <w:tcPr>
            <w:cnfStyle w:val="001000000000" w:firstRow="0" w:lastRow="0" w:firstColumn="1" w:lastColumn="0" w:oddVBand="0" w:evenVBand="0" w:oddHBand="0" w:evenHBand="0" w:firstRowFirstColumn="0" w:firstRowLastColumn="0" w:lastRowFirstColumn="0" w:lastRowLastColumn="0"/>
            <w:tcW w:w="4508" w:type="dxa"/>
          </w:tcPr>
          <w:p w:rsidR="00FE6732" w:rsidRPr="00832075" w:rsidRDefault="00FE6732" w:rsidP="005C6746">
            <w:pPr>
              <w:spacing w:before="100" w:beforeAutospacing="1" w:line="240" w:lineRule="auto"/>
              <w:jc w:val="center"/>
              <w:rPr>
                <w:rFonts w:asciiTheme="minorBidi" w:hAnsiTheme="minorBidi"/>
                <w:color w:val="000000" w:themeColor="text1"/>
                <w:szCs w:val="24"/>
              </w:rPr>
            </w:pPr>
            <w:r w:rsidRPr="00832075">
              <w:rPr>
                <w:rFonts w:asciiTheme="minorBidi" w:hAnsiTheme="minorBidi"/>
                <w:color w:val="000000" w:themeColor="text1"/>
                <w:szCs w:val="24"/>
              </w:rPr>
              <w:t>Template (25 ng)</w:t>
            </w:r>
          </w:p>
        </w:tc>
        <w:tc>
          <w:tcPr>
            <w:tcW w:w="4508" w:type="dxa"/>
          </w:tcPr>
          <w:p w:rsidR="00FE6732" w:rsidRPr="00832075" w:rsidRDefault="00FE6732" w:rsidP="005C6746">
            <w:pPr>
              <w:spacing w:before="100" w:beforeAutospacing="1" w:line="240" w:lineRule="auto"/>
              <w:jc w:val="center"/>
              <w:cnfStyle w:val="000000000000" w:firstRow="0" w:lastRow="0" w:firstColumn="0" w:lastColumn="0" w:oddVBand="0" w:evenVBand="0" w:oddHBand="0" w:evenHBand="0" w:firstRowFirstColumn="0" w:firstRowLastColumn="0" w:lastRowFirstColumn="0" w:lastRowLastColumn="0"/>
              <w:rPr>
                <w:rFonts w:asciiTheme="minorBidi" w:hAnsiTheme="minorBidi"/>
                <w:color w:val="000000" w:themeColor="text1"/>
                <w:szCs w:val="24"/>
              </w:rPr>
            </w:pPr>
            <w:r w:rsidRPr="00832075">
              <w:rPr>
                <w:rFonts w:asciiTheme="minorBidi" w:hAnsiTheme="minorBidi"/>
                <w:color w:val="000000" w:themeColor="text1"/>
                <w:szCs w:val="24"/>
              </w:rPr>
              <w:t>2.5 µ</w:t>
            </w:r>
            <w:r w:rsidRPr="00832075">
              <w:rPr>
                <w:rFonts w:asciiTheme="minorBidi" w:hAnsiTheme="minorBidi"/>
                <w:szCs w:val="24"/>
              </w:rPr>
              <w:t>L</w:t>
            </w:r>
          </w:p>
        </w:tc>
      </w:tr>
      <w:tr w:rsidR="00FE6732" w:rsidRPr="00832075" w:rsidTr="005C674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08" w:type="dxa"/>
          </w:tcPr>
          <w:p w:rsidR="00FE6732" w:rsidRPr="00832075" w:rsidRDefault="00FE6732" w:rsidP="005C6746">
            <w:pPr>
              <w:spacing w:before="100" w:beforeAutospacing="1" w:line="240" w:lineRule="auto"/>
              <w:jc w:val="center"/>
              <w:rPr>
                <w:rFonts w:asciiTheme="minorBidi" w:hAnsiTheme="minorBidi"/>
                <w:color w:val="000000" w:themeColor="text1"/>
                <w:szCs w:val="24"/>
              </w:rPr>
            </w:pPr>
            <w:r w:rsidRPr="00832075">
              <w:rPr>
                <w:rFonts w:asciiTheme="minorBidi" w:hAnsiTheme="minorBidi"/>
                <w:color w:val="000000" w:themeColor="text1"/>
                <w:szCs w:val="24"/>
              </w:rPr>
              <w:t>Final volume</w:t>
            </w:r>
          </w:p>
        </w:tc>
        <w:tc>
          <w:tcPr>
            <w:tcW w:w="4508" w:type="dxa"/>
          </w:tcPr>
          <w:p w:rsidR="00FE6732" w:rsidRPr="00832075" w:rsidRDefault="00FE6732" w:rsidP="005C6746">
            <w:pPr>
              <w:spacing w:before="100" w:beforeAutospacing="1" w:line="240" w:lineRule="auto"/>
              <w:jc w:val="center"/>
              <w:cnfStyle w:val="000000100000" w:firstRow="0" w:lastRow="0" w:firstColumn="0" w:lastColumn="0" w:oddVBand="0" w:evenVBand="0" w:oddHBand="1" w:evenHBand="0" w:firstRowFirstColumn="0" w:firstRowLastColumn="0" w:lastRowFirstColumn="0" w:lastRowLastColumn="0"/>
              <w:rPr>
                <w:rFonts w:asciiTheme="minorBidi" w:hAnsiTheme="minorBidi"/>
                <w:color w:val="000000" w:themeColor="text1"/>
                <w:szCs w:val="24"/>
              </w:rPr>
            </w:pPr>
            <w:r w:rsidRPr="00832075">
              <w:rPr>
                <w:rFonts w:asciiTheme="minorBidi" w:hAnsiTheme="minorBidi"/>
                <w:color w:val="000000" w:themeColor="text1"/>
                <w:szCs w:val="24"/>
              </w:rPr>
              <w:t>10 µ</w:t>
            </w:r>
            <w:r w:rsidRPr="00832075">
              <w:rPr>
                <w:rFonts w:asciiTheme="minorBidi" w:hAnsiTheme="minorBidi"/>
                <w:szCs w:val="24"/>
              </w:rPr>
              <w:t>L</w:t>
            </w:r>
          </w:p>
        </w:tc>
      </w:tr>
    </w:tbl>
    <w:p w:rsidR="00FE6732" w:rsidRPr="00832075" w:rsidRDefault="00FE6732" w:rsidP="00FE6732">
      <w:pPr>
        <w:rPr>
          <w:rFonts w:asciiTheme="minorBidi" w:hAnsiTheme="minorBidi"/>
          <w:szCs w:val="24"/>
        </w:rPr>
      </w:pPr>
    </w:p>
    <w:p w:rsidR="00FE6732" w:rsidRPr="00832075" w:rsidRDefault="00FE6732" w:rsidP="00FE6732">
      <w:pPr>
        <w:rPr>
          <w:rFonts w:asciiTheme="minorBidi" w:hAnsiTheme="minorBidi"/>
          <w:szCs w:val="24"/>
        </w:rPr>
      </w:pPr>
      <w:r w:rsidRPr="00832075">
        <w:rPr>
          <w:rFonts w:asciiTheme="minorBidi" w:hAnsiTheme="minorBidi"/>
          <w:szCs w:val="24"/>
        </w:rPr>
        <w:t>Then the plate was sealed with micoseal (Bio-Rad) and centrifuged for 2 minutes at 1000 rpm. The plate was analysed using ABI 7900 a Real-Time PCR system from applied biosystems with SDS 2.4 version software for analysis.</w:t>
      </w:r>
    </w:p>
    <w:p w:rsidR="00FE6732" w:rsidRPr="000376A4" w:rsidRDefault="001F5B13" w:rsidP="001F5B13">
      <w:pPr>
        <w:rPr>
          <w:rFonts w:asciiTheme="minorBidi" w:hAnsiTheme="minorBidi"/>
          <w:b/>
          <w:bCs/>
          <w:sz w:val="20"/>
          <w:szCs w:val="20"/>
        </w:rPr>
      </w:pPr>
      <w:r w:rsidRPr="000376A4">
        <w:rPr>
          <w:rFonts w:asciiTheme="minorBidi" w:hAnsiTheme="minorBidi"/>
          <w:sz w:val="20"/>
          <w:szCs w:val="20"/>
        </w:rPr>
        <w:t xml:space="preserve"> </w:t>
      </w:r>
      <w:bookmarkStart w:id="206" w:name="_Toc527379683"/>
      <w:r w:rsidR="00FE6732" w:rsidRPr="000376A4">
        <w:rPr>
          <w:rFonts w:asciiTheme="minorBidi" w:hAnsiTheme="minorBidi"/>
          <w:b/>
          <w:bCs/>
          <w:sz w:val="20"/>
          <w:szCs w:val="20"/>
        </w:rPr>
        <w:t xml:space="preserve">Table </w:t>
      </w:r>
      <w:r w:rsidR="00FE6732" w:rsidRPr="000376A4">
        <w:rPr>
          <w:rFonts w:asciiTheme="minorBidi" w:hAnsiTheme="minorBidi"/>
          <w:b/>
          <w:bCs/>
          <w:sz w:val="20"/>
          <w:szCs w:val="20"/>
        </w:rPr>
        <w:fldChar w:fldCharType="begin"/>
      </w:r>
      <w:r w:rsidR="00FE6732" w:rsidRPr="000376A4">
        <w:rPr>
          <w:rFonts w:asciiTheme="minorBidi" w:hAnsiTheme="minorBidi"/>
          <w:b/>
          <w:bCs/>
          <w:sz w:val="20"/>
          <w:szCs w:val="20"/>
        </w:rPr>
        <w:instrText xml:space="preserve"> STYLEREF 1 \s </w:instrText>
      </w:r>
      <w:r w:rsidR="00FE6732" w:rsidRPr="000376A4">
        <w:rPr>
          <w:rFonts w:asciiTheme="minorBidi" w:hAnsiTheme="minorBidi"/>
          <w:b/>
          <w:bCs/>
          <w:sz w:val="20"/>
          <w:szCs w:val="20"/>
        </w:rPr>
        <w:fldChar w:fldCharType="separate"/>
      </w:r>
      <w:r w:rsidR="00FE6732" w:rsidRPr="000376A4">
        <w:rPr>
          <w:rFonts w:asciiTheme="minorBidi" w:hAnsiTheme="minorBidi"/>
          <w:b/>
          <w:bCs/>
          <w:noProof/>
          <w:sz w:val="20"/>
          <w:szCs w:val="20"/>
          <w:cs/>
        </w:rPr>
        <w:t>‎</w:t>
      </w:r>
      <w:r w:rsidR="00FE6732" w:rsidRPr="000376A4">
        <w:rPr>
          <w:rFonts w:asciiTheme="minorBidi" w:hAnsiTheme="minorBidi"/>
          <w:b/>
          <w:bCs/>
          <w:noProof/>
          <w:sz w:val="20"/>
          <w:szCs w:val="20"/>
        </w:rPr>
        <w:t>2</w:t>
      </w:r>
      <w:r w:rsidR="00FE6732" w:rsidRPr="000376A4">
        <w:rPr>
          <w:rFonts w:asciiTheme="minorBidi" w:hAnsiTheme="minorBidi"/>
          <w:b/>
          <w:bCs/>
          <w:sz w:val="20"/>
          <w:szCs w:val="20"/>
        </w:rPr>
        <w:fldChar w:fldCharType="end"/>
      </w:r>
      <w:r w:rsidR="00FE6732" w:rsidRPr="000376A4">
        <w:rPr>
          <w:rFonts w:asciiTheme="minorBidi" w:hAnsiTheme="minorBidi"/>
          <w:b/>
          <w:bCs/>
          <w:sz w:val="20"/>
          <w:szCs w:val="20"/>
        </w:rPr>
        <w:noBreakHyphen/>
      </w:r>
      <w:r w:rsidR="00FE6732" w:rsidRPr="000376A4">
        <w:rPr>
          <w:rFonts w:asciiTheme="minorBidi" w:hAnsiTheme="minorBidi"/>
          <w:b/>
          <w:bCs/>
          <w:sz w:val="20"/>
          <w:szCs w:val="20"/>
        </w:rPr>
        <w:fldChar w:fldCharType="begin"/>
      </w:r>
      <w:r w:rsidR="00FE6732" w:rsidRPr="000376A4">
        <w:rPr>
          <w:rFonts w:asciiTheme="minorBidi" w:hAnsiTheme="minorBidi"/>
          <w:b/>
          <w:bCs/>
          <w:sz w:val="20"/>
          <w:szCs w:val="20"/>
        </w:rPr>
        <w:instrText xml:space="preserve"> SEQ Table \* ARABIC \s 1 </w:instrText>
      </w:r>
      <w:r w:rsidR="00FE6732" w:rsidRPr="000376A4">
        <w:rPr>
          <w:rFonts w:asciiTheme="minorBidi" w:hAnsiTheme="minorBidi"/>
          <w:b/>
          <w:bCs/>
          <w:sz w:val="20"/>
          <w:szCs w:val="20"/>
        </w:rPr>
        <w:fldChar w:fldCharType="separate"/>
      </w:r>
      <w:r w:rsidR="00FE6732" w:rsidRPr="000376A4">
        <w:rPr>
          <w:rFonts w:asciiTheme="minorBidi" w:hAnsiTheme="minorBidi"/>
          <w:b/>
          <w:bCs/>
          <w:noProof/>
          <w:sz w:val="20"/>
          <w:szCs w:val="20"/>
        </w:rPr>
        <w:t>27</w:t>
      </w:r>
      <w:r w:rsidR="00FE6732" w:rsidRPr="000376A4">
        <w:rPr>
          <w:rFonts w:asciiTheme="minorBidi" w:hAnsiTheme="minorBidi"/>
          <w:b/>
          <w:bCs/>
          <w:sz w:val="20"/>
          <w:szCs w:val="20"/>
        </w:rPr>
        <w:fldChar w:fldCharType="end"/>
      </w:r>
      <w:r w:rsidR="00FE6732" w:rsidRPr="000376A4">
        <w:rPr>
          <w:rFonts w:asciiTheme="minorBidi" w:hAnsiTheme="minorBidi"/>
          <w:b/>
          <w:bCs/>
          <w:sz w:val="20"/>
          <w:szCs w:val="20"/>
        </w:rPr>
        <w:t>: The thermal reaction condition of qPCR.</w:t>
      </w:r>
      <w:bookmarkEnd w:id="206"/>
    </w:p>
    <w:tbl>
      <w:tblPr>
        <w:tblStyle w:val="GridTable4-Accent11"/>
        <w:tblW w:w="0" w:type="auto"/>
        <w:tblLook w:val="04A0" w:firstRow="1" w:lastRow="0" w:firstColumn="1" w:lastColumn="0" w:noHBand="0" w:noVBand="1"/>
      </w:tblPr>
      <w:tblGrid>
        <w:gridCol w:w="2095"/>
        <w:gridCol w:w="2312"/>
        <w:gridCol w:w="2478"/>
        <w:gridCol w:w="1943"/>
      </w:tblGrid>
      <w:tr w:rsidR="00FE6732" w:rsidRPr="00832075" w:rsidTr="005C674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51" w:type="dxa"/>
          </w:tcPr>
          <w:p w:rsidR="00FE6732" w:rsidRPr="00832075" w:rsidRDefault="00FE6732" w:rsidP="005C6746">
            <w:pPr>
              <w:spacing w:before="100" w:beforeAutospacing="1" w:line="240" w:lineRule="auto"/>
              <w:jc w:val="center"/>
              <w:rPr>
                <w:rFonts w:asciiTheme="minorBidi" w:hAnsiTheme="minorBidi"/>
                <w:color w:val="000000" w:themeColor="text1"/>
                <w:szCs w:val="24"/>
              </w:rPr>
            </w:pPr>
            <w:r w:rsidRPr="00832075">
              <w:rPr>
                <w:rFonts w:asciiTheme="minorBidi" w:hAnsiTheme="minorBidi"/>
                <w:color w:val="000000" w:themeColor="text1"/>
                <w:szCs w:val="24"/>
              </w:rPr>
              <w:t>PCR step</w:t>
            </w:r>
          </w:p>
        </w:tc>
        <w:tc>
          <w:tcPr>
            <w:tcW w:w="2382" w:type="dxa"/>
          </w:tcPr>
          <w:p w:rsidR="00FE6732" w:rsidRPr="00832075" w:rsidRDefault="00FE6732" w:rsidP="005C6746">
            <w:pPr>
              <w:spacing w:before="100" w:beforeAutospacing="1" w:line="240" w:lineRule="auto"/>
              <w:jc w:val="center"/>
              <w:cnfStyle w:val="100000000000" w:firstRow="1" w:lastRow="0" w:firstColumn="0" w:lastColumn="0" w:oddVBand="0" w:evenVBand="0" w:oddHBand="0" w:evenHBand="0" w:firstRowFirstColumn="0" w:firstRowLastColumn="0" w:lastRowFirstColumn="0" w:lastRowLastColumn="0"/>
              <w:rPr>
                <w:rFonts w:asciiTheme="minorBidi" w:hAnsiTheme="minorBidi"/>
                <w:color w:val="000000" w:themeColor="text1"/>
                <w:szCs w:val="24"/>
              </w:rPr>
            </w:pPr>
            <w:r w:rsidRPr="00832075">
              <w:rPr>
                <w:rFonts w:asciiTheme="minorBidi" w:hAnsiTheme="minorBidi"/>
                <w:color w:val="000000" w:themeColor="text1"/>
                <w:szCs w:val="24"/>
              </w:rPr>
              <w:t>Enzyme activation</w:t>
            </w:r>
          </w:p>
        </w:tc>
        <w:tc>
          <w:tcPr>
            <w:tcW w:w="2517" w:type="dxa"/>
          </w:tcPr>
          <w:p w:rsidR="00FE6732" w:rsidRPr="00832075" w:rsidRDefault="00FE6732" w:rsidP="005C6746">
            <w:pPr>
              <w:spacing w:before="100" w:beforeAutospacing="1" w:line="240" w:lineRule="auto"/>
              <w:jc w:val="center"/>
              <w:cnfStyle w:val="100000000000" w:firstRow="1" w:lastRow="0" w:firstColumn="0" w:lastColumn="0" w:oddVBand="0" w:evenVBand="0" w:oddHBand="0" w:evenHBand="0" w:firstRowFirstColumn="0" w:firstRowLastColumn="0" w:lastRowFirstColumn="0" w:lastRowLastColumn="0"/>
              <w:rPr>
                <w:rFonts w:asciiTheme="minorBidi" w:hAnsiTheme="minorBidi"/>
                <w:color w:val="000000" w:themeColor="text1"/>
                <w:szCs w:val="24"/>
              </w:rPr>
            </w:pPr>
            <w:r w:rsidRPr="00832075">
              <w:rPr>
                <w:rFonts w:asciiTheme="minorBidi" w:hAnsiTheme="minorBidi"/>
                <w:color w:val="000000" w:themeColor="text1"/>
                <w:szCs w:val="24"/>
              </w:rPr>
              <w:t>Denaturation</w:t>
            </w:r>
          </w:p>
        </w:tc>
        <w:tc>
          <w:tcPr>
            <w:tcW w:w="1966" w:type="dxa"/>
          </w:tcPr>
          <w:p w:rsidR="00FE6732" w:rsidRPr="00832075" w:rsidRDefault="00FE6732" w:rsidP="005C6746">
            <w:pPr>
              <w:spacing w:before="100" w:beforeAutospacing="1" w:line="240" w:lineRule="auto"/>
              <w:jc w:val="center"/>
              <w:cnfStyle w:val="100000000000" w:firstRow="1" w:lastRow="0" w:firstColumn="0" w:lastColumn="0" w:oddVBand="0" w:evenVBand="0" w:oddHBand="0" w:evenHBand="0" w:firstRowFirstColumn="0" w:firstRowLastColumn="0" w:lastRowFirstColumn="0" w:lastRowLastColumn="0"/>
              <w:rPr>
                <w:rFonts w:asciiTheme="minorBidi" w:hAnsiTheme="minorBidi"/>
                <w:color w:val="000000" w:themeColor="text1"/>
                <w:szCs w:val="24"/>
              </w:rPr>
            </w:pPr>
            <w:r w:rsidRPr="00832075">
              <w:rPr>
                <w:rFonts w:asciiTheme="minorBidi" w:hAnsiTheme="minorBidi"/>
                <w:color w:val="000000" w:themeColor="text1"/>
                <w:szCs w:val="24"/>
              </w:rPr>
              <w:t>Extension</w:t>
            </w:r>
          </w:p>
        </w:tc>
      </w:tr>
      <w:tr w:rsidR="00FE6732" w:rsidRPr="00832075" w:rsidTr="005C674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51" w:type="dxa"/>
          </w:tcPr>
          <w:p w:rsidR="00FE6732" w:rsidRPr="00832075" w:rsidRDefault="00FE6732" w:rsidP="005C6746">
            <w:pPr>
              <w:spacing w:before="100" w:beforeAutospacing="1" w:line="240" w:lineRule="auto"/>
              <w:jc w:val="center"/>
              <w:rPr>
                <w:rFonts w:asciiTheme="minorBidi" w:hAnsiTheme="minorBidi"/>
                <w:color w:val="000000" w:themeColor="text1"/>
                <w:szCs w:val="24"/>
              </w:rPr>
            </w:pPr>
            <w:r w:rsidRPr="00832075">
              <w:rPr>
                <w:rFonts w:asciiTheme="minorBidi" w:hAnsiTheme="minorBidi"/>
                <w:color w:val="000000" w:themeColor="text1"/>
                <w:szCs w:val="24"/>
              </w:rPr>
              <w:t>Time</w:t>
            </w:r>
          </w:p>
        </w:tc>
        <w:tc>
          <w:tcPr>
            <w:tcW w:w="2382" w:type="dxa"/>
          </w:tcPr>
          <w:p w:rsidR="00FE6732" w:rsidRPr="00832075" w:rsidRDefault="00FE6732" w:rsidP="005C6746">
            <w:pPr>
              <w:spacing w:before="100" w:beforeAutospacing="1" w:line="240" w:lineRule="auto"/>
              <w:jc w:val="center"/>
              <w:cnfStyle w:val="000000100000" w:firstRow="0" w:lastRow="0" w:firstColumn="0" w:lastColumn="0" w:oddVBand="0" w:evenVBand="0" w:oddHBand="1" w:evenHBand="0" w:firstRowFirstColumn="0" w:firstRowLastColumn="0" w:lastRowFirstColumn="0" w:lastRowLastColumn="0"/>
              <w:rPr>
                <w:rFonts w:asciiTheme="minorBidi" w:hAnsiTheme="minorBidi"/>
                <w:b/>
                <w:bCs/>
                <w:color w:val="000000" w:themeColor="text1"/>
                <w:szCs w:val="24"/>
              </w:rPr>
            </w:pPr>
            <w:r w:rsidRPr="00832075">
              <w:rPr>
                <w:rFonts w:asciiTheme="minorBidi" w:hAnsiTheme="minorBidi"/>
                <w:b/>
                <w:bCs/>
                <w:color w:val="000000" w:themeColor="text1"/>
                <w:szCs w:val="24"/>
              </w:rPr>
              <w:t>2 min</w:t>
            </w:r>
          </w:p>
        </w:tc>
        <w:tc>
          <w:tcPr>
            <w:tcW w:w="2517" w:type="dxa"/>
          </w:tcPr>
          <w:p w:rsidR="00FE6732" w:rsidRPr="00832075" w:rsidRDefault="00FE6732" w:rsidP="005C6746">
            <w:pPr>
              <w:spacing w:before="100" w:beforeAutospacing="1" w:line="240" w:lineRule="auto"/>
              <w:jc w:val="center"/>
              <w:cnfStyle w:val="000000100000" w:firstRow="0" w:lastRow="0" w:firstColumn="0" w:lastColumn="0" w:oddVBand="0" w:evenVBand="0" w:oddHBand="1" w:evenHBand="0" w:firstRowFirstColumn="0" w:firstRowLastColumn="0" w:lastRowFirstColumn="0" w:lastRowLastColumn="0"/>
              <w:rPr>
                <w:rFonts w:asciiTheme="minorBidi" w:hAnsiTheme="minorBidi"/>
                <w:b/>
                <w:bCs/>
                <w:color w:val="000000" w:themeColor="text1"/>
                <w:szCs w:val="24"/>
              </w:rPr>
            </w:pPr>
            <w:r w:rsidRPr="00832075">
              <w:rPr>
                <w:rFonts w:asciiTheme="minorBidi" w:hAnsiTheme="minorBidi"/>
                <w:b/>
                <w:bCs/>
                <w:color w:val="000000" w:themeColor="text1"/>
                <w:szCs w:val="24"/>
              </w:rPr>
              <w:t>10 seconds</w:t>
            </w:r>
          </w:p>
        </w:tc>
        <w:tc>
          <w:tcPr>
            <w:tcW w:w="1966" w:type="dxa"/>
          </w:tcPr>
          <w:p w:rsidR="00FE6732" w:rsidRPr="00832075" w:rsidRDefault="00FE6732" w:rsidP="005C6746">
            <w:pPr>
              <w:spacing w:before="100" w:beforeAutospacing="1" w:line="240" w:lineRule="auto"/>
              <w:jc w:val="center"/>
              <w:cnfStyle w:val="000000100000" w:firstRow="0" w:lastRow="0" w:firstColumn="0" w:lastColumn="0" w:oddVBand="0" w:evenVBand="0" w:oddHBand="1" w:evenHBand="0" w:firstRowFirstColumn="0" w:firstRowLastColumn="0" w:lastRowFirstColumn="0" w:lastRowLastColumn="0"/>
              <w:rPr>
                <w:rFonts w:asciiTheme="minorBidi" w:hAnsiTheme="minorBidi"/>
                <w:b/>
                <w:bCs/>
                <w:color w:val="000000" w:themeColor="text1"/>
                <w:szCs w:val="24"/>
              </w:rPr>
            </w:pPr>
            <w:r w:rsidRPr="00832075">
              <w:rPr>
                <w:rFonts w:asciiTheme="minorBidi" w:hAnsiTheme="minorBidi"/>
                <w:b/>
                <w:bCs/>
                <w:color w:val="000000" w:themeColor="text1"/>
                <w:szCs w:val="24"/>
              </w:rPr>
              <w:t>60 seconds</w:t>
            </w:r>
          </w:p>
        </w:tc>
      </w:tr>
      <w:tr w:rsidR="00FE6732" w:rsidRPr="00832075" w:rsidTr="005C6746">
        <w:tc>
          <w:tcPr>
            <w:cnfStyle w:val="001000000000" w:firstRow="0" w:lastRow="0" w:firstColumn="1" w:lastColumn="0" w:oddVBand="0" w:evenVBand="0" w:oddHBand="0" w:evenHBand="0" w:firstRowFirstColumn="0" w:firstRowLastColumn="0" w:lastRowFirstColumn="0" w:lastRowLastColumn="0"/>
            <w:tcW w:w="2151" w:type="dxa"/>
          </w:tcPr>
          <w:p w:rsidR="00FE6732" w:rsidRPr="00832075" w:rsidRDefault="00FE6732" w:rsidP="005C6746">
            <w:pPr>
              <w:spacing w:before="100" w:beforeAutospacing="1" w:line="240" w:lineRule="auto"/>
              <w:jc w:val="center"/>
              <w:rPr>
                <w:rFonts w:asciiTheme="minorBidi" w:hAnsiTheme="minorBidi"/>
                <w:color w:val="000000" w:themeColor="text1"/>
                <w:szCs w:val="24"/>
              </w:rPr>
            </w:pPr>
            <w:r w:rsidRPr="00832075">
              <w:rPr>
                <w:rFonts w:asciiTheme="minorBidi" w:hAnsiTheme="minorBidi"/>
                <w:color w:val="000000" w:themeColor="text1"/>
                <w:szCs w:val="24"/>
              </w:rPr>
              <w:t>Temp.</w:t>
            </w:r>
          </w:p>
        </w:tc>
        <w:tc>
          <w:tcPr>
            <w:tcW w:w="2382" w:type="dxa"/>
          </w:tcPr>
          <w:p w:rsidR="00FE6732" w:rsidRPr="00832075" w:rsidRDefault="00FE6732" w:rsidP="005C6746">
            <w:pPr>
              <w:spacing w:before="100" w:beforeAutospacing="1" w:line="240" w:lineRule="auto"/>
              <w:jc w:val="center"/>
              <w:cnfStyle w:val="000000000000" w:firstRow="0" w:lastRow="0" w:firstColumn="0" w:lastColumn="0" w:oddVBand="0" w:evenVBand="0" w:oddHBand="0" w:evenHBand="0" w:firstRowFirstColumn="0" w:firstRowLastColumn="0" w:lastRowFirstColumn="0" w:lastRowLastColumn="0"/>
              <w:rPr>
                <w:rFonts w:asciiTheme="minorBidi" w:hAnsiTheme="minorBidi"/>
                <w:b/>
                <w:bCs/>
                <w:color w:val="000000" w:themeColor="text1"/>
                <w:szCs w:val="24"/>
              </w:rPr>
            </w:pPr>
            <w:r w:rsidRPr="00832075">
              <w:rPr>
                <w:rFonts w:asciiTheme="minorBidi" w:hAnsiTheme="minorBidi"/>
                <w:b/>
                <w:bCs/>
                <w:color w:val="000000" w:themeColor="text1"/>
                <w:szCs w:val="24"/>
              </w:rPr>
              <w:t>95°C</w:t>
            </w:r>
          </w:p>
        </w:tc>
        <w:tc>
          <w:tcPr>
            <w:tcW w:w="2517" w:type="dxa"/>
          </w:tcPr>
          <w:p w:rsidR="00FE6732" w:rsidRPr="00832075" w:rsidRDefault="00FE6732" w:rsidP="005C6746">
            <w:pPr>
              <w:spacing w:before="100" w:beforeAutospacing="1" w:line="240" w:lineRule="auto"/>
              <w:jc w:val="center"/>
              <w:cnfStyle w:val="000000000000" w:firstRow="0" w:lastRow="0" w:firstColumn="0" w:lastColumn="0" w:oddVBand="0" w:evenVBand="0" w:oddHBand="0" w:evenHBand="0" w:firstRowFirstColumn="0" w:firstRowLastColumn="0" w:lastRowFirstColumn="0" w:lastRowLastColumn="0"/>
              <w:rPr>
                <w:rFonts w:asciiTheme="minorBidi" w:hAnsiTheme="minorBidi"/>
                <w:b/>
                <w:bCs/>
                <w:color w:val="000000" w:themeColor="text1"/>
                <w:szCs w:val="24"/>
              </w:rPr>
            </w:pPr>
            <w:r w:rsidRPr="00832075">
              <w:rPr>
                <w:rFonts w:asciiTheme="minorBidi" w:hAnsiTheme="minorBidi"/>
                <w:b/>
                <w:bCs/>
                <w:color w:val="000000" w:themeColor="text1"/>
                <w:szCs w:val="24"/>
              </w:rPr>
              <w:t>95°C</w:t>
            </w:r>
          </w:p>
        </w:tc>
        <w:tc>
          <w:tcPr>
            <w:tcW w:w="1966" w:type="dxa"/>
          </w:tcPr>
          <w:p w:rsidR="00FE6732" w:rsidRPr="00832075" w:rsidRDefault="00FE6732" w:rsidP="005C6746">
            <w:pPr>
              <w:spacing w:before="100" w:beforeAutospacing="1" w:line="240" w:lineRule="auto"/>
              <w:jc w:val="center"/>
              <w:cnfStyle w:val="000000000000" w:firstRow="0" w:lastRow="0" w:firstColumn="0" w:lastColumn="0" w:oddVBand="0" w:evenVBand="0" w:oddHBand="0" w:evenHBand="0" w:firstRowFirstColumn="0" w:firstRowLastColumn="0" w:lastRowFirstColumn="0" w:lastRowLastColumn="0"/>
              <w:rPr>
                <w:rFonts w:asciiTheme="minorBidi" w:hAnsiTheme="minorBidi"/>
                <w:b/>
                <w:bCs/>
                <w:color w:val="000000" w:themeColor="text1"/>
                <w:szCs w:val="24"/>
              </w:rPr>
            </w:pPr>
            <w:r w:rsidRPr="00832075">
              <w:rPr>
                <w:rFonts w:asciiTheme="minorBidi" w:hAnsiTheme="minorBidi"/>
                <w:b/>
                <w:bCs/>
                <w:color w:val="000000" w:themeColor="text1"/>
                <w:szCs w:val="24"/>
              </w:rPr>
              <w:t>60°C</w:t>
            </w:r>
          </w:p>
        </w:tc>
      </w:tr>
      <w:tr w:rsidR="00FE6732" w:rsidRPr="00832075" w:rsidTr="005C674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51" w:type="dxa"/>
          </w:tcPr>
          <w:p w:rsidR="00FE6732" w:rsidRPr="00832075" w:rsidRDefault="00FE6732" w:rsidP="005C6746">
            <w:pPr>
              <w:spacing w:before="100" w:beforeAutospacing="1" w:line="240" w:lineRule="auto"/>
              <w:jc w:val="center"/>
              <w:rPr>
                <w:rFonts w:asciiTheme="minorBidi" w:hAnsiTheme="minorBidi"/>
                <w:color w:val="000000" w:themeColor="text1"/>
                <w:szCs w:val="24"/>
              </w:rPr>
            </w:pPr>
            <w:r w:rsidRPr="00832075">
              <w:rPr>
                <w:rFonts w:asciiTheme="minorBidi" w:hAnsiTheme="minorBidi"/>
                <w:color w:val="000000" w:themeColor="text1"/>
                <w:szCs w:val="24"/>
              </w:rPr>
              <w:t>Cycling x 40</w:t>
            </w:r>
          </w:p>
        </w:tc>
        <w:tc>
          <w:tcPr>
            <w:tcW w:w="6865" w:type="dxa"/>
            <w:gridSpan w:val="3"/>
          </w:tcPr>
          <w:p w:rsidR="00FE6732" w:rsidRPr="00832075" w:rsidRDefault="00FE6732" w:rsidP="005C6746">
            <w:pPr>
              <w:pStyle w:val="ListParagraph"/>
              <w:numPr>
                <w:ilvl w:val="0"/>
                <w:numId w:val="8"/>
              </w:numPr>
              <w:spacing w:before="100" w:beforeAutospacing="1" w:line="240" w:lineRule="auto"/>
              <w:jc w:val="center"/>
              <w:cnfStyle w:val="000000100000" w:firstRow="0" w:lastRow="0" w:firstColumn="0" w:lastColumn="0" w:oddVBand="0" w:evenVBand="0" w:oddHBand="1" w:evenHBand="0" w:firstRowFirstColumn="0" w:firstRowLastColumn="0" w:lastRowFirstColumn="0" w:lastRowLastColumn="0"/>
              <w:rPr>
                <w:rFonts w:asciiTheme="minorBidi" w:hAnsiTheme="minorBidi"/>
                <w:b/>
                <w:bCs/>
                <w:color w:val="000000" w:themeColor="text1"/>
                <w:szCs w:val="24"/>
              </w:rPr>
            </w:pPr>
            <w:r w:rsidRPr="00832075">
              <w:rPr>
                <w:rFonts w:asciiTheme="minorBidi" w:hAnsiTheme="minorBidi"/>
                <w:b/>
                <w:bCs/>
                <w:color w:val="000000" w:themeColor="text1"/>
                <w:szCs w:val="24"/>
              </w:rPr>
              <w:t>Cycles</w:t>
            </w:r>
          </w:p>
        </w:tc>
      </w:tr>
    </w:tbl>
    <w:p w:rsidR="00FE6732" w:rsidRPr="00832075" w:rsidRDefault="00FE6732" w:rsidP="00FE6732">
      <w:pPr>
        <w:pStyle w:val="Heading3"/>
        <w:rPr>
          <w:rFonts w:asciiTheme="minorBidi" w:hAnsiTheme="minorBidi" w:cstheme="minorBidi"/>
        </w:rPr>
      </w:pPr>
      <w:bookmarkStart w:id="207" w:name="_Toc515376285"/>
      <w:bookmarkStart w:id="208" w:name="_Toc515379675"/>
      <w:bookmarkStart w:id="209" w:name="_Toc527381496"/>
      <w:r w:rsidRPr="00832075">
        <w:rPr>
          <w:rFonts w:asciiTheme="minorBidi" w:hAnsiTheme="minorBidi" w:cstheme="minorBidi"/>
        </w:rPr>
        <w:t>Quantitative PCR analysis</w:t>
      </w:r>
      <w:bookmarkEnd w:id="207"/>
      <w:bookmarkEnd w:id="208"/>
      <w:bookmarkEnd w:id="209"/>
    </w:p>
    <w:p w:rsidR="00FE6732" w:rsidRPr="00832075" w:rsidRDefault="00FE6732" w:rsidP="00FE6732">
      <w:pPr>
        <w:rPr>
          <w:rFonts w:asciiTheme="minorBidi" w:hAnsiTheme="minorBidi"/>
          <w:szCs w:val="24"/>
        </w:rPr>
      </w:pPr>
      <w:r w:rsidRPr="00832075">
        <w:rPr>
          <w:rFonts w:asciiTheme="minorBidi" w:hAnsiTheme="minorBidi"/>
          <w:szCs w:val="24"/>
          <w:lang w:eastAsia="zh-CN"/>
        </w:rPr>
        <w:t>The Ct (threshold cycle) is defined as the number of cycles required for the fluorescent to cross the minimum threshold. The Ct value is inversely proportional to the amount of mRNA expression of the respective gene. For example, lower Ct value signifies higher expression of the respective gene.</w:t>
      </w:r>
    </w:p>
    <w:p w:rsidR="00FE6732" w:rsidRPr="00832075" w:rsidRDefault="00FE6732" w:rsidP="00FE6732">
      <w:pPr>
        <w:rPr>
          <w:rFonts w:asciiTheme="minorBidi" w:hAnsiTheme="minorBidi"/>
          <w:szCs w:val="24"/>
        </w:rPr>
      </w:pPr>
      <w:r w:rsidRPr="00832075">
        <w:rPr>
          <w:rFonts w:asciiTheme="minorBidi" w:hAnsiTheme="minorBidi"/>
          <w:color w:val="000000" w:themeColor="text1"/>
          <w:szCs w:val="24"/>
        </w:rPr>
        <w:t>For the real-time PCR analysis, the relative expression of the gene, the Ct values (raw data) of the gene of interest and the housekeeping gene (reference genes) are essential. There are multi-steps to calculate the relative expression of the gene of interest to the housekeeping gene:</w:t>
      </w:r>
    </w:p>
    <w:p w:rsidR="00FE6732" w:rsidRPr="00832075" w:rsidRDefault="00FE6732" w:rsidP="00FE6732">
      <w:pPr>
        <w:pStyle w:val="ListParagraph"/>
        <w:numPr>
          <w:ilvl w:val="0"/>
          <w:numId w:val="9"/>
        </w:numPr>
        <w:spacing w:before="100" w:beforeAutospacing="1"/>
        <w:ind w:left="851" w:hanging="284"/>
        <w:rPr>
          <w:rFonts w:asciiTheme="minorBidi" w:hAnsiTheme="minorBidi"/>
          <w:szCs w:val="24"/>
        </w:rPr>
      </w:pPr>
      <w:r w:rsidRPr="00832075">
        <w:rPr>
          <w:rFonts w:asciiTheme="minorBidi" w:hAnsiTheme="minorBidi"/>
          <w:szCs w:val="24"/>
        </w:rPr>
        <w:t>Calculate the average of the Ct values of the target gene and housekeeping gene for each experiment.</w:t>
      </w:r>
    </w:p>
    <w:p w:rsidR="00FE6732" w:rsidRPr="00832075" w:rsidRDefault="00FE6732" w:rsidP="00FE6732">
      <w:pPr>
        <w:pStyle w:val="ListParagraph"/>
        <w:numPr>
          <w:ilvl w:val="0"/>
          <w:numId w:val="9"/>
        </w:numPr>
        <w:spacing w:before="100" w:beforeAutospacing="1"/>
        <w:ind w:left="851" w:hanging="284"/>
        <w:rPr>
          <w:rFonts w:asciiTheme="minorBidi" w:hAnsiTheme="minorBidi"/>
          <w:szCs w:val="24"/>
        </w:rPr>
      </w:pPr>
      <w:r w:rsidRPr="00832075">
        <w:rPr>
          <w:rFonts w:asciiTheme="minorBidi" w:hAnsiTheme="minorBidi"/>
          <w:szCs w:val="24"/>
        </w:rPr>
        <w:lastRenderedPageBreak/>
        <w:t>Normalised the Ct value by calculating the difference of the target gene and the housekeeping gene.</w:t>
      </w:r>
    </w:p>
    <w:p w:rsidR="00FE6732" w:rsidRPr="00832075" w:rsidRDefault="00FE6732" w:rsidP="00FE6732">
      <w:pPr>
        <w:spacing w:before="100" w:beforeAutospacing="1"/>
        <w:rPr>
          <w:rFonts w:asciiTheme="minorBidi" w:hAnsiTheme="minorBidi"/>
          <w:szCs w:val="24"/>
        </w:rPr>
      </w:pPr>
      <w:r w:rsidRPr="00832075">
        <w:rPr>
          <w:rFonts w:asciiTheme="minorBidi" w:hAnsiTheme="minorBidi"/>
          <w:noProof/>
          <w:szCs w:val="24"/>
          <w:lang w:eastAsia="en-GB"/>
        </w:rPr>
        <mc:AlternateContent>
          <mc:Choice Requires="wps">
            <w:drawing>
              <wp:anchor distT="45720" distB="45720" distL="114300" distR="114300" simplePos="0" relativeHeight="251660288" behindDoc="0" locked="0" layoutInCell="1" allowOverlap="1">
                <wp:simplePos x="0" y="0"/>
                <wp:positionH relativeFrom="column">
                  <wp:posOffset>953135</wp:posOffset>
                </wp:positionH>
                <wp:positionV relativeFrom="paragraph">
                  <wp:posOffset>164465</wp:posOffset>
                </wp:positionV>
                <wp:extent cx="3976370" cy="398145"/>
                <wp:effectExtent l="19050" t="19050" r="24130" b="20955"/>
                <wp:wrapSquare wrapText="bothSides"/>
                <wp:docPr id="372" name="Text Box 3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76370" cy="398145"/>
                        </a:xfrm>
                        <a:prstGeom prst="rect">
                          <a:avLst/>
                        </a:prstGeom>
                        <a:solidFill>
                          <a:schemeClr val="lt1">
                            <a:lumMod val="100000"/>
                            <a:lumOff val="0"/>
                          </a:schemeClr>
                        </a:solidFill>
                        <a:ln w="28575">
                          <a:solidFill>
                            <a:schemeClr val="accent1">
                              <a:lumMod val="100000"/>
                              <a:lumOff val="0"/>
                            </a:schemeClr>
                          </a:solidFill>
                          <a:miter lim="800000"/>
                          <a:headEnd/>
                          <a:tailEnd/>
                        </a:ln>
                      </wps:spPr>
                      <wps:txbx>
                        <w:txbxContent>
                          <w:p w:rsidR="00335E8F" w:rsidRDefault="00335E8F" w:rsidP="00FE6732">
                            <w:pPr>
                              <w:jc w:val="center"/>
                            </w:pPr>
                            <w:r w:rsidRPr="0037232D">
                              <w:t>Delta ΔCt</w:t>
                            </w:r>
                            <w:r>
                              <w:t xml:space="preserve"> </w:t>
                            </w:r>
                            <w:r w:rsidRPr="0037232D">
                              <w:t>= Ct Target gene - Ct housekeeping gene.</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372" o:spid="_x0000_s1026" type="#_x0000_t202" style="position:absolute;left:0;text-align:left;margin-left:75.05pt;margin-top:12.95pt;width:313.1pt;height:31.35pt;z-index:2516602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" fillcolor="white [3201]" strokecolor="#5b9bd5 [3204]" strokeweight="2.25pt">
                <v:textbox>
                  <w:txbxContent>
                    <w:p w:rsidR="00335E8F" w:rsidRDefault="00335E8F" w:rsidP="00FE6732">
                      <w:pPr>
                        <w:jc w:val="center"/>
                      </w:pPr>
                      <w:r w:rsidRPr="0037232D">
                        <w:t>Delta ΔCt</w:t>
                      </w:r>
                      <w:r>
                        <w:t xml:space="preserve"> </w:t>
                      </w:r>
                      <w:r w:rsidRPr="0037232D">
                        <w:t>= Ct Target gene - Ct housekeeping gene.</w:t>
                      </w:r>
                    </w:p>
                  </w:txbxContent>
                </v:textbox>
                <w10:wrap type="square"/>
              </v:shape>
            </w:pict>
          </mc:Fallback>
        </mc:AlternateContent>
      </w:r>
    </w:p>
    <w:p w:rsidR="00FE6732" w:rsidRPr="00832075" w:rsidRDefault="00FE6732" w:rsidP="00FE6732">
      <w:pPr>
        <w:pStyle w:val="ListParagraph"/>
        <w:numPr>
          <w:ilvl w:val="0"/>
          <w:numId w:val="9"/>
        </w:numPr>
        <w:spacing w:before="100" w:beforeAutospacing="1"/>
        <w:ind w:left="851" w:hanging="284"/>
        <w:jc w:val="left"/>
        <w:rPr>
          <w:rFonts w:asciiTheme="minorBidi" w:hAnsiTheme="minorBidi"/>
          <w:szCs w:val="24"/>
        </w:rPr>
      </w:pPr>
      <w:r w:rsidRPr="00832075">
        <w:rPr>
          <w:rFonts w:asciiTheme="minorBidi" w:hAnsiTheme="minorBidi"/>
          <w:szCs w:val="24"/>
        </w:rPr>
        <w:t>Normalised the delta Ct value to the Delta CT of the control sample to get delta delta Ctvalue (ΔΔCt).</w:t>
      </w:r>
    </w:p>
    <w:p w:rsidR="00FE6732" w:rsidRPr="00832075" w:rsidRDefault="00FE6732" w:rsidP="00FE6732">
      <w:pPr>
        <w:pStyle w:val="ListParagraph"/>
        <w:spacing w:before="100" w:beforeAutospacing="1"/>
        <w:rPr>
          <w:rFonts w:asciiTheme="minorBidi" w:hAnsiTheme="minorBidi"/>
          <w:szCs w:val="24"/>
        </w:rPr>
      </w:pPr>
      <w:r w:rsidRPr="00832075">
        <w:rPr>
          <w:rFonts w:asciiTheme="minorBidi" w:hAnsiTheme="minorBidi"/>
          <w:noProof/>
          <w:szCs w:val="24"/>
          <w:lang w:eastAsia="en-GB"/>
        </w:rPr>
        <mc:AlternateContent>
          <mc:Choice Requires="wps">
            <w:drawing>
              <wp:anchor distT="45720" distB="45720" distL="114300" distR="114300" simplePos="0" relativeHeight="251661312" behindDoc="0" locked="0" layoutInCell="1" allowOverlap="1">
                <wp:simplePos x="0" y="0"/>
                <wp:positionH relativeFrom="column">
                  <wp:posOffset>1349375</wp:posOffset>
                </wp:positionH>
                <wp:positionV relativeFrom="paragraph">
                  <wp:posOffset>86995</wp:posOffset>
                </wp:positionV>
                <wp:extent cx="3194050" cy="391795"/>
                <wp:effectExtent l="19050" t="19050" r="25400" b="27305"/>
                <wp:wrapSquare wrapText="bothSides"/>
                <wp:docPr id="371" name="Text Box 3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94050" cy="391795"/>
                        </a:xfrm>
                        <a:prstGeom prst="rect">
                          <a:avLst/>
                        </a:prstGeom>
                        <a:solidFill>
                          <a:srgbClr val="FFFFFF"/>
                        </a:solidFill>
                        <a:ln w="38100">
                          <a:solidFill>
                            <a:schemeClr val="accent1">
                              <a:lumMod val="100000"/>
                              <a:lumOff val="0"/>
                            </a:schemeClr>
                          </a:solidFill>
                          <a:miter lim="800000"/>
                          <a:headEnd/>
                          <a:tailEnd/>
                        </a:ln>
                      </wps:spPr>
                      <wps:txbx>
                        <w:txbxContent>
                          <w:p w:rsidR="00335E8F" w:rsidRDefault="00335E8F" w:rsidP="00FE6732">
                            <w:pPr>
                              <w:jc w:val="center"/>
                            </w:pPr>
                            <w:r>
                              <w:rPr>
                                <w:rFonts w:asciiTheme="minorBidi" w:hAnsiTheme="minorBidi"/>
                                <w:szCs w:val="24"/>
                              </w:rPr>
                              <w:t>ΔΔCt = ΔCt (sample) – ΔCt (control)</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371" o:spid="_x0000_s1027" type="#_x0000_t202" style="position:absolute;left:0;text-align:left;margin-left:106.25pt;margin-top:6.85pt;width:251.5pt;height:30.85pt;z-index:2516613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" strokecolor="#5b9bd5 [3204]" strokeweight="3pt">
                <v:textbox>
                  <w:txbxContent>
                    <w:p w:rsidR="00335E8F" w:rsidRDefault="00335E8F" w:rsidP="00FE6732">
                      <w:pPr>
                        <w:jc w:val="center"/>
                      </w:pPr>
                      <w:r>
                        <w:rPr>
                          <w:rFonts w:asciiTheme="minorBidi" w:hAnsiTheme="minorBidi"/>
                          <w:szCs w:val="24"/>
                        </w:rPr>
                        <w:t>ΔΔCt = ΔCt (sample) – ΔCt (control)</w:t>
                      </w:r>
                    </w:p>
                  </w:txbxContent>
                </v:textbox>
                <w10:wrap type="square"/>
              </v:shape>
            </w:pict>
          </mc:Fallback>
        </mc:AlternateContent>
      </w:r>
    </w:p>
    <w:p w:rsidR="00FE6732" w:rsidRPr="00832075" w:rsidRDefault="00FE6732" w:rsidP="00FE6732">
      <w:pPr>
        <w:pStyle w:val="ListParagraph"/>
        <w:spacing w:before="100" w:beforeAutospacing="1"/>
        <w:rPr>
          <w:rFonts w:asciiTheme="minorBidi" w:hAnsiTheme="minorBidi"/>
          <w:szCs w:val="24"/>
        </w:rPr>
      </w:pPr>
    </w:p>
    <w:p w:rsidR="00FE6732" w:rsidRPr="00832075" w:rsidRDefault="00FE6732" w:rsidP="00FE6732">
      <w:pPr>
        <w:pStyle w:val="ListParagraph"/>
        <w:spacing w:before="100" w:beforeAutospacing="1"/>
        <w:rPr>
          <w:rFonts w:asciiTheme="minorBidi" w:hAnsiTheme="minorBidi"/>
          <w:szCs w:val="24"/>
        </w:rPr>
      </w:pPr>
    </w:p>
    <w:p w:rsidR="00FE6732" w:rsidRPr="00832075" w:rsidRDefault="00FE6732" w:rsidP="00FE6732">
      <w:pPr>
        <w:pStyle w:val="ListParagraph"/>
        <w:numPr>
          <w:ilvl w:val="0"/>
          <w:numId w:val="9"/>
        </w:numPr>
        <w:spacing w:before="100" w:beforeAutospacing="1"/>
        <w:ind w:left="851" w:hanging="284"/>
        <w:rPr>
          <w:rFonts w:asciiTheme="minorBidi" w:hAnsiTheme="minorBidi"/>
          <w:szCs w:val="24"/>
        </w:rPr>
      </w:pPr>
      <w:r w:rsidRPr="00832075">
        <w:rPr>
          <w:rFonts w:asciiTheme="minorBidi" w:hAnsiTheme="minorBidi"/>
          <w:szCs w:val="24"/>
        </w:rPr>
        <w:t>Fold change 2^-ΔΔCt.</w:t>
      </w:r>
    </w:p>
    <w:p w:rsidR="00FE6732" w:rsidRPr="00832075" w:rsidRDefault="00FE6732" w:rsidP="00FE6732">
      <w:pPr>
        <w:pStyle w:val="Heading2"/>
      </w:pPr>
      <w:bookmarkStart w:id="210" w:name="_Toc405754856"/>
      <w:bookmarkStart w:id="211" w:name="_Toc515376286"/>
      <w:bookmarkStart w:id="212" w:name="_Toc515379676"/>
      <w:bookmarkStart w:id="213" w:name="_Toc527381497"/>
      <w:r w:rsidRPr="00832075">
        <w:t>Western blotting</w:t>
      </w:r>
      <w:bookmarkEnd w:id="210"/>
      <w:bookmarkEnd w:id="211"/>
      <w:bookmarkEnd w:id="212"/>
      <w:bookmarkEnd w:id="213"/>
    </w:p>
    <w:p w:rsidR="00FE6732" w:rsidRPr="00832075" w:rsidRDefault="00FE6732" w:rsidP="00FE6732">
      <w:pPr>
        <w:pStyle w:val="Caption"/>
        <w:rPr>
          <w:szCs w:val="24"/>
        </w:rPr>
      </w:pPr>
      <w:bookmarkStart w:id="214" w:name="_Toc527379684"/>
      <w:r w:rsidRPr="00832075">
        <w:rPr>
          <w:szCs w:val="24"/>
        </w:rPr>
        <w:t xml:space="preserve">Table </w:t>
      </w:r>
      <w:r w:rsidRPr="00832075">
        <w:rPr>
          <w:szCs w:val="24"/>
        </w:rPr>
        <w:fldChar w:fldCharType="begin"/>
      </w:r>
      <w:r w:rsidRPr="00832075">
        <w:rPr>
          <w:szCs w:val="24"/>
        </w:rPr>
        <w:instrText xml:space="preserve"> STYLEREF 1 \s </w:instrText>
      </w:r>
      <w:r w:rsidRPr="00832075">
        <w:rPr>
          <w:szCs w:val="24"/>
        </w:rPr>
        <w:fldChar w:fldCharType="separate"/>
      </w:r>
      <w:r w:rsidRPr="00832075">
        <w:rPr>
          <w:noProof/>
          <w:szCs w:val="24"/>
          <w:cs/>
        </w:rPr>
        <w:t>‎</w:t>
      </w:r>
      <w:r w:rsidRPr="00832075">
        <w:rPr>
          <w:noProof/>
          <w:szCs w:val="24"/>
        </w:rPr>
        <w:t>2</w:t>
      </w:r>
      <w:r w:rsidRPr="00832075">
        <w:rPr>
          <w:szCs w:val="24"/>
        </w:rPr>
        <w:fldChar w:fldCharType="end"/>
      </w:r>
      <w:r w:rsidRPr="00832075">
        <w:rPr>
          <w:szCs w:val="24"/>
        </w:rPr>
        <w:noBreakHyphen/>
      </w:r>
      <w:r w:rsidRPr="00832075">
        <w:rPr>
          <w:szCs w:val="24"/>
        </w:rPr>
        <w:fldChar w:fldCharType="begin"/>
      </w:r>
      <w:r w:rsidRPr="00832075">
        <w:rPr>
          <w:szCs w:val="24"/>
        </w:rPr>
        <w:instrText xml:space="preserve"> SEQ Table \* ARABIC \s 1 </w:instrText>
      </w:r>
      <w:r w:rsidRPr="00832075">
        <w:rPr>
          <w:szCs w:val="24"/>
        </w:rPr>
        <w:fldChar w:fldCharType="separate"/>
      </w:r>
      <w:r w:rsidRPr="00832075">
        <w:rPr>
          <w:noProof/>
          <w:szCs w:val="24"/>
        </w:rPr>
        <w:t>28</w:t>
      </w:r>
      <w:r w:rsidRPr="00832075">
        <w:rPr>
          <w:szCs w:val="24"/>
        </w:rPr>
        <w:fldChar w:fldCharType="end"/>
      </w:r>
      <w:r w:rsidRPr="00832075">
        <w:rPr>
          <w:szCs w:val="24"/>
        </w:rPr>
        <w:t>: Materials used for western blotting</w:t>
      </w:r>
      <w:bookmarkEnd w:id="214"/>
    </w:p>
    <w:tbl>
      <w:tblPr>
        <w:tblStyle w:val="GridTable4-Accent11"/>
        <w:tblW w:w="0" w:type="auto"/>
        <w:tblLook w:val="04A0" w:firstRow="1" w:lastRow="0" w:firstColumn="1" w:lastColumn="0" w:noHBand="0" w:noVBand="1"/>
      </w:tblPr>
      <w:tblGrid>
        <w:gridCol w:w="4424"/>
        <w:gridCol w:w="4404"/>
      </w:tblGrid>
      <w:tr w:rsidR="00FE6732" w:rsidRPr="00832075" w:rsidTr="005C674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08" w:type="dxa"/>
          </w:tcPr>
          <w:p w:rsidR="00FE6732" w:rsidRPr="00832075" w:rsidRDefault="00FE6732" w:rsidP="005C6746">
            <w:pPr>
              <w:spacing w:line="240" w:lineRule="auto"/>
              <w:ind w:firstLine="0"/>
              <w:jc w:val="left"/>
              <w:rPr>
                <w:rFonts w:asciiTheme="minorBidi" w:hAnsiTheme="minorBidi"/>
                <w:color w:val="auto"/>
                <w:szCs w:val="24"/>
                <w:lang w:eastAsia="zh-CN"/>
              </w:rPr>
            </w:pPr>
            <w:r w:rsidRPr="00832075">
              <w:rPr>
                <w:rFonts w:asciiTheme="minorBidi" w:hAnsiTheme="minorBidi"/>
                <w:color w:val="auto"/>
                <w:szCs w:val="24"/>
                <w:lang w:eastAsia="zh-CN"/>
              </w:rPr>
              <w:t>Items</w:t>
            </w:r>
          </w:p>
        </w:tc>
        <w:tc>
          <w:tcPr>
            <w:tcW w:w="4508" w:type="dxa"/>
          </w:tcPr>
          <w:p w:rsidR="00FE6732" w:rsidRPr="00832075" w:rsidRDefault="00FE6732" w:rsidP="005C6746">
            <w:pPr>
              <w:spacing w:line="240" w:lineRule="auto"/>
              <w:jc w:val="left"/>
              <w:cnfStyle w:val="100000000000" w:firstRow="1" w:lastRow="0" w:firstColumn="0" w:lastColumn="0" w:oddVBand="0" w:evenVBand="0" w:oddHBand="0" w:evenHBand="0" w:firstRowFirstColumn="0" w:firstRowLastColumn="0" w:lastRowFirstColumn="0" w:lastRowLastColumn="0"/>
              <w:rPr>
                <w:rFonts w:asciiTheme="minorBidi" w:hAnsiTheme="minorBidi"/>
                <w:color w:val="auto"/>
                <w:szCs w:val="24"/>
                <w:lang w:eastAsia="zh-CN"/>
              </w:rPr>
            </w:pPr>
            <w:r w:rsidRPr="00832075">
              <w:rPr>
                <w:rFonts w:asciiTheme="minorBidi" w:hAnsiTheme="minorBidi"/>
                <w:color w:val="auto"/>
                <w:szCs w:val="24"/>
                <w:lang w:eastAsia="zh-CN"/>
              </w:rPr>
              <w:t>Supplier</w:t>
            </w:r>
          </w:p>
        </w:tc>
      </w:tr>
      <w:tr w:rsidR="00FE6732" w:rsidRPr="00832075" w:rsidTr="005C674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08" w:type="dxa"/>
          </w:tcPr>
          <w:p w:rsidR="00FE6732" w:rsidRPr="00832075" w:rsidRDefault="00FE6732" w:rsidP="005C6746">
            <w:pPr>
              <w:spacing w:line="240" w:lineRule="auto"/>
              <w:ind w:firstLine="0"/>
              <w:jc w:val="left"/>
              <w:rPr>
                <w:rFonts w:asciiTheme="minorBidi" w:hAnsiTheme="minorBidi"/>
                <w:szCs w:val="24"/>
                <w:lang w:eastAsia="zh-CN"/>
              </w:rPr>
            </w:pPr>
            <w:r w:rsidRPr="00832075">
              <w:rPr>
                <w:rFonts w:asciiTheme="minorBidi" w:hAnsiTheme="minorBidi"/>
                <w:szCs w:val="24"/>
                <w:lang w:eastAsia="zh-CN"/>
              </w:rPr>
              <w:t xml:space="preserve">DC protein Assay </w:t>
            </w:r>
          </w:p>
        </w:tc>
        <w:tc>
          <w:tcPr>
            <w:tcW w:w="4508" w:type="dxa"/>
          </w:tcPr>
          <w:p w:rsidR="00FE6732" w:rsidRPr="00832075" w:rsidRDefault="00FE6732" w:rsidP="005C6746">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asciiTheme="minorBidi" w:hAnsiTheme="minorBidi"/>
                <w:szCs w:val="24"/>
                <w:lang w:eastAsia="zh-CN"/>
              </w:rPr>
            </w:pPr>
            <w:r w:rsidRPr="00832075">
              <w:rPr>
                <w:rFonts w:asciiTheme="minorBidi" w:hAnsiTheme="minorBidi"/>
                <w:szCs w:val="24"/>
                <w:lang w:eastAsia="zh-CN"/>
              </w:rPr>
              <w:t>Bio-Rad</w:t>
            </w:r>
          </w:p>
        </w:tc>
      </w:tr>
      <w:tr w:rsidR="00FE6732" w:rsidRPr="00832075" w:rsidTr="005C6746">
        <w:tc>
          <w:tcPr>
            <w:cnfStyle w:val="001000000000" w:firstRow="0" w:lastRow="0" w:firstColumn="1" w:lastColumn="0" w:oddVBand="0" w:evenVBand="0" w:oddHBand="0" w:evenHBand="0" w:firstRowFirstColumn="0" w:firstRowLastColumn="0" w:lastRowFirstColumn="0" w:lastRowLastColumn="0"/>
            <w:tcW w:w="4508" w:type="dxa"/>
          </w:tcPr>
          <w:p w:rsidR="00FE6732" w:rsidRPr="00832075" w:rsidRDefault="00FE6732" w:rsidP="005C6746">
            <w:pPr>
              <w:spacing w:line="240" w:lineRule="auto"/>
              <w:ind w:firstLine="0"/>
              <w:jc w:val="left"/>
              <w:rPr>
                <w:rFonts w:asciiTheme="minorBidi" w:hAnsiTheme="minorBidi"/>
                <w:szCs w:val="24"/>
                <w:lang w:eastAsia="zh-CN"/>
              </w:rPr>
            </w:pPr>
            <w:r w:rsidRPr="00832075">
              <w:rPr>
                <w:rFonts w:asciiTheme="minorBidi" w:hAnsiTheme="minorBidi"/>
                <w:szCs w:val="24"/>
                <w:lang w:eastAsia="zh-CN"/>
              </w:rPr>
              <w:t>Halt™ Proteinase inhibitors cocktail</w:t>
            </w:r>
          </w:p>
        </w:tc>
        <w:tc>
          <w:tcPr>
            <w:tcW w:w="4508" w:type="dxa"/>
          </w:tcPr>
          <w:p w:rsidR="00FE6732" w:rsidRPr="00832075" w:rsidRDefault="00FE6732" w:rsidP="005C6746">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asciiTheme="minorBidi" w:hAnsiTheme="minorBidi"/>
                <w:szCs w:val="24"/>
                <w:lang w:eastAsia="zh-CN"/>
              </w:rPr>
            </w:pPr>
            <w:r w:rsidRPr="00832075">
              <w:rPr>
                <w:rFonts w:asciiTheme="minorBidi" w:hAnsiTheme="minorBidi"/>
                <w:szCs w:val="24"/>
                <w:lang w:eastAsia="zh-CN"/>
              </w:rPr>
              <w:t>Thermo Fisher scientific</w:t>
            </w:r>
          </w:p>
        </w:tc>
      </w:tr>
      <w:tr w:rsidR="00FE6732" w:rsidRPr="00832075" w:rsidTr="005C674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08" w:type="dxa"/>
          </w:tcPr>
          <w:p w:rsidR="00FE6732" w:rsidRPr="00832075" w:rsidRDefault="00FE6732" w:rsidP="005C6746">
            <w:pPr>
              <w:spacing w:line="240" w:lineRule="auto"/>
              <w:ind w:firstLine="0"/>
              <w:jc w:val="left"/>
              <w:rPr>
                <w:rFonts w:asciiTheme="minorBidi" w:hAnsiTheme="minorBidi"/>
                <w:szCs w:val="24"/>
                <w:lang w:eastAsia="zh-CN"/>
              </w:rPr>
            </w:pPr>
            <w:r w:rsidRPr="00832075">
              <w:rPr>
                <w:rFonts w:asciiTheme="minorBidi" w:hAnsiTheme="minorBidi"/>
                <w:szCs w:val="24"/>
                <w:lang w:eastAsia="zh-CN"/>
              </w:rPr>
              <w:t>Cell Scraper</w:t>
            </w:r>
          </w:p>
        </w:tc>
        <w:tc>
          <w:tcPr>
            <w:tcW w:w="4508" w:type="dxa"/>
          </w:tcPr>
          <w:p w:rsidR="00FE6732" w:rsidRPr="00832075" w:rsidRDefault="00FE6732" w:rsidP="005C6746">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asciiTheme="minorBidi" w:hAnsiTheme="minorBidi"/>
                <w:szCs w:val="24"/>
                <w:lang w:eastAsia="zh-CN"/>
              </w:rPr>
            </w:pPr>
            <w:r w:rsidRPr="00832075">
              <w:rPr>
                <w:rFonts w:asciiTheme="minorBidi" w:hAnsiTheme="minorBidi"/>
                <w:szCs w:val="24"/>
                <w:lang w:eastAsia="zh-CN"/>
              </w:rPr>
              <w:t>Nalgene Nunc Ltd</w:t>
            </w:r>
          </w:p>
        </w:tc>
      </w:tr>
      <w:tr w:rsidR="00FE6732" w:rsidRPr="00832075" w:rsidTr="005C6746">
        <w:tc>
          <w:tcPr>
            <w:cnfStyle w:val="001000000000" w:firstRow="0" w:lastRow="0" w:firstColumn="1" w:lastColumn="0" w:oddVBand="0" w:evenVBand="0" w:oddHBand="0" w:evenHBand="0" w:firstRowFirstColumn="0" w:firstRowLastColumn="0" w:lastRowFirstColumn="0" w:lastRowLastColumn="0"/>
            <w:tcW w:w="4508" w:type="dxa"/>
          </w:tcPr>
          <w:p w:rsidR="00FE6732" w:rsidRPr="00832075" w:rsidRDefault="00FE6732" w:rsidP="005C6746">
            <w:pPr>
              <w:spacing w:line="240" w:lineRule="auto"/>
              <w:ind w:firstLine="0"/>
              <w:jc w:val="left"/>
              <w:rPr>
                <w:rFonts w:asciiTheme="minorBidi" w:hAnsiTheme="minorBidi"/>
                <w:szCs w:val="24"/>
                <w:lang w:eastAsia="zh-CN"/>
              </w:rPr>
            </w:pPr>
            <w:r w:rsidRPr="00832075">
              <w:rPr>
                <w:rFonts w:asciiTheme="minorBidi" w:hAnsiTheme="minorBidi"/>
                <w:szCs w:val="24"/>
                <w:lang w:eastAsia="zh-CN"/>
              </w:rPr>
              <w:t>Protein standard II</w:t>
            </w:r>
          </w:p>
        </w:tc>
        <w:tc>
          <w:tcPr>
            <w:tcW w:w="4508" w:type="dxa"/>
          </w:tcPr>
          <w:p w:rsidR="00FE6732" w:rsidRPr="00832075" w:rsidRDefault="00FE6732" w:rsidP="005C6746">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asciiTheme="minorBidi" w:hAnsiTheme="minorBidi"/>
                <w:szCs w:val="24"/>
                <w:lang w:eastAsia="zh-CN"/>
              </w:rPr>
            </w:pPr>
            <w:r w:rsidRPr="00832075">
              <w:rPr>
                <w:rFonts w:asciiTheme="minorBidi" w:hAnsiTheme="minorBidi"/>
                <w:szCs w:val="24"/>
                <w:lang w:eastAsia="zh-CN"/>
              </w:rPr>
              <w:t>Bio-Rad</w:t>
            </w:r>
          </w:p>
        </w:tc>
      </w:tr>
      <w:tr w:rsidR="00FE6732" w:rsidRPr="00832075" w:rsidTr="005C674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08" w:type="dxa"/>
          </w:tcPr>
          <w:p w:rsidR="00FE6732" w:rsidRPr="00832075" w:rsidRDefault="00FE6732" w:rsidP="005C6746">
            <w:pPr>
              <w:spacing w:line="240" w:lineRule="auto"/>
              <w:ind w:firstLine="0"/>
              <w:jc w:val="left"/>
              <w:rPr>
                <w:rFonts w:asciiTheme="minorBidi" w:hAnsiTheme="minorBidi"/>
                <w:szCs w:val="24"/>
                <w:lang w:eastAsia="zh-CN"/>
              </w:rPr>
            </w:pPr>
            <w:r w:rsidRPr="00832075">
              <w:rPr>
                <w:rFonts w:asciiTheme="minorBidi" w:hAnsiTheme="minorBidi"/>
                <w:szCs w:val="24"/>
                <w:lang w:eastAsia="zh-CN"/>
              </w:rPr>
              <w:t xml:space="preserve">Running Buffer: 10X Tris/Glycine Buffer </w:t>
            </w:r>
          </w:p>
        </w:tc>
        <w:tc>
          <w:tcPr>
            <w:tcW w:w="4508" w:type="dxa"/>
          </w:tcPr>
          <w:p w:rsidR="00FE6732" w:rsidRPr="00832075" w:rsidRDefault="00FE6732" w:rsidP="005C6746">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asciiTheme="minorBidi" w:hAnsiTheme="minorBidi"/>
                <w:szCs w:val="24"/>
                <w:lang w:eastAsia="zh-CN"/>
              </w:rPr>
            </w:pPr>
            <w:r w:rsidRPr="00832075">
              <w:rPr>
                <w:rFonts w:asciiTheme="minorBidi" w:hAnsiTheme="minorBidi"/>
                <w:szCs w:val="24"/>
                <w:lang w:eastAsia="zh-CN"/>
              </w:rPr>
              <w:t>Bio-Rad</w:t>
            </w:r>
          </w:p>
        </w:tc>
      </w:tr>
      <w:tr w:rsidR="00FE6732" w:rsidRPr="00832075" w:rsidTr="005C6746">
        <w:tc>
          <w:tcPr>
            <w:cnfStyle w:val="001000000000" w:firstRow="0" w:lastRow="0" w:firstColumn="1" w:lastColumn="0" w:oddVBand="0" w:evenVBand="0" w:oddHBand="0" w:evenHBand="0" w:firstRowFirstColumn="0" w:firstRowLastColumn="0" w:lastRowFirstColumn="0" w:lastRowLastColumn="0"/>
            <w:tcW w:w="4508" w:type="dxa"/>
          </w:tcPr>
          <w:p w:rsidR="00FE6732" w:rsidRPr="00832075" w:rsidRDefault="00FE6732" w:rsidP="005C6746">
            <w:pPr>
              <w:spacing w:line="240" w:lineRule="auto"/>
              <w:ind w:firstLine="0"/>
              <w:jc w:val="left"/>
              <w:rPr>
                <w:rFonts w:asciiTheme="minorBidi" w:hAnsiTheme="minorBidi"/>
                <w:szCs w:val="24"/>
                <w:lang w:eastAsia="zh-CN"/>
              </w:rPr>
            </w:pPr>
            <w:r w:rsidRPr="00832075">
              <w:rPr>
                <w:rFonts w:asciiTheme="minorBidi" w:hAnsiTheme="minorBidi"/>
                <w:szCs w:val="24"/>
                <w:lang w:eastAsia="zh-CN"/>
              </w:rPr>
              <w:t>Mini-Protean TGX Gels, 4-20%</w:t>
            </w:r>
          </w:p>
        </w:tc>
        <w:tc>
          <w:tcPr>
            <w:tcW w:w="4508" w:type="dxa"/>
          </w:tcPr>
          <w:p w:rsidR="00FE6732" w:rsidRPr="00832075" w:rsidRDefault="00FE6732" w:rsidP="005C6746">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asciiTheme="minorBidi" w:hAnsiTheme="minorBidi"/>
                <w:szCs w:val="24"/>
                <w:lang w:eastAsia="zh-CN"/>
              </w:rPr>
            </w:pPr>
            <w:r w:rsidRPr="00832075">
              <w:rPr>
                <w:rFonts w:asciiTheme="minorBidi" w:hAnsiTheme="minorBidi"/>
                <w:szCs w:val="24"/>
                <w:lang w:eastAsia="zh-CN"/>
              </w:rPr>
              <w:t>Bio-Rad</w:t>
            </w:r>
          </w:p>
        </w:tc>
      </w:tr>
      <w:tr w:rsidR="00FE6732" w:rsidRPr="00832075" w:rsidTr="005C674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08" w:type="dxa"/>
          </w:tcPr>
          <w:p w:rsidR="00FE6732" w:rsidRPr="00832075" w:rsidRDefault="00FE6732" w:rsidP="005C6746">
            <w:pPr>
              <w:spacing w:line="240" w:lineRule="auto"/>
              <w:ind w:firstLine="0"/>
              <w:jc w:val="left"/>
              <w:rPr>
                <w:rFonts w:asciiTheme="minorBidi" w:hAnsiTheme="minorBidi"/>
                <w:szCs w:val="24"/>
                <w:lang w:eastAsia="zh-CN"/>
              </w:rPr>
            </w:pPr>
            <w:r w:rsidRPr="00832075">
              <w:rPr>
                <w:rFonts w:asciiTheme="minorBidi" w:hAnsiTheme="minorBidi"/>
                <w:szCs w:val="24"/>
                <w:lang w:eastAsia="zh-CN"/>
              </w:rPr>
              <w:t>Trans-Blot Turbo Transfer Pack, 0.2um PVDF</w:t>
            </w:r>
          </w:p>
        </w:tc>
        <w:tc>
          <w:tcPr>
            <w:tcW w:w="4508" w:type="dxa"/>
          </w:tcPr>
          <w:p w:rsidR="00FE6732" w:rsidRPr="00832075" w:rsidRDefault="00FE6732" w:rsidP="005C6746">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asciiTheme="minorBidi" w:hAnsiTheme="minorBidi"/>
                <w:szCs w:val="24"/>
                <w:lang w:eastAsia="zh-CN"/>
              </w:rPr>
            </w:pPr>
            <w:r w:rsidRPr="00832075">
              <w:rPr>
                <w:rFonts w:asciiTheme="minorBidi" w:hAnsiTheme="minorBidi"/>
                <w:szCs w:val="24"/>
                <w:lang w:eastAsia="zh-CN"/>
              </w:rPr>
              <w:t>Bio-Rad</w:t>
            </w:r>
          </w:p>
        </w:tc>
      </w:tr>
      <w:tr w:rsidR="00FE6732" w:rsidRPr="00832075" w:rsidTr="005C6746">
        <w:tc>
          <w:tcPr>
            <w:cnfStyle w:val="001000000000" w:firstRow="0" w:lastRow="0" w:firstColumn="1" w:lastColumn="0" w:oddVBand="0" w:evenVBand="0" w:oddHBand="0" w:evenHBand="0" w:firstRowFirstColumn="0" w:firstRowLastColumn="0" w:lastRowFirstColumn="0" w:lastRowLastColumn="0"/>
            <w:tcW w:w="4508" w:type="dxa"/>
          </w:tcPr>
          <w:p w:rsidR="00FE6732" w:rsidRPr="00832075" w:rsidRDefault="00FE6732" w:rsidP="005C6746">
            <w:pPr>
              <w:ind w:firstLine="0"/>
              <w:rPr>
                <w:rFonts w:asciiTheme="minorBidi" w:hAnsiTheme="minorBidi"/>
                <w:szCs w:val="24"/>
                <w:lang w:eastAsia="zh-CN"/>
              </w:rPr>
            </w:pPr>
            <w:r w:rsidRPr="00832075">
              <w:rPr>
                <w:rFonts w:asciiTheme="minorBidi" w:hAnsiTheme="minorBidi"/>
                <w:szCs w:val="24"/>
                <w:lang w:eastAsia="zh-CN"/>
              </w:rPr>
              <w:t>Precision Plus Proteins Standards Dual color</w:t>
            </w:r>
          </w:p>
        </w:tc>
        <w:tc>
          <w:tcPr>
            <w:tcW w:w="4508" w:type="dxa"/>
          </w:tcPr>
          <w:p w:rsidR="00FE6732" w:rsidRPr="00832075" w:rsidRDefault="00FE6732" w:rsidP="005C6746">
            <w:pPr>
              <w:ind w:firstLine="0"/>
              <w:cnfStyle w:val="000000000000" w:firstRow="0" w:lastRow="0" w:firstColumn="0" w:lastColumn="0" w:oddVBand="0" w:evenVBand="0" w:oddHBand="0" w:evenHBand="0" w:firstRowFirstColumn="0" w:firstRowLastColumn="0" w:lastRowFirstColumn="0" w:lastRowLastColumn="0"/>
              <w:rPr>
                <w:rFonts w:asciiTheme="minorBidi" w:hAnsiTheme="minorBidi"/>
                <w:szCs w:val="24"/>
                <w:lang w:eastAsia="zh-CN"/>
              </w:rPr>
            </w:pPr>
            <w:r w:rsidRPr="00832075">
              <w:rPr>
                <w:rFonts w:asciiTheme="minorBidi" w:hAnsiTheme="minorBidi"/>
                <w:szCs w:val="24"/>
                <w:lang w:eastAsia="zh-CN"/>
              </w:rPr>
              <w:t>Bio-Rad</w:t>
            </w:r>
          </w:p>
        </w:tc>
      </w:tr>
      <w:tr w:rsidR="00FE6732" w:rsidRPr="00832075" w:rsidTr="005C674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08" w:type="dxa"/>
          </w:tcPr>
          <w:p w:rsidR="00FE6732" w:rsidRPr="00832075" w:rsidRDefault="00FE6732" w:rsidP="005C6746">
            <w:pPr>
              <w:ind w:firstLine="0"/>
              <w:rPr>
                <w:rFonts w:asciiTheme="minorBidi" w:hAnsiTheme="minorBidi"/>
                <w:szCs w:val="24"/>
                <w:lang w:eastAsia="zh-CN"/>
              </w:rPr>
            </w:pPr>
            <w:r w:rsidRPr="00832075">
              <w:rPr>
                <w:rFonts w:asciiTheme="minorBidi" w:hAnsiTheme="minorBidi"/>
                <w:szCs w:val="24"/>
                <w:lang w:eastAsia="zh-CN"/>
              </w:rPr>
              <w:t>Loading Buffer 2X Laemmli buffer</w:t>
            </w:r>
          </w:p>
        </w:tc>
        <w:tc>
          <w:tcPr>
            <w:tcW w:w="4508" w:type="dxa"/>
          </w:tcPr>
          <w:p w:rsidR="00FE6732" w:rsidRPr="00832075" w:rsidRDefault="00FE6732" w:rsidP="005C6746">
            <w:pPr>
              <w:ind w:firstLine="0"/>
              <w:cnfStyle w:val="000000100000" w:firstRow="0" w:lastRow="0" w:firstColumn="0" w:lastColumn="0" w:oddVBand="0" w:evenVBand="0" w:oddHBand="1" w:evenHBand="0" w:firstRowFirstColumn="0" w:firstRowLastColumn="0" w:lastRowFirstColumn="0" w:lastRowLastColumn="0"/>
              <w:rPr>
                <w:rFonts w:asciiTheme="minorBidi" w:hAnsiTheme="minorBidi"/>
                <w:szCs w:val="24"/>
                <w:lang w:eastAsia="zh-CN"/>
              </w:rPr>
            </w:pPr>
            <w:r w:rsidRPr="00832075">
              <w:rPr>
                <w:rFonts w:asciiTheme="minorBidi" w:hAnsiTheme="minorBidi"/>
                <w:szCs w:val="24"/>
                <w:lang w:eastAsia="zh-CN"/>
              </w:rPr>
              <w:t>Bio-Rad</w:t>
            </w:r>
          </w:p>
        </w:tc>
      </w:tr>
      <w:tr w:rsidR="00FE6732" w:rsidRPr="00832075" w:rsidTr="005C6746">
        <w:tc>
          <w:tcPr>
            <w:cnfStyle w:val="001000000000" w:firstRow="0" w:lastRow="0" w:firstColumn="1" w:lastColumn="0" w:oddVBand="0" w:evenVBand="0" w:oddHBand="0" w:evenHBand="0" w:firstRowFirstColumn="0" w:firstRowLastColumn="0" w:lastRowFirstColumn="0" w:lastRowLastColumn="0"/>
            <w:tcW w:w="4508" w:type="dxa"/>
          </w:tcPr>
          <w:p w:rsidR="00FE6732" w:rsidRPr="00832075" w:rsidRDefault="00FE6732" w:rsidP="005C6746">
            <w:pPr>
              <w:ind w:firstLine="0"/>
              <w:rPr>
                <w:rFonts w:asciiTheme="minorBidi" w:hAnsiTheme="minorBidi"/>
                <w:szCs w:val="24"/>
                <w:lang w:eastAsia="zh-CN"/>
              </w:rPr>
            </w:pPr>
            <w:r w:rsidRPr="00832075">
              <w:rPr>
                <w:rFonts w:asciiTheme="minorBidi" w:hAnsiTheme="minorBidi"/>
                <w:szCs w:val="24"/>
                <w:lang w:eastAsia="zh-CN"/>
              </w:rPr>
              <w:lastRenderedPageBreak/>
              <w:t>10X Dithiothreitol DTT</w:t>
            </w:r>
          </w:p>
        </w:tc>
        <w:tc>
          <w:tcPr>
            <w:tcW w:w="4508" w:type="dxa"/>
          </w:tcPr>
          <w:p w:rsidR="00FE6732" w:rsidRPr="00832075" w:rsidRDefault="00FE6732" w:rsidP="005C6746">
            <w:pPr>
              <w:ind w:firstLine="0"/>
              <w:cnfStyle w:val="000000000000" w:firstRow="0" w:lastRow="0" w:firstColumn="0" w:lastColumn="0" w:oddVBand="0" w:evenVBand="0" w:oddHBand="0" w:evenHBand="0" w:firstRowFirstColumn="0" w:firstRowLastColumn="0" w:lastRowFirstColumn="0" w:lastRowLastColumn="0"/>
              <w:rPr>
                <w:rFonts w:asciiTheme="minorBidi" w:hAnsiTheme="minorBidi"/>
                <w:szCs w:val="24"/>
                <w:lang w:eastAsia="zh-CN"/>
              </w:rPr>
            </w:pPr>
            <w:r w:rsidRPr="00832075">
              <w:rPr>
                <w:rFonts w:asciiTheme="minorBidi" w:hAnsiTheme="minorBidi"/>
                <w:szCs w:val="24"/>
                <w:lang w:eastAsia="zh-CN"/>
              </w:rPr>
              <w:t>Fisher scientific</w:t>
            </w:r>
          </w:p>
        </w:tc>
      </w:tr>
      <w:tr w:rsidR="00FE6732" w:rsidRPr="00832075" w:rsidTr="005C674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08" w:type="dxa"/>
          </w:tcPr>
          <w:p w:rsidR="00FE6732" w:rsidRPr="00832075" w:rsidRDefault="00FE6732" w:rsidP="005C6746">
            <w:pPr>
              <w:ind w:firstLine="0"/>
              <w:rPr>
                <w:rFonts w:asciiTheme="minorBidi" w:hAnsiTheme="minorBidi"/>
                <w:szCs w:val="24"/>
                <w:lang w:eastAsia="zh-CN"/>
              </w:rPr>
            </w:pPr>
            <w:r w:rsidRPr="00832075">
              <w:rPr>
                <w:rFonts w:asciiTheme="minorBidi" w:hAnsiTheme="minorBidi"/>
                <w:szCs w:val="24"/>
                <w:lang w:eastAsia="zh-CN"/>
              </w:rPr>
              <w:t>Electrophoresis power supply</w:t>
            </w:r>
          </w:p>
        </w:tc>
        <w:tc>
          <w:tcPr>
            <w:tcW w:w="4508" w:type="dxa"/>
          </w:tcPr>
          <w:p w:rsidR="00FE6732" w:rsidRPr="00832075" w:rsidRDefault="00FE6732" w:rsidP="005C6746">
            <w:pPr>
              <w:ind w:firstLine="0"/>
              <w:cnfStyle w:val="000000100000" w:firstRow="0" w:lastRow="0" w:firstColumn="0" w:lastColumn="0" w:oddVBand="0" w:evenVBand="0" w:oddHBand="1" w:evenHBand="0" w:firstRowFirstColumn="0" w:firstRowLastColumn="0" w:lastRowFirstColumn="0" w:lastRowLastColumn="0"/>
              <w:rPr>
                <w:rFonts w:asciiTheme="minorBidi" w:hAnsiTheme="minorBidi"/>
                <w:szCs w:val="24"/>
                <w:lang w:eastAsia="zh-CN"/>
              </w:rPr>
            </w:pPr>
            <w:r w:rsidRPr="00832075">
              <w:rPr>
                <w:rFonts w:asciiTheme="minorBidi" w:hAnsiTheme="minorBidi"/>
                <w:szCs w:val="24"/>
                <w:lang w:eastAsia="zh-CN"/>
              </w:rPr>
              <w:t>Bio-Rad</w:t>
            </w:r>
          </w:p>
        </w:tc>
      </w:tr>
      <w:tr w:rsidR="00FE6732" w:rsidRPr="00832075" w:rsidTr="005C6746">
        <w:tc>
          <w:tcPr>
            <w:cnfStyle w:val="001000000000" w:firstRow="0" w:lastRow="0" w:firstColumn="1" w:lastColumn="0" w:oddVBand="0" w:evenVBand="0" w:oddHBand="0" w:evenHBand="0" w:firstRowFirstColumn="0" w:firstRowLastColumn="0" w:lastRowFirstColumn="0" w:lastRowLastColumn="0"/>
            <w:tcW w:w="4508" w:type="dxa"/>
          </w:tcPr>
          <w:p w:rsidR="00FE6732" w:rsidRPr="00832075" w:rsidRDefault="00FE6732" w:rsidP="005C6746">
            <w:pPr>
              <w:ind w:firstLine="0"/>
              <w:rPr>
                <w:rFonts w:asciiTheme="minorBidi" w:hAnsiTheme="minorBidi"/>
                <w:szCs w:val="24"/>
                <w:lang w:eastAsia="zh-CN"/>
              </w:rPr>
            </w:pPr>
            <w:r w:rsidRPr="00832075">
              <w:rPr>
                <w:rFonts w:asciiTheme="minorBidi" w:hAnsiTheme="minorBidi"/>
                <w:szCs w:val="24"/>
                <w:lang w:eastAsia="zh-CN"/>
              </w:rPr>
              <w:t>Trans-Blot Turbo machine</w:t>
            </w:r>
          </w:p>
        </w:tc>
        <w:tc>
          <w:tcPr>
            <w:tcW w:w="4508" w:type="dxa"/>
          </w:tcPr>
          <w:p w:rsidR="00FE6732" w:rsidRPr="00832075" w:rsidRDefault="00FE6732" w:rsidP="005C6746">
            <w:pPr>
              <w:ind w:firstLine="0"/>
              <w:cnfStyle w:val="000000000000" w:firstRow="0" w:lastRow="0" w:firstColumn="0" w:lastColumn="0" w:oddVBand="0" w:evenVBand="0" w:oddHBand="0" w:evenHBand="0" w:firstRowFirstColumn="0" w:firstRowLastColumn="0" w:lastRowFirstColumn="0" w:lastRowLastColumn="0"/>
              <w:rPr>
                <w:rFonts w:asciiTheme="minorBidi" w:hAnsiTheme="minorBidi"/>
                <w:szCs w:val="24"/>
                <w:lang w:eastAsia="zh-CN"/>
              </w:rPr>
            </w:pPr>
            <w:r w:rsidRPr="00832075">
              <w:rPr>
                <w:rFonts w:asciiTheme="minorBidi" w:hAnsiTheme="minorBidi"/>
                <w:szCs w:val="24"/>
                <w:lang w:eastAsia="zh-CN"/>
              </w:rPr>
              <w:t>Bio-Rad</w:t>
            </w:r>
          </w:p>
        </w:tc>
      </w:tr>
    </w:tbl>
    <w:p w:rsidR="00FE6732" w:rsidRPr="00832075" w:rsidRDefault="00FE6732" w:rsidP="00FE6732">
      <w:pPr>
        <w:pStyle w:val="Heading3"/>
        <w:rPr>
          <w:rFonts w:asciiTheme="minorBidi" w:hAnsiTheme="minorBidi" w:cstheme="minorBidi"/>
        </w:rPr>
      </w:pPr>
      <w:bookmarkStart w:id="215" w:name="_Toc405754857"/>
      <w:bookmarkStart w:id="216" w:name="_Toc515376287"/>
      <w:bookmarkStart w:id="217" w:name="_Toc515379677"/>
      <w:bookmarkStart w:id="218" w:name="_Toc527381498"/>
      <w:r w:rsidRPr="00832075">
        <w:rPr>
          <w:rFonts w:asciiTheme="minorBidi" w:hAnsiTheme="minorBidi" w:cstheme="minorBidi"/>
        </w:rPr>
        <w:t>Protein extraction</w:t>
      </w:r>
      <w:bookmarkEnd w:id="215"/>
      <w:bookmarkEnd w:id="216"/>
      <w:bookmarkEnd w:id="217"/>
      <w:bookmarkEnd w:id="218"/>
    </w:p>
    <w:p w:rsidR="00FE6732" w:rsidRPr="00832075" w:rsidRDefault="00FE6732" w:rsidP="00FE6732">
      <w:pPr>
        <w:rPr>
          <w:rFonts w:asciiTheme="minorBidi" w:hAnsiTheme="minorBidi"/>
          <w:szCs w:val="24"/>
        </w:rPr>
      </w:pPr>
      <w:r w:rsidRPr="00832075">
        <w:rPr>
          <w:rFonts w:asciiTheme="minorBidi" w:hAnsiTheme="minorBidi"/>
          <w:szCs w:val="24"/>
        </w:rPr>
        <w:t>Protein extraction was performed to analyse protein expression using western blotting. The protein was extracted using NP40 lysis buffer. The cells in a T-175 cm</w:t>
      </w:r>
      <w:r w:rsidRPr="00832075">
        <w:rPr>
          <w:rFonts w:asciiTheme="minorBidi" w:hAnsiTheme="minorBidi"/>
          <w:szCs w:val="24"/>
          <w:vertAlign w:val="superscript"/>
        </w:rPr>
        <w:t>2</w:t>
      </w:r>
      <w:r w:rsidRPr="00832075">
        <w:rPr>
          <w:rFonts w:asciiTheme="minorBidi" w:hAnsiTheme="minorBidi"/>
          <w:szCs w:val="24"/>
        </w:rPr>
        <w:t xml:space="preserve"> flask were washed twice with cold 1X PBS buffer, and then 1 mL of NP40 lysis buffer (150 mM NaCl, 1.0% NP-40, 50 mM Tris-Cl (pH 8.0) with a protease inhibitor cocktail (AEBSF, Aprotinin, Bestatin, E-64, Leupeptin, Pepstain A and EDTA) was added to the flask. The mixture was directly added into the culture flask to prevent protein degradation. The flask was placed on ice for 5 minutes and then the cells were collected using a scraper along the surface of the flask and transferred into a 1.5 mL eppendorf tube. The tube was placed on ice for 30 minutes and was sonicated by ultrasonicator and then spun down at 13000 xg for 20 minutes at 4°C. The cell lysate was aliquoted into a sterile eppendorf tube for protein quantification.</w:t>
      </w:r>
    </w:p>
    <w:p w:rsidR="00FE6732" w:rsidRPr="00832075" w:rsidRDefault="00FE6732" w:rsidP="00FE6732">
      <w:pPr>
        <w:pStyle w:val="Heading3"/>
        <w:rPr>
          <w:rFonts w:asciiTheme="minorBidi" w:hAnsiTheme="minorBidi" w:cstheme="minorBidi"/>
        </w:rPr>
      </w:pPr>
      <w:bookmarkStart w:id="219" w:name="_Toc405754858"/>
      <w:bookmarkStart w:id="220" w:name="_Toc515376288"/>
      <w:bookmarkStart w:id="221" w:name="_Toc515379678"/>
      <w:bookmarkStart w:id="222" w:name="_Toc527381499"/>
      <w:r w:rsidRPr="00832075">
        <w:rPr>
          <w:rFonts w:asciiTheme="minorBidi" w:hAnsiTheme="minorBidi" w:cstheme="minorBidi"/>
        </w:rPr>
        <w:t>Protein quantification BCA assay</w:t>
      </w:r>
      <w:bookmarkEnd w:id="219"/>
      <w:bookmarkEnd w:id="220"/>
      <w:bookmarkEnd w:id="221"/>
      <w:bookmarkEnd w:id="222"/>
    </w:p>
    <w:p w:rsidR="00FE6732" w:rsidRPr="00832075" w:rsidRDefault="00FE6732" w:rsidP="00FE6732">
      <w:pPr>
        <w:rPr>
          <w:rFonts w:asciiTheme="minorBidi" w:hAnsiTheme="minorBidi"/>
          <w:szCs w:val="24"/>
        </w:rPr>
      </w:pPr>
      <w:r w:rsidRPr="00832075">
        <w:rPr>
          <w:rFonts w:asciiTheme="minorBidi" w:hAnsiTheme="minorBidi"/>
          <w:szCs w:val="24"/>
        </w:rPr>
        <w:t xml:space="preserve">Quantification of the extracted proteins from the MDA-MB-231 and the positive cell lines were determined using the colorimetric assay Bio-Rad DC protein assay kit. The assay is based on the interaction of protein with an alkaline copper tartrate solution and Folin’s reagent. The protein standards were performed in duplicate with lysis buffer and protein standard II bovine serum albumin. BSA was diluted into different concentrations to produce a standard curve as shown in Table 2-29. The protein assay working reagent is prepared by mixing 1 mL of reagent A (BCA Reagent) with 20 μL of reagent S. In a 96 well plate, 5 μL of the standards and unknown samples were loaded. Then 25 μL of working solution was added to each well followed by 200 μL of reagent B. The plate was placed onto plate shaker to mix the reagents. After 15 minutes incubation, the absorbance was measured using a spectrophotometer at 750 nm. Linear Regression analysis was done using </w:t>
      </w:r>
      <w:r w:rsidRPr="00832075">
        <w:rPr>
          <w:rFonts w:asciiTheme="minorBidi" w:hAnsiTheme="minorBidi"/>
          <w:szCs w:val="24"/>
        </w:rPr>
        <w:lastRenderedPageBreak/>
        <w:t>GraphPad Prism7 software to interpolate concentrations of protein samples from BSA standards (Figure 2-3).</w:t>
      </w:r>
    </w:p>
    <w:p w:rsidR="00FE6732" w:rsidRPr="00832075" w:rsidRDefault="00FE6732" w:rsidP="00FE6732">
      <w:pPr>
        <w:pStyle w:val="Caption"/>
        <w:rPr>
          <w:szCs w:val="24"/>
        </w:rPr>
      </w:pPr>
      <w:bookmarkStart w:id="223" w:name="_Toc527379685"/>
      <w:r w:rsidRPr="00832075">
        <w:rPr>
          <w:szCs w:val="24"/>
        </w:rPr>
        <w:t xml:space="preserve">Table </w:t>
      </w:r>
      <w:r w:rsidRPr="00832075">
        <w:rPr>
          <w:szCs w:val="24"/>
        </w:rPr>
        <w:fldChar w:fldCharType="begin"/>
      </w:r>
      <w:r w:rsidRPr="00832075">
        <w:rPr>
          <w:szCs w:val="24"/>
        </w:rPr>
        <w:instrText xml:space="preserve"> STYLEREF 1 \s </w:instrText>
      </w:r>
      <w:r w:rsidRPr="00832075">
        <w:rPr>
          <w:szCs w:val="24"/>
        </w:rPr>
        <w:fldChar w:fldCharType="separate"/>
      </w:r>
      <w:r w:rsidRPr="00832075">
        <w:rPr>
          <w:noProof/>
          <w:szCs w:val="24"/>
          <w:cs/>
        </w:rPr>
        <w:t>‎</w:t>
      </w:r>
      <w:r w:rsidRPr="00832075">
        <w:rPr>
          <w:noProof/>
          <w:szCs w:val="24"/>
        </w:rPr>
        <w:t>2</w:t>
      </w:r>
      <w:r w:rsidRPr="00832075">
        <w:rPr>
          <w:szCs w:val="24"/>
        </w:rPr>
        <w:fldChar w:fldCharType="end"/>
      </w:r>
      <w:r w:rsidRPr="00832075">
        <w:rPr>
          <w:szCs w:val="24"/>
        </w:rPr>
        <w:noBreakHyphen/>
      </w:r>
      <w:r w:rsidRPr="00832075">
        <w:rPr>
          <w:szCs w:val="24"/>
        </w:rPr>
        <w:fldChar w:fldCharType="begin"/>
      </w:r>
      <w:r w:rsidRPr="00832075">
        <w:rPr>
          <w:szCs w:val="24"/>
        </w:rPr>
        <w:instrText xml:space="preserve"> SEQ Table \* ARABIC \s 1 </w:instrText>
      </w:r>
      <w:r w:rsidRPr="00832075">
        <w:rPr>
          <w:szCs w:val="24"/>
        </w:rPr>
        <w:fldChar w:fldCharType="separate"/>
      </w:r>
      <w:r w:rsidRPr="00832075">
        <w:rPr>
          <w:noProof/>
          <w:szCs w:val="24"/>
        </w:rPr>
        <w:t>29</w:t>
      </w:r>
      <w:r w:rsidRPr="00832075">
        <w:rPr>
          <w:szCs w:val="24"/>
        </w:rPr>
        <w:fldChar w:fldCharType="end"/>
      </w:r>
      <w:r w:rsidRPr="00832075">
        <w:rPr>
          <w:szCs w:val="24"/>
        </w:rPr>
        <w:t xml:space="preserve">: Preparing of protein standard of BSA and lysis buffer of different concentrations. </w:t>
      </w:r>
      <w:r w:rsidRPr="00832075">
        <w:rPr>
          <w:b w:val="0"/>
          <w:bCs w:val="0"/>
          <w:szCs w:val="24"/>
        </w:rPr>
        <w:t>These BSA protein standards range from (0.294–1.47 mg/mL).</w:t>
      </w:r>
      <w:bookmarkEnd w:id="223"/>
    </w:p>
    <w:tbl>
      <w:tblPr>
        <w:tblStyle w:val="GridTable4-Accent11"/>
        <w:tblW w:w="0" w:type="auto"/>
        <w:tblLook w:val="04A0" w:firstRow="1" w:lastRow="0" w:firstColumn="1" w:lastColumn="0" w:noHBand="0" w:noVBand="1"/>
      </w:tblPr>
      <w:tblGrid>
        <w:gridCol w:w="2511"/>
        <w:gridCol w:w="2099"/>
        <w:gridCol w:w="2065"/>
        <w:gridCol w:w="2153"/>
      </w:tblGrid>
      <w:tr w:rsidR="00FE6732" w:rsidRPr="00832075" w:rsidTr="005C6746">
        <w:trPr>
          <w:cnfStyle w:val="100000000000" w:firstRow="1" w:lastRow="0" w:firstColumn="0" w:lastColumn="0" w:oddVBand="0" w:evenVBand="0" w:oddHBand="0" w:evenHBand="0" w:firstRowFirstColumn="0" w:firstRowLastColumn="0" w:lastRowFirstColumn="0" w:lastRowLastColumn="0"/>
          <w:trHeight w:val="416"/>
        </w:trPr>
        <w:tc>
          <w:tcPr>
            <w:cnfStyle w:val="001000000000" w:firstRow="0" w:lastRow="0" w:firstColumn="1" w:lastColumn="0" w:oddVBand="0" w:evenVBand="0" w:oddHBand="0" w:evenHBand="0" w:firstRowFirstColumn="0" w:firstRowLastColumn="0" w:lastRowFirstColumn="0" w:lastRowLastColumn="0"/>
            <w:tcW w:w="2549" w:type="dxa"/>
          </w:tcPr>
          <w:p w:rsidR="00FE6732" w:rsidRPr="00832075" w:rsidRDefault="00FE6732" w:rsidP="005C6746">
            <w:pPr>
              <w:spacing w:line="240" w:lineRule="auto"/>
              <w:jc w:val="center"/>
              <w:rPr>
                <w:rFonts w:asciiTheme="minorBidi" w:hAnsiTheme="minorBidi"/>
                <w:color w:val="auto"/>
                <w:szCs w:val="24"/>
              </w:rPr>
            </w:pPr>
            <w:r w:rsidRPr="00832075">
              <w:rPr>
                <w:rFonts w:asciiTheme="minorBidi" w:hAnsiTheme="minorBidi"/>
                <w:color w:val="auto"/>
                <w:szCs w:val="24"/>
              </w:rPr>
              <w:t>Stander</w:t>
            </w:r>
          </w:p>
        </w:tc>
        <w:tc>
          <w:tcPr>
            <w:tcW w:w="2109" w:type="dxa"/>
          </w:tcPr>
          <w:p w:rsidR="00FE6732" w:rsidRPr="00832075" w:rsidRDefault="00FE6732" w:rsidP="005C6746">
            <w:pPr>
              <w:spacing w:line="240" w:lineRule="auto"/>
              <w:jc w:val="center"/>
              <w:cnfStyle w:val="100000000000" w:firstRow="1" w:lastRow="0" w:firstColumn="0" w:lastColumn="0" w:oddVBand="0" w:evenVBand="0" w:oddHBand="0" w:evenHBand="0" w:firstRowFirstColumn="0" w:firstRowLastColumn="0" w:lastRowFirstColumn="0" w:lastRowLastColumn="0"/>
              <w:rPr>
                <w:rFonts w:asciiTheme="minorBidi" w:hAnsiTheme="minorBidi"/>
                <w:color w:val="auto"/>
                <w:szCs w:val="24"/>
              </w:rPr>
            </w:pPr>
            <w:r w:rsidRPr="00832075">
              <w:rPr>
                <w:rFonts w:asciiTheme="minorBidi" w:hAnsiTheme="minorBidi"/>
                <w:color w:val="auto"/>
                <w:szCs w:val="24"/>
              </w:rPr>
              <w:t>Final concentration BSA mg/mL</w:t>
            </w:r>
          </w:p>
        </w:tc>
        <w:tc>
          <w:tcPr>
            <w:tcW w:w="2109" w:type="dxa"/>
          </w:tcPr>
          <w:p w:rsidR="00FE6732" w:rsidRPr="00832075" w:rsidRDefault="00FE6732" w:rsidP="005C6746">
            <w:pPr>
              <w:spacing w:line="240" w:lineRule="auto"/>
              <w:ind w:firstLine="0"/>
              <w:jc w:val="center"/>
              <w:cnfStyle w:val="100000000000" w:firstRow="1" w:lastRow="0" w:firstColumn="0" w:lastColumn="0" w:oddVBand="0" w:evenVBand="0" w:oddHBand="0" w:evenHBand="0" w:firstRowFirstColumn="0" w:firstRowLastColumn="0" w:lastRowFirstColumn="0" w:lastRowLastColumn="0"/>
              <w:rPr>
                <w:rFonts w:asciiTheme="minorBidi" w:hAnsiTheme="minorBidi"/>
                <w:color w:val="auto"/>
                <w:szCs w:val="24"/>
              </w:rPr>
            </w:pPr>
            <w:r w:rsidRPr="00832075">
              <w:rPr>
                <w:rFonts w:asciiTheme="minorBidi" w:hAnsiTheme="minorBidi"/>
                <w:color w:val="auto"/>
                <w:szCs w:val="24"/>
              </w:rPr>
              <w:t>BSA (</w:t>
            </w:r>
            <w:r w:rsidRPr="00832075">
              <w:rPr>
                <w:rFonts w:asciiTheme="minorBidi" w:hAnsiTheme="minorBidi"/>
                <w:color w:val="000000" w:themeColor="text1"/>
                <w:szCs w:val="24"/>
              </w:rPr>
              <w:t>μL</w:t>
            </w:r>
            <w:r w:rsidRPr="00832075">
              <w:rPr>
                <w:rFonts w:asciiTheme="minorBidi" w:hAnsiTheme="minorBidi"/>
                <w:color w:val="auto"/>
                <w:szCs w:val="24"/>
              </w:rPr>
              <w:t>)</w:t>
            </w:r>
          </w:p>
        </w:tc>
        <w:tc>
          <w:tcPr>
            <w:tcW w:w="2188" w:type="dxa"/>
          </w:tcPr>
          <w:p w:rsidR="00FE6732" w:rsidRPr="00832075" w:rsidRDefault="00FE6732" w:rsidP="005C6746">
            <w:pPr>
              <w:spacing w:line="240" w:lineRule="auto"/>
              <w:jc w:val="center"/>
              <w:cnfStyle w:val="100000000000" w:firstRow="1" w:lastRow="0" w:firstColumn="0" w:lastColumn="0" w:oddVBand="0" w:evenVBand="0" w:oddHBand="0" w:evenHBand="0" w:firstRowFirstColumn="0" w:firstRowLastColumn="0" w:lastRowFirstColumn="0" w:lastRowLastColumn="0"/>
              <w:rPr>
                <w:rFonts w:asciiTheme="minorBidi" w:hAnsiTheme="minorBidi"/>
                <w:color w:val="auto"/>
                <w:szCs w:val="24"/>
              </w:rPr>
            </w:pPr>
            <w:r w:rsidRPr="00832075">
              <w:rPr>
                <w:rFonts w:asciiTheme="minorBidi" w:hAnsiTheme="minorBidi"/>
                <w:color w:val="auto"/>
                <w:szCs w:val="24"/>
              </w:rPr>
              <w:t>Lysis buffer (</w:t>
            </w:r>
            <w:r w:rsidRPr="00832075">
              <w:rPr>
                <w:rFonts w:asciiTheme="minorBidi" w:hAnsiTheme="minorBidi"/>
                <w:color w:val="000000" w:themeColor="text1"/>
                <w:szCs w:val="24"/>
              </w:rPr>
              <w:t>μL</w:t>
            </w:r>
            <w:r w:rsidRPr="00832075">
              <w:rPr>
                <w:rFonts w:asciiTheme="minorBidi" w:hAnsiTheme="minorBidi"/>
                <w:color w:val="auto"/>
                <w:szCs w:val="24"/>
              </w:rPr>
              <w:t>)</w:t>
            </w:r>
          </w:p>
        </w:tc>
      </w:tr>
      <w:tr w:rsidR="00FE6732" w:rsidRPr="00832075" w:rsidTr="005C6746">
        <w:trPr>
          <w:cnfStyle w:val="000000100000" w:firstRow="0" w:lastRow="0" w:firstColumn="0" w:lastColumn="0" w:oddVBand="0" w:evenVBand="0" w:oddHBand="1" w:evenHBand="0" w:firstRowFirstColumn="0" w:firstRowLastColumn="0" w:lastRowFirstColumn="0" w:lastRowLastColumn="0"/>
          <w:trHeight w:val="345"/>
        </w:trPr>
        <w:tc>
          <w:tcPr>
            <w:cnfStyle w:val="001000000000" w:firstRow="0" w:lastRow="0" w:firstColumn="1" w:lastColumn="0" w:oddVBand="0" w:evenVBand="0" w:oddHBand="0" w:evenHBand="0" w:firstRowFirstColumn="0" w:firstRowLastColumn="0" w:lastRowFirstColumn="0" w:lastRowLastColumn="0"/>
            <w:tcW w:w="2549" w:type="dxa"/>
          </w:tcPr>
          <w:p w:rsidR="00FE6732" w:rsidRPr="00832075" w:rsidRDefault="00FE6732" w:rsidP="005C6746">
            <w:pPr>
              <w:spacing w:line="240" w:lineRule="auto"/>
              <w:ind w:firstLine="0"/>
              <w:jc w:val="center"/>
              <w:rPr>
                <w:rFonts w:asciiTheme="minorBidi" w:hAnsiTheme="minorBidi"/>
                <w:szCs w:val="24"/>
              </w:rPr>
            </w:pPr>
            <w:r w:rsidRPr="00832075">
              <w:rPr>
                <w:rFonts w:asciiTheme="minorBidi" w:hAnsiTheme="minorBidi"/>
                <w:szCs w:val="24"/>
              </w:rPr>
              <w:t xml:space="preserve">     1</w:t>
            </w:r>
          </w:p>
        </w:tc>
        <w:tc>
          <w:tcPr>
            <w:tcW w:w="2109" w:type="dxa"/>
          </w:tcPr>
          <w:p w:rsidR="00FE6732" w:rsidRPr="00832075" w:rsidRDefault="00FE6732" w:rsidP="005C6746">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Theme="minorBidi" w:hAnsiTheme="minorBidi"/>
                <w:szCs w:val="24"/>
              </w:rPr>
            </w:pPr>
            <w:r w:rsidRPr="00832075">
              <w:rPr>
                <w:rFonts w:asciiTheme="minorBidi" w:hAnsiTheme="minorBidi"/>
                <w:szCs w:val="24"/>
              </w:rPr>
              <w:t>1.47</w:t>
            </w:r>
          </w:p>
        </w:tc>
        <w:tc>
          <w:tcPr>
            <w:tcW w:w="2109" w:type="dxa"/>
          </w:tcPr>
          <w:p w:rsidR="00FE6732" w:rsidRPr="00832075" w:rsidRDefault="00FE6732" w:rsidP="005C6746">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Bidi" w:hAnsiTheme="minorBidi"/>
                <w:szCs w:val="24"/>
              </w:rPr>
            </w:pPr>
            <w:r w:rsidRPr="00832075">
              <w:rPr>
                <w:rFonts w:asciiTheme="minorBidi" w:hAnsiTheme="minorBidi"/>
                <w:szCs w:val="24"/>
              </w:rPr>
              <w:t xml:space="preserve">20 </w:t>
            </w:r>
            <w:r w:rsidRPr="00832075">
              <w:rPr>
                <w:rFonts w:asciiTheme="minorBidi" w:hAnsiTheme="minorBidi"/>
                <w:color w:val="000000" w:themeColor="text1"/>
                <w:szCs w:val="24"/>
              </w:rPr>
              <w:t>μL</w:t>
            </w:r>
          </w:p>
        </w:tc>
        <w:tc>
          <w:tcPr>
            <w:tcW w:w="2188" w:type="dxa"/>
          </w:tcPr>
          <w:p w:rsidR="00FE6732" w:rsidRPr="00832075" w:rsidRDefault="00FE6732" w:rsidP="005C6746">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Bidi" w:hAnsiTheme="minorBidi"/>
                <w:szCs w:val="24"/>
              </w:rPr>
            </w:pPr>
            <w:r w:rsidRPr="00832075">
              <w:rPr>
                <w:rFonts w:asciiTheme="minorBidi" w:hAnsiTheme="minorBidi"/>
                <w:szCs w:val="24"/>
              </w:rPr>
              <w:t>__</w:t>
            </w:r>
          </w:p>
        </w:tc>
      </w:tr>
      <w:tr w:rsidR="00FE6732" w:rsidRPr="00832075" w:rsidTr="005C6746">
        <w:trPr>
          <w:trHeight w:val="345"/>
        </w:trPr>
        <w:tc>
          <w:tcPr>
            <w:cnfStyle w:val="001000000000" w:firstRow="0" w:lastRow="0" w:firstColumn="1" w:lastColumn="0" w:oddVBand="0" w:evenVBand="0" w:oddHBand="0" w:evenHBand="0" w:firstRowFirstColumn="0" w:firstRowLastColumn="0" w:lastRowFirstColumn="0" w:lastRowLastColumn="0"/>
            <w:tcW w:w="2549" w:type="dxa"/>
          </w:tcPr>
          <w:p w:rsidR="00FE6732" w:rsidRPr="00832075" w:rsidRDefault="00FE6732" w:rsidP="005C6746">
            <w:pPr>
              <w:spacing w:line="240" w:lineRule="auto"/>
              <w:jc w:val="center"/>
              <w:rPr>
                <w:rFonts w:asciiTheme="minorBidi" w:hAnsiTheme="minorBidi"/>
                <w:szCs w:val="24"/>
              </w:rPr>
            </w:pPr>
            <w:r w:rsidRPr="00832075">
              <w:rPr>
                <w:rFonts w:asciiTheme="minorBidi" w:hAnsiTheme="minorBidi"/>
                <w:szCs w:val="24"/>
              </w:rPr>
              <w:t>2</w:t>
            </w:r>
          </w:p>
        </w:tc>
        <w:tc>
          <w:tcPr>
            <w:tcW w:w="2109" w:type="dxa"/>
          </w:tcPr>
          <w:p w:rsidR="00FE6732" w:rsidRPr="00832075" w:rsidRDefault="00FE6732" w:rsidP="005C6746">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Theme="minorBidi" w:hAnsiTheme="minorBidi"/>
                <w:szCs w:val="24"/>
              </w:rPr>
            </w:pPr>
            <w:r w:rsidRPr="00832075">
              <w:rPr>
                <w:rFonts w:asciiTheme="minorBidi" w:hAnsiTheme="minorBidi"/>
                <w:szCs w:val="24"/>
              </w:rPr>
              <w:t>1.176</w:t>
            </w:r>
          </w:p>
        </w:tc>
        <w:tc>
          <w:tcPr>
            <w:tcW w:w="2109" w:type="dxa"/>
          </w:tcPr>
          <w:p w:rsidR="00FE6732" w:rsidRPr="00832075" w:rsidRDefault="00FE6732" w:rsidP="005C6746">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Bidi" w:hAnsiTheme="minorBidi"/>
                <w:szCs w:val="24"/>
              </w:rPr>
            </w:pPr>
            <w:r w:rsidRPr="00832075">
              <w:rPr>
                <w:rFonts w:asciiTheme="minorBidi" w:hAnsiTheme="minorBidi"/>
                <w:szCs w:val="24"/>
              </w:rPr>
              <w:t xml:space="preserve">16 </w:t>
            </w:r>
            <w:r w:rsidRPr="00832075">
              <w:rPr>
                <w:rFonts w:asciiTheme="minorBidi" w:hAnsiTheme="minorBidi"/>
                <w:color w:val="000000" w:themeColor="text1"/>
                <w:szCs w:val="24"/>
              </w:rPr>
              <w:t>μL</w:t>
            </w:r>
          </w:p>
        </w:tc>
        <w:tc>
          <w:tcPr>
            <w:tcW w:w="2188" w:type="dxa"/>
          </w:tcPr>
          <w:p w:rsidR="00FE6732" w:rsidRPr="00832075" w:rsidRDefault="00FE6732" w:rsidP="005C6746">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Bidi" w:hAnsiTheme="minorBidi"/>
                <w:szCs w:val="24"/>
              </w:rPr>
            </w:pPr>
            <w:r w:rsidRPr="00832075">
              <w:rPr>
                <w:rFonts w:asciiTheme="minorBidi" w:hAnsiTheme="minorBidi"/>
                <w:szCs w:val="24"/>
              </w:rPr>
              <w:t xml:space="preserve">4 </w:t>
            </w:r>
            <w:r w:rsidRPr="00832075">
              <w:rPr>
                <w:rFonts w:asciiTheme="minorBidi" w:hAnsiTheme="minorBidi"/>
                <w:color w:val="000000" w:themeColor="text1"/>
                <w:szCs w:val="24"/>
              </w:rPr>
              <w:t>μL</w:t>
            </w:r>
          </w:p>
        </w:tc>
      </w:tr>
      <w:tr w:rsidR="00FE6732" w:rsidRPr="00832075" w:rsidTr="005C6746">
        <w:trPr>
          <w:cnfStyle w:val="000000100000" w:firstRow="0" w:lastRow="0" w:firstColumn="0" w:lastColumn="0" w:oddVBand="0" w:evenVBand="0" w:oddHBand="1" w:evenHBand="0" w:firstRowFirstColumn="0" w:firstRowLastColumn="0" w:lastRowFirstColumn="0" w:lastRowLastColumn="0"/>
          <w:trHeight w:val="345"/>
        </w:trPr>
        <w:tc>
          <w:tcPr>
            <w:cnfStyle w:val="001000000000" w:firstRow="0" w:lastRow="0" w:firstColumn="1" w:lastColumn="0" w:oddVBand="0" w:evenVBand="0" w:oddHBand="0" w:evenHBand="0" w:firstRowFirstColumn="0" w:firstRowLastColumn="0" w:lastRowFirstColumn="0" w:lastRowLastColumn="0"/>
            <w:tcW w:w="2549" w:type="dxa"/>
          </w:tcPr>
          <w:p w:rsidR="00FE6732" w:rsidRPr="00832075" w:rsidRDefault="00FE6732" w:rsidP="005C6746">
            <w:pPr>
              <w:spacing w:line="240" w:lineRule="auto"/>
              <w:jc w:val="center"/>
              <w:rPr>
                <w:rFonts w:asciiTheme="minorBidi" w:hAnsiTheme="minorBidi"/>
                <w:szCs w:val="24"/>
              </w:rPr>
            </w:pPr>
            <w:r w:rsidRPr="00832075">
              <w:rPr>
                <w:rFonts w:asciiTheme="minorBidi" w:hAnsiTheme="minorBidi"/>
                <w:szCs w:val="24"/>
              </w:rPr>
              <w:t>3</w:t>
            </w:r>
          </w:p>
        </w:tc>
        <w:tc>
          <w:tcPr>
            <w:tcW w:w="2109" w:type="dxa"/>
          </w:tcPr>
          <w:p w:rsidR="00FE6732" w:rsidRPr="00832075" w:rsidRDefault="00FE6732" w:rsidP="005C6746">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Theme="minorBidi" w:hAnsiTheme="minorBidi"/>
                <w:szCs w:val="24"/>
              </w:rPr>
            </w:pPr>
            <w:r w:rsidRPr="00832075">
              <w:rPr>
                <w:rFonts w:asciiTheme="minorBidi" w:hAnsiTheme="minorBidi"/>
                <w:szCs w:val="24"/>
              </w:rPr>
              <w:t>0.882</w:t>
            </w:r>
          </w:p>
        </w:tc>
        <w:tc>
          <w:tcPr>
            <w:tcW w:w="2109" w:type="dxa"/>
          </w:tcPr>
          <w:p w:rsidR="00FE6732" w:rsidRPr="00832075" w:rsidRDefault="00FE6732" w:rsidP="005C6746">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Bidi" w:hAnsiTheme="minorBidi"/>
                <w:szCs w:val="24"/>
              </w:rPr>
            </w:pPr>
            <w:r w:rsidRPr="00832075">
              <w:rPr>
                <w:rFonts w:asciiTheme="minorBidi" w:hAnsiTheme="minorBidi"/>
                <w:szCs w:val="24"/>
              </w:rPr>
              <w:t xml:space="preserve">12 </w:t>
            </w:r>
            <w:r w:rsidRPr="00832075">
              <w:rPr>
                <w:rFonts w:asciiTheme="minorBidi" w:hAnsiTheme="minorBidi"/>
                <w:color w:val="000000" w:themeColor="text1"/>
                <w:szCs w:val="24"/>
              </w:rPr>
              <w:t>μL</w:t>
            </w:r>
          </w:p>
        </w:tc>
        <w:tc>
          <w:tcPr>
            <w:tcW w:w="2188" w:type="dxa"/>
          </w:tcPr>
          <w:p w:rsidR="00FE6732" w:rsidRPr="00832075" w:rsidRDefault="00FE6732" w:rsidP="005C6746">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Bidi" w:hAnsiTheme="minorBidi"/>
                <w:szCs w:val="24"/>
              </w:rPr>
            </w:pPr>
            <w:r w:rsidRPr="00832075">
              <w:rPr>
                <w:rFonts w:asciiTheme="minorBidi" w:hAnsiTheme="minorBidi"/>
                <w:szCs w:val="24"/>
              </w:rPr>
              <w:t xml:space="preserve"> 8 </w:t>
            </w:r>
            <w:r w:rsidRPr="00832075">
              <w:rPr>
                <w:rFonts w:asciiTheme="minorBidi" w:hAnsiTheme="minorBidi"/>
                <w:color w:val="000000" w:themeColor="text1"/>
                <w:szCs w:val="24"/>
              </w:rPr>
              <w:t>μL</w:t>
            </w:r>
          </w:p>
        </w:tc>
      </w:tr>
      <w:tr w:rsidR="00FE6732" w:rsidRPr="00832075" w:rsidTr="005C6746">
        <w:trPr>
          <w:trHeight w:val="332"/>
        </w:trPr>
        <w:tc>
          <w:tcPr>
            <w:cnfStyle w:val="001000000000" w:firstRow="0" w:lastRow="0" w:firstColumn="1" w:lastColumn="0" w:oddVBand="0" w:evenVBand="0" w:oddHBand="0" w:evenHBand="0" w:firstRowFirstColumn="0" w:firstRowLastColumn="0" w:lastRowFirstColumn="0" w:lastRowLastColumn="0"/>
            <w:tcW w:w="2549" w:type="dxa"/>
          </w:tcPr>
          <w:p w:rsidR="00FE6732" w:rsidRPr="00832075" w:rsidRDefault="00FE6732" w:rsidP="005C6746">
            <w:pPr>
              <w:spacing w:line="240" w:lineRule="auto"/>
              <w:jc w:val="center"/>
              <w:rPr>
                <w:rFonts w:asciiTheme="minorBidi" w:hAnsiTheme="minorBidi"/>
                <w:szCs w:val="24"/>
              </w:rPr>
            </w:pPr>
            <w:r w:rsidRPr="00832075">
              <w:rPr>
                <w:rFonts w:asciiTheme="minorBidi" w:hAnsiTheme="minorBidi"/>
                <w:szCs w:val="24"/>
              </w:rPr>
              <w:t>4</w:t>
            </w:r>
          </w:p>
        </w:tc>
        <w:tc>
          <w:tcPr>
            <w:tcW w:w="2109" w:type="dxa"/>
          </w:tcPr>
          <w:p w:rsidR="00FE6732" w:rsidRPr="00832075" w:rsidRDefault="00FE6732" w:rsidP="005C6746">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Theme="minorBidi" w:hAnsiTheme="minorBidi"/>
                <w:szCs w:val="24"/>
              </w:rPr>
            </w:pPr>
            <w:r w:rsidRPr="00832075">
              <w:rPr>
                <w:rFonts w:asciiTheme="minorBidi" w:hAnsiTheme="minorBidi"/>
                <w:szCs w:val="24"/>
              </w:rPr>
              <w:t>0.588</w:t>
            </w:r>
          </w:p>
        </w:tc>
        <w:tc>
          <w:tcPr>
            <w:tcW w:w="2109" w:type="dxa"/>
          </w:tcPr>
          <w:p w:rsidR="00FE6732" w:rsidRPr="00832075" w:rsidRDefault="00FE6732" w:rsidP="005C6746">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Bidi" w:hAnsiTheme="minorBidi"/>
                <w:szCs w:val="24"/>
              </w:rPr>
            </w:pPr>
            <w:r w:rsidRPr="00832075">
              <w:rPr>
                <w:rFonts w:asciiTheme="minorBidi" w:hAnsiTheme="minorBidi"/>
                <w:szCs w:val="24"/>
              </w:rPr>
              <w:t xml:space="preserve"> 8 </w:t>
            </w:r>
            <w:r w:rsidRPr="00832075">
              <w:rPr>
                <w:rFonts w:asciiTheme="minorBidi" w:hAnsiTheme="minorBidi"/>
                <w:color w:val="000000" w:themeColor="text1"/>
                <w:szCs w:val="24"/>
              </w:rPr>
              <w:t>μL</w:t>
            </w:r>
          </w:p>
        </w:tc>
        <w:tc>
          <w:tcPr>
            <w:tcW w:w="2188" w:type="dxa"/>
          </w:tcPr>
          <w:p w:rsidR="00FE6732" w:rsidRPr="00832075" w:rsidRDefault="00FE6732" w:rsidP="005C6746">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Bidi" w:hAnsiTheme="minorBidi"/>
                <w:szCs w:val="24"/>
              </w:rPr>
            </w:pPr>
            <w:r w:rsidRPr="00832075">
              <w:rPr>
                <w:rFonts w:asciiTheme="minorBidi" w:hAnsiTheme="minorBidi"/>
                <w:szCs w:val="24"/>
              </w:rPr>
              <w:t xml:space="preserve">12 </w:t>
            </w:r>
            <w:r w:rsidRPr="00832075">
              <w:rPr>
                <w:rFonts w:asciiTheme="minorBidi" w:hAnsiTheme="minorBidi"/>
                <w:color w:val="000000" w:themeColor="text1"/>
                <w:szCs w:val="24"/>
              </w:rPr>
              <w:t>μL</w:t>
            </w:r>
          </w:p>
        </w:tc>
      </w:tr>
      <w:tr w:rsidR="00FE6732" w:rsidRPr="00832075" w:rsidTr="005C6746">
        <w:trPr>
          <w:cnfStyle w:val="000000100000" w:firstRow="0" w:lastRow="0" w:firstColumn="0" w:lastColumn="0" w:oddVBand="0" w:evenVBand="0" w:oddHBand="1" w:evenHBand="0" w:firstRowFirstColumn="0" w:firstRowLastColumn="0" w:lastRowFirstColumn="0" w:lastRowLastColumn="0"/>
          <w:trHeight w:val="345"/>
        </w:trPr>
        <w:tc>
          <w:tcPr>
            <w:cnfStyle w:val="001000000000" w:firstRow="0" w:lastRow="0" w:firstColumn="1" w:lastColumn="0" w:oddVBand="0" w:evenVBand="0" w:oddHBand="0" w:evenHBand="0" w:firstRowFirstColumn="0" w:firstRowLastColumn="0" w:lastRowFirstColumn="0" w:lastRowLastColumn="0"/>
            <w:tcW w:w="2549" w:type="dxa"/>
          </w:tcPr>
          <w:p w:rsidR="00FE6732" w:rsidRPr="00832075" w:rsidRDefault="00FE6732" w:rsidP="005C6746">
            <w:pPr>
              <w:spacing w:line="240" w:lineRule="auto"/>
              <w:jc w:val="center"/>
              <w:rPr>
                <w:rFonts w:asciiTheme="minorBidi" w:hAnsiTheme="minorBidi"/>
                <w:szCs w:val="24"/>
              </w:rPr>
            </w:pPr>
            <w:r w:rsidRPr="00832075">
              <w:rPr>
                <w:rFonts w:asciiTheme="minorBidi" w:hAnsiTheme="minorBidi"/>
                <w:szCs w:val="24"/>
              </w:rPr>
              <w:t>5</w:t>
            </w:r>
          </w:p>
        </w:tc>
        <w:tc>
          <w:tcPr>
            <w:tcW w:w="2109" w:type="dxa"/>
          </w:tcPr>
          <w:p w:rsidR="00FE6732" w:rsidRPr="00832075" w:rsidRDefault="00FE6732" w:rsidP="005C6746">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Theme="minorBidi" w:hAnsiTheme="minorBidi"/>
                <w:szCs w:val="24"/>
              </w:rPr>
            </w:pPr>
            <w:r w:rsidRPr="00832075">
              <w:rPr>
                <w:rFonts w:asciiTheme="minorBidi" w:hAnsiTheme="minorBidi"/>
                <w:szCs w:val="24"/>
              </w:rPr>
              <w:t>0.294</w:t>
            </w:r>
          </w:p>
        </w:tc>
        <w:tc>
          <w:tcPr>
            <w:tcW w:w="2109" w:type="dxa"/>
          </w:tcPr>
          <w:p w:rsidR="00FE6732" w:rsidRPr="00832075" w:rsidRDefault="00FE6732" w:rsidP="005C6746">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Bidi" w:hAnsiTheme="minorBidi"/>
                <w:szCs w:val="24"/>
              </w:rPr>
            </w:pPr>
            <w:r w:rsidRPr="00832075">
              <w:rPr>
                <w:rFonts w:asciiTheme="minorBidi" w:hAnsiTheme="minorBidi"/>
                <w:szCs w:val="24"/>
              </w:rPr>
              <w:t xml:space="preserve">4 </w:t>
            </w:r>
            <w:r w:rsidRPr="00832075">
              <w:rPr>
                <w:rFonts w:asciiTheme="minorBidi" w:hAnsiTheme="minorBidi"/>
                <w:color w:val="000000" w:themeColor="text1"/>
                <w:szCs w:val="24"/>
              </w:rPr>
              <w:t>μL</w:t>
            </w:r>
          </w:p>
        </w:tc>
        <w:tc>
          <w:tcPr>
            <w:tcW w:w="2188" w:type="dxa"/>
          </w:tcPr>
          <w:p w:rsidR="00FE6732" w:rsidRPr="00832075" w:rsidRDefault="00FE6732" w:rsidP="005C6746">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Bidi" w:hAnsiTheme="minorBidi"/>
                <w:szCs w:val="24"/>
              </w:rPr>
            </w:pPr>
            <w:r w:rsidRPr="00832075">
              <w:rPr>
                <w:rFonts w:asciiTheme="minorBidi" w:hAnsiTheme="minorBidi"/>
                <w:szCs w:val="24"/>
              </w:rPr>
              <w:t xml:space="preserve">16 </w:t>
            </w:r>
            <w:r w:rsidRPr="00832075">
              <w:rPr>
                <w:rFonts w:asciiTheme="minorBidi" w:hAnsiTheme="minorBidi"/>
                <w:color w:val="000000" w:themeColor="text1"/>
                <w:szCs w:val="24"/>
              </w:rPr>
              <w:t>μL</w:t>
            </w:r>
          </w:p>
        </w:tc>
      </w:tr>
      <w:tr w:rsidR="00FE6732" w:rsidRPr="00832075" w:rsidTr="005C6746">
        <w:trPr>
          <w:trHeight w:val="345"/>
        </w:trPr>
        <w:tc>
          <w:tcPr>
            <w:cnfStyle w:val="001000000000" w:firstRow="0" w:lastRow="0" w:firstColumn="1" w:lastColumn="0" w:oddVBand="0" w:evenVBand="0" w:oddHBand="0" w:evenHBand="0" w:firstRowFirstColumn="0" w:firstRowLastColumn="0" w:lastRowFirstColumn="0" w:lastRowLastColumn="0"/>
            <w:tcW w:w="2549" w:type="dxa"/>
          </w:tcPr>
          <w:p w:rsidR="00FE6732" w:rsidRPr="00832075" w:rsidRDefault="00FE6732" w:rsidP="005C6746">
            <w:pPr>
              <w:spacing w:line="240" w:lineRule="auto"/>
              <w:jc w:val="center"/>
              <w:rPr>
                <w:rFonts w:asciiTheme="minorBidi" w:hAnsiTheme="minorBidi"/>
                <w:szCs w:val="24"/>
              </w:rPr>
            </w:pPr>
            <w:r w:rsidRPr="00832075">
              <w:rPr>
                <w:rFonts w:asciiTheme="minorBidi" w:hAnsiTheme="minorBidi"/>
                <w:szCs w:val="24"/>
              </w:rPr>
              <w:t>6</w:t>
            </w:r>
          </w:p>
        </w:tc>
        <w:tc>
          <w:tcPr>
            <w:tcW w:w="2109" w:type="dxa"/>
          </w:tcPr>
          <w:p w:rsidR="00FE6732" w:rsidRPr="00832075" w:rsidRDefault="00FE6732" w:rsidP="005C6746">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Theme="minorBidi" w:hAnsiTheme="minorBidi"/>
                <w:szCs w:val="24"/>
              </w:rPr>
            </w:pPr>
            <w:r w:rsidRPr="00832075">
              <w:rPr>
                <w:rFonts w:asciiTheme="minorBidi" w:hAnsiTheme="minorBidi"/>
                <w:szCs w:val="24"/>
              </w:rPr>
              <w:t>0</w:t>
            </w:r>
          </w:p>
        </w:tc>
        <w:tc>
          <w:tcPr>
            <w:tcW w:w="2109" w:type="dxa"/>
          </w:tcPr>
          <w:p w:rsidR="00FE6732" w:rsidRPr="00832075" w:rsidRDefault="00FE6732" w:rsidP="005C6746">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Bidi" w:hAnsiTheme="minorBidi"/>
                <w:szCs w:val="24"/>
              </w:rPr>
            </w:pPr>
            <w:r w:rsidRPr="00832075">
              <w:rPr>
                <w:rFonts w:asciiTheme="minorBidi" w:hAnsiTheme="minorBidi"/>
                <w:szCs w:val="24"/>
              </w:rPr>
              <w:t>__</w:t>
            </w:r>
          </w:p>
        </w:tc>
        <w:tc>
          <w:tcPr>
            <w:tcW w:w="2188" w:type="dxa"/>
          </w:tcPr>
          <w:p w:rsidR="00FE6732" w:rsidRPr="00832075" w:rsidRDefault="00FE6732" w:rsidP="005C6746">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Bidi" w:hAnsiTheme="minorBidi"/>
                <w:szCs w:val="24"/>
              </w:rPr>
            </w:pPr>
            <w:r w:rsidRPr="00832075">
              <w:rPr>
                <w:rFonts w:asciiTheme="minorBidi" w:hAnsiTheme="minorBidi"/>
                <w:szCs w:val="24"/>
              </w:rPr>
              <w:t xml:space="preserve">20 </w:t>
            </w:r>
            <w:r w:rsidRPr="00832075">
              <w:rPr>
                <w:rFonts w:asciiTheme="minorBidi" w:hAnsiTheme="minorBidi"/>
                <w:color w:val="000000" w:themeColor="text1"/>
                <w:szCs w:val="24"/>
              </w:rPr>
              <w:t>μL</w:t>
            </w:r>
          </w:p>
        </w:tc>
      </w:tr>
    </w:tbl>
    <w:p w:rsidR="00FE6732" w:rsidRPr="00832075" w:rsidRDefault="00FE6732" w:rsidP="00FE6732">
      <w:pPr>
        <w:spacing w:before="100" w:beforeAutospacing="1" w:line="240" w:lineRule="auto"/>
        <w:ind w:firstLine="0"/>
        <w:rPr>
          <w:rFonts w:asciiTheme="minorBidi" w:hAnsiTheme="minorBidi"/>
          <w:b/>
          <w:bCs/>
          <w:szCs w:val="24"/>
        </w:rPr>
      </w:pPr>
    </w:p>
    <w:p w:rsidR="00FE6732" w:rsidRPr="00832075" w:rsidRDefault="00FE6732" w:rsidP="00FE6732">
      <w:pPr>
        <w:spacing w:before="100" w:beforeAutospacing="1" w:line="240" w:lineRule="auto"/>
        <w:ind w:firstLine="0"/>
        <w:jc w:val="center"/>
        <w:rPr>
          <w:rFonts w:asciiTheme="minorBidi" w:hAnsiTheme="minorBidi"/>
          <w:b/>
          <w:bCs/>
          <w:szCs w:val="24"/>
        </w:rPr>
      </w:pPr>
      <w:r w:rsidRPr="00832075">
        <w:rPr>
          <w:rFonts w:asciiTheme="minorBidi" w:hAnsiTheme="minorBidi"/>
          <w:b/>
          <w:bCs/>
          <w:noProof/>
          <w:szCs w:val="24"/>
          <w:u w:val="single"/>
          <w:lang w:eastAsia="en-GB"/>
        </w:rPr>
        <w:drawing>
          <wp:inline distT="0" distB="0" distL="0" distR="0" wp14:anchorId="13A6B2F8" wp14:editId="7D2C9CEC">
            <wp:extent cx="6071191" cy="2497455"/>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6">
                      <a:extLst>
                        <a:ext uri="{28A0092B-C50C-407E-A947-70E740481C1C}">
                          <a14:useLocalDpi xmlns:a14="http://schemas.microsoft.com/office/drawing/2010/main" val="0"/>
                        </a:ext>
                      </a:extLst>
                    </a:blip>
                    <a:srcRect l="-3210" t="-9792" r="-4673" b="-5239"/>
                    <a:stretch/>
                  </pic:blipFill>
                  <pic:spPr bwMode="auto">
                    <a:xfrm>
                      <a:off x="0" y="0"/>
                      <a:ext cx="6087539" cy="2504180"/>
                    </a:xfrm>
                    <a:prstGeom prst="rect">
                      <a:avLst/>
                    </a:prstGeom>
                    <a:noFill/>
                    <a:ln>
                      <a:noFill/>
                    </a:ln>
                    <a:extLst>
                      <a:ext uri="{53640926-AAD7-44D8-BBD7-CCE9431645EC}">
                        <a14:shadowObscured xmlns:a14="http://schemas.microsoft.com/office/drawing/2010/main"/>
                      </a:ext>
                    </a:extLst>
                  </pic:spPr>
                </pic:pic>
              </a:graphicData>
            </a:graphic>
          </wp:inline>
        </w:drawing>
      </w:r>
    </w:p>
    <w:p w:rsidR="00FE6732" w:rsidRPr="00832075" w:rsidRDefault="00FE6732" w:rsidP="00FE6732">
      <w:pPr>
        <w:pStyle w:val="Caption"/>
        <w:rPr>
          <w:szCs w:val="24"/>
        </w:rPr>
      </w:pPr>
      <w:bookmarkStart w:id="224" w:name="_Toc527379169"/>
      <w:r w:rsidRPr="00832075">
        <w:rPr>
          <w:szCs w:val="24"/>
        </w:rPr>
        <w:t xml:space="preserve">Figure </w:t>
      </w:r>
      <w:r w:rsidRPr="00832075">
        <w:rPr>
          <w:szCs w:val="24"/>
        </w:rPr>
        <w:fldChar w:fldCharType="begin"/>
      </w:r>
      <w:r w:rsidRPr="00832075">
        <w:rPr>
          <w:szCs w:val="24"/>
        </w:rPr>
        <w:instrText xml:space="preserve"> STYLEREF 1 \s </w:instrText>
      </w:r>
      <w:r w:rsidRPr="00832075">
        <w:rPr>
          <w:szCs w:val="24"/>
        </w:rPr>
        <w:fldChar w:fldCharType="separate"/>
      </w:r>
      <w:r w:rsidRPr="00832075">
        <w:rPr>
          <w:noProof/>
          <w:szCs w:val="24"/>
          <w:cs/>
        </w:rPr>
        <w:t>‎</w:t>
      </w:r>
      <w:r w:rsidRPr="00832075">
        <w:rPr>
          <w:noProof/>
          <w:szCs w:val="24"/>
        </w:rPr>
        <w:t>2</w:t>
      </w:r>
      <w:r w:rsidRPr="00832075">
        <w:rPr>
          <w:szCs w:val="24"/>
        </w:rPr>
        <w:fldChar w:fldCharType="end"/>
      </w:r>
      <w:r w:rsidRPr="00832075">
        <w:rPr>
          <w:szCs w:val="24"/>
        </w:rPr>
        <w:noBreakHyphen/>
      </w:r>
      <w:r w:rsidRPr="00832075">
        <w:rPr>
          <w:szCs w:val="24"/>
        </w:rPr>
        <w:fldChar w:fldCharType="begin"/>
      </w:r>
      <w:r w:rsidRPr="00832075">
        <w:rPr>
          <w:szCs w:val="24"/>
        </w:rPr>
        <w:instrText xml:space="preserve"> SEQ Figure \* ARABIC \s 1 </w:instrText>
      </w:r>
      <w:r w:rsidRPr="00832075">
        <w:rPr>
          <w:szCs w:val="24"/>
        </w:rPr>
        <w:fldChar w:fldCharType="separate"/>
      </w:r>
      <w:r w:rsidRPr="00832075">
        <w:rPr>
          <w:noProof/>
          <w:szCs w:val="24"/>
        </w:rPr>
        <w:t>5</w:t>
      </w:r>
      <w:r w:rsidRPr="00832075">
        <w:rPr>
          <w:szCs w:val="24"/>
        </w:rPr>
        <w:fldChar w:fldCharType="end"/>
      </w:r>
      <w:r w:rsidRPr="00832075">
        <w:rPr>
          <w:szCs w:val="24"/>
        </w:rPr>
        <w:t>: Example of the protein standard curve.</w:t>
      </w:r>
      <w:bookmarkEnd w:id="224"/>
    </w:p>
    <w:p w:rsidR="00FE6732" w:rsidRPr="00832075" w:rsidRDefault="00FE6732" w:rsidP="00FE6732">
      <w:pPr>
        <w:spacing w:before="100" w:beforeAutospacing="1" w:line="240" w:lineRule="auto"/>
        <w:rPr>
          <w:rFonts w:asciiTheme="minorBidi" w:hAnsiTheme="minorBidi"/>
          <w:b/>
          <w:bCs/>
          <w:szCs w:val="24"/>
        </w:rPr>
      </w:pPr>
    </w:p>
    <w:p w:rsidR="00FE6732" w:rsidRPr="00832075" w:rsidRDefault="00FE6732" w:rsidP="00FE6732">
      <w:pPr>
        <w:pStyle w:val="Heading3"/>
        <w:ind w:left="0" w:firstLine="0"/>
        <w:rPr>
          <w:rFonts w:asciiTheme="minorBidi" w:hAnsiTheme="minorBidi" w:cstheme="minorBidi"/>
        </w:rPr>
      </w:pPr>
      <w:bookmarkStart w:id="225" w:name="_Toc405754859"/>
      <w:bookmarkStart w:id="226" w:name="_Toc515376289"/>
      <w:bookmarkStart w:id="227" w:name="_Toc515379679"/>
      <w:bookmarkStart w:id="228" w:name="_Toc527381500"/>
      <w:r w:rsidRPr="00832075">
        <w:rPr>
          <w:rFonts w:asciiTheme="minorBidi" w:hAnsiTheme="minorBidi" w:cstheme="minorBidi"/>
        </w:rPr>
        <w:lastRenderedPageBreak/>
        <w:t>Western blotting</w:t>
      </w:r>
      <w:bookmarkEnd w:id="225"/>
      <w:r w:rsidRPr="00832075">
        <w:rPr>
          <w:rFonts w:asciiTheme="minorBidi" w:hAnsiTheme="minorBidi" w:cstheme="minorBidi"/>
        </w:rPr>
        <w:t xml:space="preserve"> protocol</w:t>
      </w:r>
      <w:bookmarkEnd w:id="226"/>
      <w:bookmarkEnd w:id="227"/>
      <w:bookmarkEnd w:id="228"/>
    </w:p>
    <w:p w:rsidR="00FE6732" w:rsidRPr="00832075" w:rsidRDefault="00FE6732" w:rsidP="00FE6732">
      <w:pPr>
        <w:rPr>
          <w:rFonts w:asciiTheme="minorBidi" w:hAnsiTheme="minorBidi"/>
          <w:szCs w:val="24"/>
        </w:rPr>
      </w:pPr>
      <w:r w:rsidRPr="00832075">
        <w:rPr>
          <w:rFonts w:asciiTheme="minorBidi" w:hAnsiTheme="minorBidi"/>
          <w:szCs w:val="24"/>
        </w:rPr>
        <w:t>Western blotting was done to validate the functionality of protein expression in MDA-MB-231 control and knockdown cells.</w:t>
      </w:r>
    </w:p>
    <w:p w:rsidR="00FE6732" w:rsidRPr="00832075" w:rsidRDefault="00FE6732" w:rsidP="00FE6732">
      <w:pPr>
        <w:pStyle w:val="Heading3"/>
        <w:ind w:left="0" w:firstLine="0"/>
        <w:rPr>
          <w:rFonts w:asciiTheme="minorBidi" w:hAnsiTheme="minorBidi" w:cstheme="minorBidi"/>
        </w:rPr>
      </w:pPr>
      <w:bookmarkStart w:id="229" w:name="_Toc405754860"/>
      <w:bookmarkStart w:id="230" w:name="_Toc515376290"/>
      <w:bookmarkStart w:id="231" w:name="_Toc515379680"/>
      <w:bookmarkStart w:id="232" w:name="_Toc527381501"/>
      <w:r w:rsidRPr="00832075">
        <w:rPr>
          <w:rFonts w:asciiTheme="minorBidi" w:hAnsiTheme="minorBidi" w:cstheme="minorBidi"/>
        </w:rPr>
        <w:t>Sample preparation</w:t>
      </w:r>
      <w:bookmarkEnd w:id="229"/>
      <w:r w:rsidRPr="00832075">
        <w:rPr>
          <w:rFonts w:asciiTheme="minorBidi" w:hAnsiTheme="minorBidi" w:cstheme="minorBidi"/>
        </w:rPr>
        <w:t xml:space="preserve"> and running</w:t>
      </w:r>
      <w:bookmarkEnd w:id="230"/>
      <w:bookmarkEnd w:id="231"/>
      <w:bookmarkEnd w:id="232"/>
    </w:p>
    <w:p w:rsidR="00FE6732" w:rsidRPr="00832075" w:rsidRDefault="00FE6732" w:rsidP="00FE6732">
      <w:pPr>
        <w:rPr>
          <w:rFonts w:asciiTheme="minorBidi" w:hAnsiTheme="minorBidi"/>
          <w:szCs w:val="24"/>
        </w:rPr>
      </w:pPr>
      <w:r w:rsidRPr="00832075">
        <w:rPr>
          <w:rFonts w:asciiTheme="minorBidi" w:hAnsiTheme="minorBidi"/>
          <w:szCs w:val="24"/>
        </w:rPr>
        <w:t>The protein sample of 5 μg was used by mixing the protein with loading buffer (2x Laemelli sample buffer) and denaturation agent 10x DTT. The mixture was heated at 95°C for 10 minutes to denature proteins.</w:t>
      </w:r>
    </w:p>
    <w:p w:rsidR="00FE6732" w:rsidRPr="00832075" w:rsidRDefault="00FE6732" w:rsidP="00FE6732">
      <w:pPr>
        <w:rPr>
          <w:rFonts w:asciiTheme="minorBidi" w:hAnsiTheme="minorBidi"/>
          <w:b/>
          <w:bCs/>
          <w:color w:val="000000" w:themeColor="text1"/>
          <w:szCs w:val="24"/>
        </w:rPr>
      </w:pPr>
      <w:r w:rsidRPr="00832075">
        <w:rPr>
          <w:rFonts w:asciiTheme="minorBidi" w:hAnsiTheme="minorBidi"/>
          <w:color w:val="000000" w:themeColor="text1"/>
          <w:szCs w:val="24"/>
        </w:rPr>
        <w:t xml:space="preserve">The gel plates were placed into a cassette and gel running apparatus was placed towards the centre of the tank (Bio-Rad), and the tank was filled with 1X running buffer Tris/Glycine Buffer. The combs were removed, and wells were washed with running buffer. Equal volume of the protein samples was loaded into the wells of a mini SDS-PAGE </w:t>
      </w:r>
      <w:r w:rsidRPr="00832075">
        <w:rPr>
          <w:rFonts w:asciiTheme="minorBidi" w:hAnsiTheme="minorBidi"/>
          <w:color w:val="000000" w:themeColor="text1"/>
          <w:szCs w:val="24"/>
          <w:lang w:eastAsia="zh-CN"/>
        </w:rPr>
        <w:t xml:space="preserve">4-20% </w:t>
      </w:r>
      <w:r w:rsidRPr="00832075">
        <w:rPr>
          <w:rFonts w:asciiTheme="minorBidi" w:hAnsiTheme="minorBidi"/>
          <w:color w:val="000000" w:themeColor="text1"/>
          <w:szCs w:val="24"/>
        </w:rPr>
        <w:t>gel, along with molecular weight marker. Then the gel was allowed to run for 10 minutes at 100 V, and then the voltage increased to 150 V for about 1 hour to finish the run</w:t>
      </w:r>
      <w:bookmarkStart w:id="233" w:name="_Toc405754862"/>
      <w:r w:rsidRPr="00832075">
        <w:rPr>
          <w:rFonts w:asciiTheme="minorBidi" w:hAnsiTheme="minorBidi"/>
          <w:color w:val="000000" w:themeColor="text1"/>
          <w:szCs w:val="24"/>
        </w:rPr>
        <w:t>.</w:t>
      </w:r>
    </w:p>
    <w:p w:rsidR="00FE6732" w:rsidRPr="00832075" w:rsidRDefault="00FE6732" w:rsidP="00FE6732">
      <w:pPr>
        <w:pStyle w:val="Heading3"/>
        <w:rPr>
          <w:rFonts w:asciiTheme="minorBidi" w:hAnsiTheme="minorBidi" w:cstheme="minorBidi"/>
        </w:rPr>
      </w:pPr>
      <w:bookmarkStart w:id="234" w:name="_Toc515376291"/>
      <w:bookmarkStart w:id="235" w:name="_Toc515379681"/>
      <w:bookmarkStart w:id="236" w:name="_Toc527381502"/>
      <w:r w:rsidRPr="00832075">
        <w:rPr>
          <w:rFonts w:asciiTheme="minorBidi" w:hAnsiTheme="minorBidi" w:cstheme="minorBidi"/>
        </w:rPr>
        <w:t>Transfer</w:t>
      </w:r>
      <w:bookmarkEnd w:id="233"/>
      <w:bookmarkEnd w:id="234"/>
      <w:bookmarkEnd w:id="235"/>
      <w:bookmarkEnd w:id="236"/>
    </w:p>
    <w:p w:rsidR="00FE6732" w:rsidRPr="00832075" w:rsidRDefault="00FE6732" w:rsidP="00FE6732">
      <w:pPr>
        <w:rPr>
          <w:rFonts w:asciiTheme="minorBidi" w:hAnsiTheme="minorBidi"/>
          <w:szCs w:val="24"/>
        </w:rPr>
      </w:pPr>
      <w:r w:rsidRPr="00832075">
        <w:rPr>
          <w:rFonts w:asciiTheme="minorBidi" w:hAnsiTheme="minorBidi"/>
          <w:szCs w:val="24"/>
        </w:rPr>
        <w:t>The transfer method employed is the Trans-blot Turbo, essentially a semi-dry technique, which provides rapid transfers with high efficiency.</w:t>
      </w:r>
    </w:p>
    <w:p w:rsidR="00FE6732" w:rsidRPr="00832075" w:rsidRDefault="00FE6732" w:rsidP="00FE6732">
      <w:pPr>
        <w:rPr>
          <w:rFonts w:asciiTheme="minorBidi" w:hAnsiTheme="minorBidi"/>
          <w:b/>
          <w:bCs/>
          <w:szCs w:val="24"/>
        </w:rPr>
      </w:pPr>
      <w:r w:rsidRPr="00832075">
        <w:rPr>
          <w:rFonts w:asciiTheme="minorBidi" w:hAnsiTheme="minorBidi"/>
          <w:szCs w:val="24"/>
        </w:rPr>
        <w:t>After the completion of SDS-PAGE run, the transfer pack Trans-Blot Turbo, 0.2 μm PVDF was opened. The transfer pack has two stacks of the membranes-anode (which including the PVDF membrane) and the cathode stack. The cassette was prepared by opening the lid and placed the bottom membrane (anode stack) than the gel and on the top of the gel the cathode stake. To remove the trapped air between the membranes, the 15 mL tube was used as roller. Then the lid was placed on the cassette and placed into the transfer machine. The transfer was performed at 25 V for 7 minutes. When the run was completed, the cassette was removed from the machine to remove the membrane from the sandwich. The transfer membrane is ready for blocking.</w:t>
      </w:r>
    </w:p>
    <w:p w:rsidR="00FE6732" w:rsidRPr="00832075" w:rsidRDefault="00FE6732" w:rsidP="00FE6732">
      <w:pPr>
        <w:pStyle w:val="Heading3"/>
        <w:rPr>
          <w:rFonts w:asciiTheme="minorBidi" w:hAnsiTheme="minorBidi" w:cstheme="minorBidi"/>
        </w:rPr>
      </w:pPr>
      <w:bookmarkStart w:id="237" w:name="_Toc405754863"/>
      <w:bookmarkStart w:id="238" w:name="_Toc515376292"/>
      <w:bookmarkStart w:id="239" w:name="_Toc515379682"/>
      <w:bookmarkStart w:id="240" w:name="_Toc527381503"/>
      <w:r w:rsidRPr="00832075">
        <w:rPr>
          <w:rFonts w:asciiTheme="minorBidi" w:hAnsiTheme="minorBidi" w:cstheme="minorBidi"/>
        </w:rPr>
        <w:lastRenderedPageBreak/>
        <w:t>Blocking and probing</w:t>
      </w:r>
      <w:bookmarkEnd w:id="237"/>
      <w:bookmarkEnd w:id="238"/>
      <w:bookmarkEnd w:id="239"/>
      <w:bookmarkEnd w:id="240"/>
    </w:p>
    <w:p w:rsidR="00FE6732" w:rsidRPr="00832075" w:rsidRDefault="00FE6732" w:rsidP="00FE6732">
      <w:pPr>
        <w:rPr>
          <w:rFonts w:asciiTheme="minorBidi" w:hAnsiTheme="minorBidi"/>
          <w:color w:val="000000" w:themeColor="text1"/>
          <w:szCs w:val="24"/>
        </w:rPr>
      </w:pPr>
      <w:r w:rsidRPr="00832075">
        <w:rPr>
          <w:rFonts w:asciiTheme="minorBidi" w:hAnsiTheme="minorBidi"/>
          <w:color w:val="000000" w:themeColor="text1"/>
          <w:szCs w:val="24"/>
        </w:rPr>
        <w:t>The PVDF membrane was removed from the cassette and blocked to prevent non-specific protein binding. The blocking solution used was 3% bovine serum albumin (BSA) in 0.1% PBS-Tween. The membrane was incubated in blocking solution for 1 hour at room temperature on the shaker. Then the transfer membrane was incubated with primary antibody in specific concentration against the protein of interest at 4°C, overnight with gentle agitation.</w:t>
      </w:r>
    </w:p>
    <w:p w:rsidR="00FE6732" w:rsidRPr="00832075" w:rsidRDefault="00FE6732" w:rsidP="00FE6732">
      <w:pPr>
        <w:pStyle w:val="Caption"/>
        <w:rPr>
          <w:color w:val="000000" w:themeColor="text1"/>
          <w:szCs w:val="24"/>
        </w:rPr>
      </w:pPr>
      <w:bookmarkStart w:id="241" w:name="_Toc527379686"/>
      <w:r w:rsidRPr="00832075">
        <w:rPr>
          <w:szCs w:val="24"/>
        </w:rPr>
        <w:t xml:space="preserve">Table </w:t>
      </w:r>
      <w:r w:rsidRPr="00832075">
        <w:rPr>
          <w:szCs w:val="24"/>
        </w:rPr>
        <w:fldChar w:fldCharType="begin"/>
      </w:r>
      <w:r w:rsidRPr="00832075">
        <w:rPr>
          <w:szCs w:val="24"/>
        </w:rPr>
        <w:instrText xml:space="preserve"> STYLEREF 1 \s </w:instrText>
      </w:r>
      <w:r w:rsidRPr="00832075">
        <w:rPr>
          <w:szCs w:val="24"/>
        </w:rPr>
        <w:fldChar w:fldCharType="separate"/>
      </w:r>
      <w:r w:rsidRPr="00832075">
        <w:rPr>
          <w:noProof/>
          <w:szCs w:val="24"/>
          <w:cs/>
        </w:rPr>
        <w:t>‎</w:t>
      </w:r>
      <w:r w:rsidRPr="00832075">
        <w:rPr>
          <w:noProof/>
          <w:szCs w:val="24"/>
        </w:rPr>
        <w:t>2</w:t>
      </w:r>
      <w:r w:rsidRPr="00832075">
        <w:rPr>
          <w:szCs w:val="24"/>
        </w:rPr>
        <w:fldChar w:fldCharType="end"/>
      </w:r>
      <w:r w:rsidRPr="00832075">
        <w:rPr>
          <w:szCs w:val="24"/>
        </w:rPr>
        <w:noBreakHyphen/>
      </w:r>
      <w:r w:rsidRPr="00832075">
        <w:rPr>
          <w:szCs w:val="24"/>
        </w:rPr>
        <w:fldChar w:fldCharType="begin"/>
      </w:r>
      <w:r w:rsidRPr="00832075">
        <w:rPr>
          <w:szCs w:val="24"/>
        </w:rPr>
        <w:instrText xml:space="preserve"> SEQ Table \* ARABIC \s 1 </w:instrText>
      </w:r>
      <w:r w:rsidRPr="00832075">
        <w:rPr>
          <w:szCs w:val="24"/>
        </w:rPr>
        <w:fldChar w:fldCharType="separate"/>
      </w:r>
      <w:r w:rsidRPr="00832075">
        <w:rPr>
          <w:noProof/>
          <w:szCs w:val="24"/>
        </w:rPr>
        <w:t>30</w:t>
      </w:r>
      <w:r w:rsidRPr="00832075">
        <w:rPr>
          <w:szCs w:val="24"/>
        </w:rPr>
        <w:fldChar w:fldCharType="end"/>
      </w:r>
      <w:r w:rsidRPr="00832075">
        <w:rPr>
          <w:szCs w:val="24"/>
        </w:rPr>
        <w:t>: Primary antibodies against a specific protein in western blotting with dilution.</w:t>
      </w:r>
      <w:bookmarkEnd w:id="241"/>
    </w:p>
    <w:tbl>
      <w:tblPr>
        <w:tblStyle w:val="GridTable4-Accent11"/>
        <w:tblW w:w="8914" w:type="dxa"/>
        <w:tblLook w:val="04A0" w:firstRow="1" w:lastRow="0" w:firstColumn="1" w:lastColumn="0" w:noHBand="0" w:noVBand="1"/>
      </w:tblPr>
      <w:tblGrid>
        <w:gridCol w:w="2832"/>
        <w:gridCol w:w="3193"/>
        <w:gridCol w:w="2889"/>
      </w:tblGrid>
      <w:tr w:rsidR="00FE6732" w:rsidRPr="00832075" w:rsidTr="005C6746">
        <w:trPr>
          <w:cnfStyle w:val="100000000000" w:firstRow="1" w:lastRow="0" w:firstColumn="0" w:lastColumn="0" w:oddVBand="0" w:evenVBand="0" w:oddHBand="0" w:evenHBand="0" w:firstRowFirstColumn="0" w:firstRowLastColumn="0" w:lastRowFirstColumn="0" w:lastRowLastColumn="0"/>
          <w:trHeight w:val="432"/>
        </w:trPr>
        <w:tc>
          <w:tcPr>
            <w:cnfStyle w:val="001000000000" w:firstRow="0" w:lastRow="0" w:firstColumn="1" w:lastColumn="0" w:oddVBand="0" w:evenVBand="0" w:oddHBand="0" w:evenHBand="0" w:firstRowFirstColumn="0" w:firstRowLastColumn="0" w:lastRowFirstColumn="0" w:lastRowLastColumn="0"/>
            <w:tcW w:w="3120" w:type="dxa"/>
          </w:tcPr>
          <w:p w:rsidR="00FE6732" w:rsidRPr="00832075" w:rsidRDefault="00FE6732" w:rsidP="005C6746">
            <w:pPr>
              <w:spacing w:before="100" w:beforeAutospacing="1" w:line="240" w:lineRule="auto"/>
              <w:jc w:val="center"/>
              <w:rPr>
                <w:rFonts w:asciiTheme="minorBidi" w:hAnsiTheme="minorBidi"/>
                <w:color w:val="auto"/>
                <w:szCs w:val="24"/>
              </w:rPr>
            </w:pPr>
            <w:r w:rsidRPr="00832075">
              <w:rPr>
                <w:rFonts w:asciiTheme="minorBidi" w:hAnsiTheme="minorBidi"/>
                <w:color w:val="auto"/>
                <w:szCs w:val="24"/>
              </w:rPr>
              <w:t>Primary antibody</w:t>
            </w:r>
          </w:p>
        </w:tc>
        <w:tc>
          <w:tcPr>
            <w:tcW w:w="3602" w:type="dxa"/>
          </w:tcPr>
          <w:p w:rsidR="00FE6732" w:rsidRPr="00832075" w:rsidRDefault="00FE6732" w:rsidP="005C6746">
            <w:pPr>
              <w:spacing w:before="100" w:beforeAutospacing="1" w:line="240" w:lineRule="auto"/>
              <w:jc w:val="center"/>
              <w:cnfStyle w:val="100000000000" w:firstRow="1" w:lastRow="0" w:firstColumn="0" w:lastColumn="0" w:oddVBand="0" w:evenVBand="0" w:oddHBand="0" w:evenHBand="0" w:firstRowFirstColumn="0" w:firstRowLastColumn="0" w:lastRowFirstColumn="0" w:lastRowLastColumn="0"/>
              <w:rPr>
                <w:rFonts w:asciiTheme="minorBidi" w:hAnsiTheme="minorBidi"/>
                <w:color w:val="auto"/>
                <w:szCs w:val="24"/>
              </w:rPr>
            </w:pPr>
            <w:r w:rsidRPr="00832075">
              <w:rPr>
                <w:rFonts w:asciiTheme="minorBidi" w:hAnsiTheme="minorBidi"/>
                <w:color w:val="auto"/>
                <w:szCs w:val="24"/>
              </w:rPr>
              <w:t>Dilution</w:t>
            </w:r>
          </w:p>
        </w:tc>
        <w:tc>
          <w:tcPr>
            <w:tcW w:w="2192" w:type="dxa"/>
          </w:tcPr>
          <w:p w:rsidR="00FE6732" w:rsidRPr="00832075" w:rsidRDefault="00FE6732" w:rsidP="005C6746">
            <w:pPr>
              <w:spacing w:before="100" w:beforeAutospacing="1" w:line="240" w:lineRule="auto"/>
              <w:jc w:val="center"/>
              <w:cnfStyle w:val="100000000000" w:firstRow="1" w:lastRow="0" w:firstColumn="0" w:lastColumn="0" w:oddVBand="0" w:evenVBand="0" w:oddHBand="0" w:evenHBand="0" w:firstRowFirstColumn="0" w:firstRowLastColumn="0" w:lastRowFirstColumn="0" w:lastRowLastColumn="0"/>
              <w:rPr>
                <w:rFonts w:asciiTheme="minorBidi" w:hAnsiTheme="minorBidi"/>
                <w:color w:val="auto"/>
                <w:szCs w:val="24"/>
              </w:rPr>
            </w:pPr>
            <w:r w:rsidRPr="00832075">
              <w:rPr>
                <w:rFonts w:asciiTheme="minorBidi" w:hAnsiTheme="minorBidi"/>
                <w:color w:val="auto"/>
                <w:szCs w:val="24"/>
              </w:rPr>
              <w:t>Catalogue No.</w:t>
            </w:r>
          </w:p>
        </w:tc>
      </w:tr>
      <w:tr w:rsidR="00FE6732" w:rsidRPr="00832075" w:rsidTr="005C6746">
        <w:trPr>
          <w:cnfStyle w:val="000000100000" w:firstRow="0" w:lastRow="0" w:firstColumn="0" w:lastColumn="0" w:oddVBand="0" w:evenVBand="0" w:oddHBand="1" w:evenHBand="0" w:firstRowFirstColumn="0" w:firstRowLastColumn="0" w:lastRowFirstColumn="0" w:lastRowLastColumn="0"/>
          <w:trHeight w:val="343"/>
        </w:trPr>
        <w:tc>
          <w:tcPr>
            <w:cnfStyle w:val="001000000000" w:firstRow="0" w:lastRow="0" w:firstColumn="1" w:lastColumn="0" w:oddVBand="0" w:evenVBand="0" w:oddHBand="0" w:evenHBand="0" w:firstRowFirstColumn="0" w:firstRowLastColumn="0" w:lastRowFirstColumn="0" w:lastRowLastColumn="0"/>
            <w:tcW w:w="3120" w:type="dxa"/>
          </w:tcPr>
          <w:p w:rsidR="00FE6732" w:rsidRPr="00832075" w:rsidRDefault="00FE6732" w:rsidP="005C6746">
            <w:pPr>
              <w:spacing w:before="100" w:beforeAutospacing="1" w:line="240" w:lineRule="auto"/>
              <w:jc w:val="center"/>
              <w:rPr>
                <w:rFonts w:asciiTheme="minorBidi" w:hAnsiTheme="minorBidi"/>
                <w:szCs w:val="24"/>
              </w:rPr>
            </w:pPr>
            <w:r w:rsidRPr="00832075">
              <w:rPr>
                <w:rFonts w:asciiTheme="minorBidi" w:hAnsiTheme="minorBidi"/>
                <w:szCs w:val="24"/>
              </w:rPr>
              <w:t>Rabbit monoclonal Anti-RAMP1</w:t>
            </w:r>
          </w:p>
        </w:tc>
        <w:tc>
          <w:tcPr>
            <w:tcW w:w="3602" w:type="dxa"/>
          </w:tcPr>
          <w:p w:rsidR="00FE6732" w:rsidRPr="00832075" w:rsidRDefault="00FE6732" w:rsidP="005C6746">
            <w:pPr>
              <w:spacing w:before="100" w:beforeAutospacing="1" w:line="240" w:lineRule="auto"/>
              <w:jc w:val="center"/>
              <w:cnfStyle w:val="000000100000" w:firstRow="0" w:lastRow="0" w:firstColumn="0" w:lastColumn="0" w:oddVBand="0" w:evenVBand="0" w:oddHBand="1" w:evenHBand="0" w:firstRowFirstColumn="0" w:firstRowLastColumn="0" w:lastRowFirstColumn="0" w:lastRowLastColumn="0"/>
              <w:rPr>
                <w:rFonts w:asciiTheme="minorBidi" w:hAnsiTheme="minorBidi"/>
                <w:szCs w:val="24"/>
                <w:lang w:val="de-DE"/>
              </w:rPr>
            </w:pPr>
            <w:r w:rsidRPr="00832075">
              <w:rPr>
                <w:rFonts w:asciiTheme="minorBidi" w:hAnsiTheme="minorBidi"/>
                <w:szCs w:val="24"/>
                <w:lang w:val="de-DE"/>
              </w:rPr>
              <w:t>1:1000 in 3% BSA in 0.1% PBS-T</w:t>
            </w:r>
          </w:p>
        </w:tc>
        <w:tc>
          <w:tcPr>
            <w:tcW w:w="2192" w:type="dxa"/>
          </w:tcPr>
          <w:p w:rsidR="00FE6732" w:rsidRPr="00832075" w:rsidRDefault="00FE6732" w:rsidP="005C6746">
            <w:pPr>
              <w:spacing w:before="100" w:beforeAutospacing="1" w:line="240" w:lineRule="auto"/>
              <w:jc w:val="center"/>
              <w:cnfStyle w:val="000000100000" w:firstRow="0" w:lastRow="0" w:firstColumn="0" w:lastColumn="0" w:oddVBand="0" w:evenVBand="0" w:oddHBand="1" w:evenHBand="0" w:firstRowFirstColumn="0" w:firstRowLastColumn="0" w:lastRowFirstColumn="0" w:lastRowLastColumn="0"/>
              <w:rPr>
                <w:rFonts w:asciiTheme="minorBidi" w:hAnsiTheme="minorBidi"/>
                <w:szCs w:val="24"/>
              </w:rPr>
            </w:pPr>
            <w:r w:rsidRPr="00832075">
              <w:rPr>
                <w:rFonts w:asciiTheme="minorBidi" w:hAnsiTheme="minorBidi"/>
                <w:szCs w:val="24"/>
              </w:rPr>
              <w:t>EPR10867(ab156575)</w:t>
            </w:r>
          </w:p>
        </w:tc>
      </w:tr>
      <w:tr w:rsidR="00FE6732" w:rsidRPr="00832075" w:rsidTr="005C6746">
        <w:trPr>
          <w:trHeight w:val="343"/>
        </w:trPr>
        <w:tc>
          <w:tcPr>
            <w:cnfStyle w:val="001000000000" w:firstRow="0" w:lastRow="0" w:firstColumn="1" w:lastColumn="0" w:oddVBand="0" w:evenVBand="0" w:oddHBand="0" w:evenHBand="0" w:firstRowFirstColumn="0" w:firstRowLastColumn="0" w:lastRowFirstColumn="0" w:lastRowLastColumn="0"/>
            <w:tcW w:w="3120" w:type="dxa"/>
          </w:tcPr>
          <w:p w:rsidR="00FE6732" w:rsidRPr="00832075" w:rsidRDefault="00FE6732" w:rsidP="005C6746">
            <w:pPr>
              <w:spacing w:before="100" w:beforeAutospacing="1" w:line="240" w:lineRule="auto"/>
              <w:jc w:val="center"/>
              <w:rPr>
                <w:rFonts w:asciiTheme="minorBidi" w:hAnsiTheme="minorBidi"/>
                <w:szCs w:val="24"/>
              </w:rPr>
            </w:pPr>
            <w:r w:rsidRPr="00832075">
              <w:rPr>
                <w:rFonts w:asciiTheme="minorBidi" w:hAnsiTheme="minorBidi"/>
                <w:szCs w:val="24"/>
              </w:rPr>
              <w:t>Mouse monoclonal Anti-RAMP2 (B-5)</w:t>
            </w:r>
          </w:p>
        </w:tc>
        <w:tc>
          <w:tcPr>
            <w:tcW w:w="3602" w:type="dxa"/>
          </w:tcPr>
          <w:p w:rsidR="00FE6732" w:rsidRPr="00832075" w:rsidRDefault="00FE6732" w:rsidP="005C6746">
            <w:pPr>
              <w:spacing w:before="100" w:beforeAutospacing="1" w:line="240" w:lineRule="auto"/>
              <w:jc w:val="center"/>
              <w:cnfStyle w:val="000000000000" w:firstRow="0" w:lastRow="0" w:firstColumn="0" w:lastColumn="0" w:oddVBand="0" w:evenVBand="0" w:oddHBand="0" w:evenHBand="0" w:firstRowFirstColumn="0" w:firstRowLastColumn="0" w:lastRowFirstColumn="0" w:lastRowLastColumn="0"/>
              <w:rPr>
                <w:rFonts w:asciiTheme="minorBidi" w:hAnsiTheme="minorBidi"/>
                <w:szCs w:val="24"/>
              </w:rPr>
            </w:pPr>
            <w:r w:rsidRPr="00832075">
              <w:rPr>
                <w:rFonts w:asciiTheme="minorBidi" w:hAnsiTheme="minorBidi"/>
                <w:szCs w:val="24"/>
              </w:rPr>
              <w:t>1:1000 3% BSA in 0.1% PBS-T</w:t>
            </w:r>
          </w:p>
        </w:tc>
        <w:tc>
          <w:tcPr>
            <w:tcW w:w="2192" w:type="dxa"/>
          </w:tcPr>
          <w:p w:rsidR="00FE6732" w:rsidRPr="00832075" w:rsidRDefault="00FE6732" w:rsidP="005C6746">
            <w:pPr>
              <w:spacing w:before="100" w:beforeAutospacing="1" w:line="240" w:lineRule="auto"/>
              <w:jc w:val="center"/>
              <w:cnfStyle w:val="000000000000" w:firstRow="0" w:lastRow="0" w:firstColumn="0" w:lastColumn="0" w:oddVBand="0" w:evenVBand="0" w:oddHBand="0" w:evenHBand="0" w:firstRowFirstColumn="0" w:firstRowLastColumn="0" w:lastRowFirstColumn="0" w:lastRowLastColumn="0"/>
              <w:rPr>
                <w:rFonts w:asciiTheme="minorBidi" w:hAnsiTheme="minorBidi"/>
                <w:szCs w:val="24"/>
              </w:rPr>
            </w:pPr>
            <w:r w:rsidRPr="00832075">
              <w:rPr>
                <w:rFonts w:asciiTheme="minorBidi" w:hAnsiTheme="minorBidi"/>
                <w:szCs w:val="24"/>
              </w:rPr>
              <w:t>SC-365240</w:t>
            </w:r>
          </w:p>
        </w:tc>
      </w:tr>
      <w:tr w:rsidR="00FE6732" w:rsidRPr="00832075" w:rsidTr="005C6746">
        <w:trPr>
          <w:cnfStyle w:val="000000100000" w:firstRow="0" w:lastRow="0" w:firstColumn="0" w:lastColumn="0" w:oddVBand="0" w:evenVBand="0" w:oddHBand="1" w:evenHBand="0" w:firstRowFirstColumn="0" w:firstRowLastColumn="0" w:lastRowFirstColumn="0" w:lastRowLastColumn="0"/>
          <w:trHeight w:val="343"/>
        </w:trPr>
        <w:tc>
          <w:tcPr>
            <w:cnfStyle w:val="001000000000" w:firstRow="0" w:lastRow="0" w:firstColumn="1" w:lastColumn="0" w:oddVBand="0" w:evenVBand="0" w:oddHBand="0" w:evenHBand="0" w:firstRowFirstColumn="0" w:firstRowLastColumn="0" w:lastRowFirstColumn="0" w:lastRowLastColumn="0"/>
            <w:tcW w:w="3120" w:type="dxa"/>
          </w:tcPr>
          <w:p w:rsidR="00FE6732" w:rsidRPr="00832075" w:rsidRDefault="00FE6732" w:rsidP="005C6746">
            <w:pPr>
              <w:spacing w:before="100" w:beforeAutospacing="1" w:line="240" w:lineRule="auto"/>
              <w:jc w:val="center"/>
              <w:rPr>
                <w:rFonts w:asciiTheme="minorBidi" w:hAnsiTheme="minorBidi"/>
                <w:szCs w:val="24"/>
              </w:rPr>
            </w:pPr>
            <w:r w:rsidRPr="00832075">
              <w:rPr>
                <w:rFonts w:asciiTheme="minorBidi" w:hAnsiTheme="minorBidi"/>
                <w:szCs w:val="24"/>
              </w:rPr>
              <w:t>Mouse monoclonal Anti-RAMP3 (G-1)</w:t>
            </w:r>
          </w:p>
        </w:tc>
        <w:tc>
          <w:tcPr>
            <w:tcW w:w="3602" w:type="dxa"/>
          </w:tcPr>
          <w:p w:rsidR="00FE6732" w:rsidRPr="00832075" w:rsidRDefault="00FE6732" w:rsidP="005C6746">
            <w:pPr>
              <w:spacing w:before="100" w:beforeAutospacing="1" w:line="240" w:lineRule="auto"/>
              <w:jc w:val="center"/>
              <w:cnfStyle w:val="000000100000" w:firstRow="0" w:lastRow="0" w:firstColumn="0" w:lastColumn="0" w:oddVBand="0" w:evenVBand="0" w:oddHBand="1" w:evenHBand="0" w:firstRowFirstColumn="0" w:firstRowLastColumn="0" w:lastRowFirstColumn="0" w:lastRowLastColumn="0"/>
              <w:rPr>
                <w:rFonts w:asciiTheme="minorBidi" w:hAnsiTheme="minorBidi"/>
                <w:szCs w:val="24"/>
              </w:rPr>
            </w:pPr>
            <w:r w:rsidRPr="00832075">
              <w:rPr>
                <w:rFonts w:asciiTheme="minorBidi" w:hAnsiTheme="minorBidi"/>
                <w:szCs w:val="24"/>
              </w:rPr>
              <w:t>1:1000 3% BSA in 0.1% PBS-T</w:t>
            </w:r>
          </w:p>
        </w:tc>
        <w:tc>
          <w:tcPr>
            <w:tcW w:w="2192" w:type="dxa"/>
          </w:tcPr>
          <w:p w:rsidR="00FE6732" w:rsidRPr="00832075" w:rsidRDefault="00FE6732" w:rsidP="005C6746">
            <w:pPr>
              <w:spacing w:before="100" w:beforeAutospacing="1" w:line="240" w:lineRule="auto"/>
              <w:jc w:val="center"/>
              <w:cnfStyle w:val="000000100000" w:firstRow="0" w:lastRow="0" w:firstColumn="0" w:lastColumn="0" w:oddVBand="0" w:evenVBand="0" w:oddHBand="1" w:evenHBand="0" w:firstRowFirstColumn="0" w:firstRowLastColumn="0" w:lastRowFirstColumn="0" w:lastRowLastColumn="0"/>
              <w:rPr>
                <w:rFonts w:asciiTheme="minorBidi" w:hAnsiTheme="minorBidi"/>
                <w:szCs w:val="24"/>
              </w:rPr>
            </w:pPr>
            <w:r w:rsidRPr="00832075">
              <w:rPr>
                <w:rFonts w:asciiTheme="minorBidi" w:hAnsiTheme="minorBidi"/>
                <w:szCs w:val="24"/>
              </w:rPr>
              <w:t>SC-365313</w:t>
            </w:r>
          </w:p>
        </w:tc>
      </w:tr>
      <w:tr w:rsidR="00FE6732" w:rsidRPr="00832075" w:rsidTr="005C6746">
        <w:trPr>
          <w:trHeight w:val="567"/>
        </w:trPr>
        <w:tc>
          <w:tcPr>
            <w:cnfStyle w:val="001000000000" w:firstRow="0" w:lastRow="0" w:firstColumn="1" w:lastColumn="0" w:oddVBand="0" w:evenVBand="0" w:oddHBand="0" w:evenHBand="0" w:firstRowFirstColumn="0" w:firstRowLastColumn="0" w:lastRowFirstColumn="0" w:lastRowLastColumn="0"/>
            <w:tcW w:w="3120" w:type="dxa"/>
          </w:tcPr>
          <w:p w:rsidR="00FE6732" w:rsidRPr="00832075" w:rsidRDefault="00FE6732" w:rsidP="005C6746">
            <w:pPr>
              <w:tabs>
                <w:tab w:val="left" w:pos="990"/>
                <w:tab w:val="center" w:pos="1449"/>
              </w:tabs>
              <w:spacing w:before="100" w:beforeAutospacing="1" w:line="240" w:lineRule="auto"/>
              <w:jc w:val="center"/>
              <w:rPr>
                <w:rFonts w:asciiTheme="minorBidi" w:hAnsiTheme="minorBidi"/>
                <w:szCs w:val="24"/>
              </w:rPr>
            </w:pPr>
            <w:r w:rsidRPr="00832075">
              <w:rPr>
                <w:rFonts w:asciiTheme="minorBidi" w:hAnsiTheme="minorBidi"/>
                <w:szCs w:val="24"/>
              </w:rPr>
              <w:t>Mouse monoclonal anti-human CLR</w:t>
            </w:r>
          </w:p>
        </w:tc>
        <w:tc>
          <w:tcPr>
            <w:tcW w:w="3602" w:type="dxa"/>
          </w:tcPr>
          <w:p w:rsidR="00FE6732" w:rsidRPr="00832075" w:rsidRDefault="00FE6732" w:rsidP="005C6746">
            <w:pPr>
              <w:spacing w:before="100" w:beforeAutospacing="1" w:line="240" w:lineRule="auto"/>
              <w:jc w:val="center"/>
              <w:cnfStyle w:val="000000000000" w:firstRow="0" w:lastRow="0" w:firstColumn="0" w:lastColumn="0" w:oddVBand="0" w:evenVBand="0" w:oddHBand="0" w:evenHBand="0" w:firstRowFirstColumn="0" w:firstRowLastColumn="0" w:lastRowFirstColumn="0" w:lastRowLastColumn="0"/>
              <w:rPr>
                <w:rFonts w:asciiTheme="minorBidi" w:hAnsiTheme="minorBidi"/>
                <w:szCs w:val="24"/>
                <w:lang w:val="de-DE"/>
              </w:rPr>
            </w:pPr>
            <w:r w:rsidRPr="00832075">
              <w:rPr>
                <w:rFonts w:asciiTheme="minorBidi" w:hAnsiTheme="minorBidi"/>
                <w:szCs w:val="24"/>
                <w:lang w:val="de-DE"/>
              </w:rPr>
              <w:t>1:1000 in 3% BSA in 0.1% PBS-T</w:t>
            </w:r>
          </w:p>
        </w:tc>
        <w:tc>
          <w:tcPr>
            <w:tcW w:w="2192" w:type="dxa"/>
          </w:tcPr>
          <w:p w:rsidR="00FE6732" w:rsidRPr="00832075" w:rsidRDefault="00FE6732" w:rsidP="005C6746">
            <w:pPr>
              <w:spacing w:before="100" w:beforeAutospacing="1" w:line="240" w:lineRule="auto"/>
              <w:jc w:val="center"/>
              <w:cnfStyle w:val="000000000000" w:firstRow="0" w:lastRow="0" w:firstColumn="0" w:lastColumn="0" w:oddVBand="0" w:evenVBand="0" w:oddHBand="0" w:evenHBand="0" w:firstRowFirstColumn="0" w:firstRowLastColumn="0" w:lastRowFirstColumn="0" w:lastRowLastColumn="0"/>
              <w:rPr>
                <w:rFonts w:asciiTheme="minorBidi" w:hAnsiTheme="minorBidi"/>
                <w:szCs w:val="24"/>
              </w:rPr>
            </w:pPr>
            <w:r w:rsidRPr="00832075">
              <w:rPr>
                <w:rFonts w:asciiTheme="minorBidi" w:hAnsiTheme="minorBidi"/>
                <w:szCs w:val="24"/>
              </w:rPr>
              <w:t>Mab 33/08-1F2</w:t>
            </w:r>
          </w:p>
        </w:tc>
      </w:tr>
      <w:tr w:rsidR="00FE6732" w:rsidRPr="00832075" w:rsidTr="005C6746">
        <w:trPr>
          <w:cnfStyle w:val="000000100000" w:firstRow="0" w:lastRow="0" w:firstColumn="0" w:lastColumn="0" w:oddVBand="0" w:evenVBand="0" w:oddHBand="1"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3120" w:type="dxa"/>
          </w:tcPr>
          <w:p w:rsidR="00FE6732" w:rsidRPr="00832075" w:rsidRDefault="00FE6732" w:rsidP="005C6746">
            <w:pPr>
              <w:tabs>
                <w:tab w:val="left" w:pos="990"/>
                <w:tab w:val="center" w:pos="1449"/>
              </w:tabs>
              <w:spacing w:before="100" w:beforeAutospacing="1" w:line="240" w:lineRule="auto"/>
              <w:jc w:val="center"/>
              <w:rPr>
                <w:rFonts w:asciiTheme="minorBidi" w:hAnsiTheme="minorBidi"/>
                <w:szCs w:val="24"/>
              </w:rPr>
            </w:pPr>
            <w:r w:rsidRPr="00832075">
              <w:rPr>
                <w:rFonts w:asciiTheme="minorBidi" w:hAnsiTheme="minorBidi"/>
                <w:szCs w:val="24"/>
              </w:rPr>
              <w:t>Rabbit monoclonal anti-Vinculin</w:t>
            </w:r>
          </w:p>
        </w:tc>
        <w:tc>
          <w:tcPr>
            <w:tcW w:w="3602" w:type="dxa"/>
          </w:tcPr>
          <w:p w:rsidR="00FE6732" w:rsidRPr="00832075" w:rsidRDefault="00FE6732" w:rsidP="005C6746">
            <w:pPr>
              <w:spacing w:before="100" w:beforeAutospacing="1" w:line="240" w:lineRule="auto"/>
              <w:jc w:val="center"/>
              <w:cnfStyle w:val="000000100000" w:firstRow="0" w:lastRow="0" w:firstColumn="0" w:lastColumn="0" w:oddVBand="0" w:evenVBand="0" w:oddHBand="1" w:evenHBand="0" w:firstRowFirstColumn="0" w:firstRowLastColumn="0" w:lastRowFirstColumn="0" w:lastRowLastColumn="0"/>
              <w:rPr>
                <w:rFonts w:asciiTheme="minorBidi" w:hAnsiTheme="minorBidi"/>
                <w:szCs w:val="24"/>
                <w:lang w:val="de-DE"/>
              </w:rPr>
            </w:pPr>
            <w:r w:rsidRPr="00832075">
              <w:rPr>
                <w:rFonts w:asciiTheme="minorBidi" w:hAnsiTheme="minorBidi"/>
                <w:szCs w:val="24"/>
                <w:lang w:val="de-DE"/>
              </w:rPr>
              <w:t>1:5000 in 3% BSA in 0.1%PBS-T</w:t>
            </w:r>
          </w:p>
        </w:tc>
        <w:tc>
          <w:tcPr>
            <w:tcW w:w="2192" w:type="dxa"/>
          </w:tcPr>
          <w:p w:rsidR="00FE6732" w:rsidRPr="00832075" w:rsidRDefault="00FE6732" w:rsidP="005C6746">
            <w:pPr>
              <w:spacing w:before="100" w:beforeAutospacing="1" w:line="240" w:lineRule="auto"/>
              <w:jc w:val="center"/>
              <w:cnfStyle w:val="000000100000" w:firstRow="0" w:lastRow="0" w:firstColumn="0" w:lastColumn="0" w:oddVBand="0" w:evenVBand="0" w:oddHBand="1" w:evenHBand="0" w:firstRowFirstColumn="0" w:firstRowLastColumn="0" w:lastRowFirstColumn="0" w:lastRowLastColumn="0"/>
              <w:rPr>
                <w:rFonts w:asciiTheme="minorBidi" w:hAnsiTheme="minorBidi"/>
                <w:szCs w:val="24"/>
              </w:rPr>
            </w:pPr>
            <w:r w:rsidRPr="00832075">
              <w:rPr>
                <w:rFonts w:asciiTheme="minorBidi" w:hAnsiTheme="minorBidi"/>
                <w:szCs w:val="24"/>
              </w:rPr>
              <w:t>Ab129002</w:t>
            </w:r>
          </w:p>
        </w:tc>
      </w:tr>
    </w:tbl>
    <w:p w:rsidR="00FE6732" w:rsidRPr="00832075" w:rsidRDefault="00FE6732" w:rsidP="00FE6732">
      <w:pPr>
        <w:rPr>
          <w:rFonts w:asciiTheme="minorBidi" w:hAnsiTheme="minorBidi"/>
          <w:szCs w:val="24"/>
        </w:rPr>
      </w:pPr>
    </w:p>
    <w:p w:rsidR="00FE6732" w:rsidRPr="00832075" w:rsidRDefault="00FE6732" w:rsidP="00FE6732">
      <w:pPr>
        <w:rPr>
          <w:rFonts w:asciiTheme="minorBidi" w:hAnsiTheme="minorBidi"/>
          <w:szCs w:val="24"/>
        </w:rPr>
      </w:pPr>
      <w:r w:rsidRPr="00832075">
        <w:rPr>
          <w:rFonts w:asciiTheme="minorBidi" w:hAnsiTheme="minorBidi"/>
          <w:szCs w:val="24"/>
        </w:rPr>
        <w:t>The next day the membrane was washed with washing buffer Tris-base TBS including 0.1% tween20, for 3 to 5 times for 10 minutes per wash to remove the excess primary antibody. Then the membrane was incubated with a secondary antibody according to the following table and incubated for 1hour at room temperature on a shaker.</w:t>
      </w:r>
    </w:p>
    <w:p w:rsidR="00FE6732" w:rsidRPr="00832075" w:rsidRDefault="00FE6732" w:rsidP="00FE6732">
      <w:pPr>
        <w:pStyle w:val="Caption"/>
        <w:rPr>
          <w:b w:val="0"/>
          <w:bCs w:val="0"/>
          <w:szCs w:val="24"/>
        </w:rPr>
      </w:pPr>
      <w:bookmarkStart w:id="242" w:name="_Toc527379687"/>
      <w:r w:rsidRPr="00832075">
        <w:rPr>
          <w:szCs w:val="24"/>
        </w:rPr>
        <w:t xml:space="preserve">Table </w:t>
      </w:r>
      <w:r w:rsidRPr="00832075">
        <w:rPr>
          <w:szCs w:val="24"/>
        </w:rPr>
        <w:fldChar w:fldCharType="begin"/>
      </w:r>
      <w:r w:rsidRPr="00832075">
        <w:rPr>
          <w:szCs w:val="24"/>
        </w:rPr>
        <w:instrText xml:space="preserve"> STYLEREF 1 \s </w:instrText>
      </w:r>
      <w:r w:rsidRPr="00832075">
        <w:rPr>
          <w:szCs w:val="24"/>
        </w:rPr>
        <w:fldChar w:fldCharType="separate"/>
      </w:r>
      <w:r w:rsidRPr="00832075">
        <w:rPr>
          <w:noProof/>
          <w:szCs w:val="24"/>
          <w:cs/>
        </w:rPr>
        <w:t>‎</w:t>
      </w:r>
      <w:r w:rsidRPr="00832075">
        <w:rPr>
          <w:noProof/>
          <w:szCs w:val="24"/>
        </w:rPr>
        <w:t>2</w:t>
      </w:r>
      <w:r w:rsidRPr="00832075">
        <w:rPr>
          <w:szCs w:val="24"/>
        </w:rPr>
        <w:fldChar w:fldCharType="end"/>
      </w:r>
      <w:r w:rsidRPr="00832075">
        <w:rPr>
          <w:szCs w:val="24"/>
        </w:rPr>
        <w:noBreakHyphen/>
      </w:r>
      <w:r w:rsidRPr="00832075">
        <w:rPr>
          <w:szCs w:val="24"/>
        </w:rPr>
        <w:fldChar w:fldCharType="begin"/>
      </w:r>
      <w:r w:rsidRPr="00832075">
        <w:rPr>
          <w:szCs w:val="24"/>
        </w:rPr>
        <w:instrText xml:space="preserve"> SEQ Table \* ARABIC \s 1 </w:instrText>
      </w:r>
      <w:r w:rsidRPr="00832075">
        <w:rPr>
          <w:szCs w:val="24"/>
        </w:rPr>
        <w:fldChar w:fldCharType="separate"/>
      </w:r>
      <w:r w:rsidRPr="00832075">
        <w:rPr>
          <w:noProof/>
          <w:szCs w:val="24"/>
        </w:rPr>
        <w:t>31</w:t>
      </w:r>
      <w:r w:rsidRPr="00832075">
        <w:rPr>
          <w:szCs w:val="24"/>
        </w:rPr>
        <w:fldChar w:fldCharType="end"/>
      </w:r>
      <w:r w:rsidRPr="00832075">
        <w:rPr>
          <w:szCs w:val="24"/>
        </w:rPr>
        <w:t>: Conjugated secondary antibodies raised against rabbit or mouse dilution</w:t>
      </w:r>
      <w:r w:rsidRPr="00832075">
        <w:rPr>
          <w:b w:val="0"/>
          <w:bCs w:val="0"/>
          <w:szCs w:val="24"/>
        </w:rPr>
        <w:t>.</w:t>
      </w:r>
      <w:bookmarkEnd w:id="242"/>
    </w:p>
    <w:tbl>
      <w:tblPr>
        <w:tblStyle w:val="GridTable4-Accent11"/>
        <w:tblW w:w="0" w:type="auto"/>
        <w:tblLook w:val="04A0" w:firstRow="1" w:lastRow="0" w:firstColumn="1" w:lastColumn="0" w:noHBand="0" w:noVBand="1"/>
      </w:tblPr>
      <w:tblGrid>
        <w:gridCol w:w="1931"/>
        <w:gridCol w:w="2922"/>
        <w:gridCol w:w="2207"/>
        <w:gridCol w:w="1768"/>
      </w:tblGrid>
      <w:tr w:rsidR="00FE6732" w:rsidRPr="00832075" w:rsidTr="005C674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68" w:type="dxa"/>
          </w:tcPr>
          <w:p w:rsidR="00FE6732" w:rsidRPr="00832075" w:rsidRDefault="00FE6732" w:rsidP="005C6746">
            <w:pPr>
              <w:spacing w:before="100" w:beforeAutospacing="1" w:line="240" w:lineRule="auto"/>
              <w:jc w:val="center"/>
              <w:rPr>
                <w:rFonts w:asciiTheme="minorBidi" w:hAnsiTheme="minorBidi"/>
                <w:color w:val="auto"/>
                <w:szCs w:val="24"/>
              </w:rPr>
            </w:pPr>
            <w:r w:rsidRPr="00832075">
              <w:rPr>
                <w:rFonts w:asciiTheme="minorBidi" w:hAnsiTheme="minorBidi"/>
                <w:color w:val="auto"/>
                <w:szCs w:val="24"/>
              </w:rPr>
              <w:t>Protein</w:t>
            </w:r>
          </w:p>
        </w:tc>
        <w:tc>
          <w:tcPr>
            <w:tcW w:w="2989" w:type="dxa"/>
          </w:tcPr>
          <w:p w:rsidR="00FE6732" w:rsidRPr="00832075" w:rsidRDefault="00FE6732" w:rsidP="005C6746">
            <w:pPr>
              <w:spacing w:before="100" w:beforeAutospacing="1" w:line="240" w:lineRule="auto"/>
              <w:jc w:val="center"/>
              <w:cnfStyle w:val="100000000000" w:firstRow="1" w:lastRow="0" w:firstColumn="0" w:lastColumn="0" w:oddVBand="0" w:evenVBand="0" w:oddHBand="0" w:evenHBand="0" w:firstRowFirstColumn="0" w:firstRowLastColumn="0" w:lastRowFirstColumn="0" w:lastRowLastColumn="0"/>
              <w:rPr>
                <w:rFonts w:asciiTheme="minorBidi" w:hAnsiTheme="minorBidi"/>
                <w:color w:val="auto"/>
                <w:szCs w:val="24"/>
              </w:rPr>
            </w:pPr>
            <w:r w:rsidRPr="00832075">
              <w:rPr>
                <w:rFonts w:asciiTheme="minorBidi" w:hAnsiTheme="minorBidi"/>
                <w:color w:val="auto"/>
                <w:szCs w:val="24"/>
              </w:rPr>
              <w:t>Secondary antibody</w:t>
            </w:r>
          </w:p>
        </w:tc>
        <w:tc>
          <w:tcPr>
            <w:tcW w:w="2268" w:type="dxa"/>
          </w:tcPr>
          <w:p w:rsidR="00FE6732" w:rsidRPr="00832075" w:rsidRDefault="00FE6732" w:rsidP="005C6746">
            <w:pPr>
              <w:spacing w:before="100" w:beforeAutospacing="1" w:line="240" w:lineRule="auto"/>
              <w:jc w:val="center"/>
              <w:cnfStyle w:val="100000000000" w:firstRow="1" w:lastRow="0" w:firstColumn="0" w:lastColumn="0" w:oddVBand="0" w:evenVBand="0" w:oddHBand="0" w:evenHBand="0" w:firstRowFirstColumn="0" w:firstRowLastColumn="0" w:lastRowFirstColumn="0" w:lastRowLastColumn="0"/>
              <w:rPr>
                <w:rFonts w:asciiTheme="minorBidi" w:hAnsiTheme="minorBidi"/>
                <w:color w:val="auto"/>
                <w:szCs w:val="24"/>
              </w:rPr>
            </w:pPr>
            <w:r w:rsidRPr="00832075">
              <w:rPr>
                <w:rFonts w:asciiTheme="minorBidi" w:hAnsiTheme="minorBidi"/>
                <w:color w:val="auto"/>
                <w:szCs w:val="24"/>
              </w:rPr>
              <w:t>Dilution</w:t>
            </w:r>
          </w:p>
        </w:tc>
        <w:tc>
          <w:tcPr>
            <w:tcW w:w="1791" w:type="dxa"/>
          </w:tcPr>
          <w:p w:rsidR="00FE6732" w:rsidRPr="00832075" w:rsidRDefault="00FE6732" w:rsidP="005C6746">
            <w:pPr>
              <w:spacing w:before="100" w:beforeAutospacing="1" w:line="240" w:lineRule="auto"/>
              <w:jc w:val="center"/>
              <w:cnfStyle w:val="100000000000" w:firstRow="1" w:lastRow="0" w:firstColumn="0" w:lastColumn="0" w:oddVBand="0" w:evenVBand="0" w:oddHBand="0" w:evenHBand="0" w:firstRowFirstColumn="0" w:firstRowLastColumn="0" w:lastRowFirstColumn="0" w:lastRowLastColumn="0"/>
              <w:rPr>
                <w:rFonts w:asciiTheme="minorBidi" w:hAnsiTheme="minorBidi"/>
                <w:color w:val="auto"/>
                <w:szCs w:val="24"/>
              </w:rPr>
            </w:pPr>
            <w:r w:rsidRPr="00832075">
              <w:rPr>
                <w:rFonts w:asciiTheme="minorBidi" w:hAnsiTheme="minorBidi"/>
                <w:color w:val="auto"/>
                <w:szCs w:val="24"/>
              </w:rPr>
              <w:t>Supplier</w:t>
            </w:r>
          </w:p>
        </w:tc>
      </w:tr>
      <w:tr w:rsidR="00FE6732" w:rsidRPr="00832075" w:rsidTr="005C674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68" w:type="dxa"/>
          </w:tcPr>
          <w:p w:rsidR="00FE6732" w:rsidRPr="00832075" w:rsidRDefault="00FE6732" w:rsidP="005C6746">
            <w:pPr>
              <w:spacing w:before="100" w:beforeAutospacing="1" w:line="240" w:lineRule="auto"/>
              <w:rPr>
                <w:rFonts w:asciiTheme="minorBidi" w:hAnsiTheme="minorBidi"/>
                <w:szCs w:val="24"/>
              </w:rPr>
            </w:pPr>
            <w:r w:rsidRPr="00832075">
              <w:rPr>
                <w:rFonts w:asciiTheme="minorBidi" w:hAnsiTheme="minorBidi"/>
                <w:szCs w:val="24"/>
              </w:rPr>
              <w:t>RAMP-1</w:t>
            </w:r>
          </w:p>
        </w:tc>
        <w:tc>
          <w:tcPr>
            <w:tcW w:w="2989" w:type="dxa"/>
          </w:tcPr>
          <w:p w:rsidR="00FE6732" w:rsidRPr="00832075" w:rsidRDefault="00FE6732" w:rsidP="005C6746">
            <w:pPr>
              <w:spacing w:before="100" w:beforeAutospacing="1" w:line="240" w:lineRule="auto"/>
              <w:ind w:firstLine="0"/>
              <w:cnfStyle w:val="000000100000" w:firstRow="0" w:lastRow="0" w:firstColumn="0" w:lastColumn="0" w:oddVBand="0" w:evenVBand="0" w:oddHBand="1" w:evenHBand="0" w:firstRowFirstColumn="0" w:firstRowLastColumn="0" w:lastRowFirstColumn="0" w:lastRowLastColumn="0"/>
              <w:rPr>
                <w:rFonts w:asciiTheme="minorBidi" w:hAnsiTheme="minorBidi"/>
                <w:szCs w:val="24"/>
              </w:rPr>
            </w:pPr>
            <w:r w:rsidRPr="00832075">
              <w:rPr>
                <w:rFonts w:asciiTheme="minorBidi" w:hAnsiTheme="minorBidi"/>
                <w:szCs w:val="24"/>
              </w:rPr>
              <w:t>polyclonal goat anti-rabbit immunoglobulins HRP</w:t>
            </w:r>
          </w:p>
        </w:tc>
        <w:tc>
          <w:tcPr>
            <w:tcW w:w="2268" w:type="dxa"/>
          </w:tcPr>
          <w:p w:rsidR="00FE6732" w:rsidRPr="00832075" w:rsidRDefault="00FE6732" w:rsidP="005C6746">
            <w:pPr>
              <w:spacing w:before="100" w:beforeAutospacing="1" w:line="240" w:lineRule="auto"/>
              <w:jc w:val="center"/>
              <w:cnfStyle w:val="000000100000" w:firstRow="0" w:lastRow="0" w:firstColumn="0" w:lastColumn="0" w:oddVBand="0" w:evenVBand="0" w:oddHBand="1" w:evenHBand="0" w:firstRowFirstColumn="0" w:firstRowLastColumn="0" w:lastRowFirstColumn="0" w:lastRowLastColumn="0"/>
              <w:rPr>
                <w:rFonts w:asciiTheme="minorBidi" w:hAnsiTheme="minorBidi"/>
                <w:szCs w:val="24"/>
                <w:lang w:val="de-DE"/>
              </w:rPr>
            </w:pPr>
            <w:r w:rsidRPr="00832075">
              <w:rPr>
                <w:rFonts w:asciiTheme="minorBidi" w:hAnsiTheme="minorBidi"/>
                <w:szCs w:val="24"/>
                <w:lang w:val="de-DE"/>
              </w:rPr>
              <w:t>1:15000 in 3% BSA in 0.1% PBS-T</w:t>
            </w:r>
          </w:p>
        </w:tc>
        <w:tc>
          <w:tcPr>
            <w:tcW w:w="1791" w:type="dxa"/>
          </w:tcPr>
          <w:p w:rsidR="00FE6732" w:rsidRPr="00832075" w:rsidRDefault="00FE6732" w:rsidP="005C6746">
            <w:pPr>
              <w:spacing w:before="100" w:beforeAutospacing="1" w:line="240" w:lineRule="auto"/>
              <w:cnfStyle w:val="000000100000" w:firstRow="0" w:lastRow="0" w:firstColumn="0" w:lastColumn="0" w:oddVBand="0" w:evenVBand="0" w:oddHBand="1" w:evenHBand="0" w:firstRowFirstColumn="0" w:firstRowLastColumn="0" w:lastRowFirstColumn="0" w:lastRowLastColumn="0"/>
              <w:rPr>
                <w:rFonts w:asciiTheme="minorBidi" w:hAnsiTheme="minorBidi"/>
                <w:szCs w:val="24"/>
              </w:rPr>
            </w:pPr>
            <w:r w:rsidRPr="00832075">
              <w:rPr>
                <w:rFonts w:asciiTheme="minorBidi" w:hAnsiTheme="minorBidi"/>
                <w:szCs w:val="24"/>
              </w:rPr>
              <w:t>Dako</w:t>
            </w:r>
          </w:p>
        </w:tc>
      </w:tr>
      <w:tr w:rsidR="00FE6732" w:rsidRPr="00832075" w:rsidTr="005C6746">
        <w:tc>
          <w:tcPr>
            <w:cnfStyle w:val="001000000000" w:firstRow="0" w:lastRow="0" w:firstColumn="1" w:lastColumn="0" w:oddVBand="0" w:evenVBand="0" w:oddHBand="0" w:evenHBand="0" w:firstRowFirstColumn="0" w:firstRowLastColumn="0" w:lastRowFirstColumn="0" w:lastRowLastColumn="0"/>
            <w:tcW w:w="1968" w:type="dxa"/>
          </w:tcPr>
          <w:p w:rsidR="00FE6732" w:rsidRPr="00832075" w:rsidRDefault="00FE6732" w:rsidP="005C6746">
            <w:pPr>
              <w:spacing w:before="100" w:beforeAutospacing="1" w:line="240" w:lineRule="auto"/>
              <w:rPr>
                <w:rFonts w:asciiTheme="minorBidi" w:hAnsiTheme="minorBidi"/>
                <w:szCs w:val="24"/>
              </w:rPr>
            </w:pPr>
            <w:r w:rsidRPr="00832075">
              <w:rPr>
                <w:rFonts w:asciiTheme="minorBidi" w:hAnsiTheme="minorBidi"/>
                <w:szCs w:val="24"/>
              </w:rPr>
              <w:lastRenderedPageBreak/>
              <w:t>RAMP-2</w:t>
            </w:r>
          </w:p>
        </w:tc>
        <w:tc>
          <w:tcPr>
            <w:tcW w:w="2989" w:type="dxa"/>
          </w:tcPr>
          <w:p w:rsidR="00FE6732" w:rsidRPr="00832075" w:rsidRDefault="00FE6732" w:rsidP="005C6746">
            <w:pPr>
              <w:spacing w:before="100" w:beforeAutospacing="1" w:line="240" w:lineRule="auto"/>
              <w:ind w:firstLine="0"/>
              <w:cnfStyle w:val="000000000000" w:firstRow="0" w:lastRow="0" w:firstColumn="0" w:lastColumn="0" w:oddVBand="0" w:evenVBand="0" w:oddHBand="0" w:evenHBand="0" w:firstRowFirstColumn="0" w:firstRowLastColumn="0" w:lastRowFirstColumn="0" w:lastRowLastColumn="0"/>
              <w:rPr>
                <w:rFonts w:asciiTheme="minorBidi" w:hAnsiTheme="minorBidi"/>
                <w:szCs w:val="24"/>
              </w:rPr>
            </w:pPr>
            <w:r w:rsidRPr="00832075">
              <w:rPr>
                <w:rFonts w:asciiTheme="minorBidi" w:hAnsiTheme="minorBidi"/>
                <w:szCs w:val="24"/>
              </w:rPr>
              <w:t>polyclonal goat anti-mouse immunoglobulins HRP</w:t>
            </w:r>
          </w:p>
        </w:tc>
        <w:tc>
          <w:tcPr>
            <w:tcW w:w="2268" w:type="dxa"/>
          </w:tcPr>
          <w:p w:rsidR="00FE6732" w:rsidRPr="00832075" w:rsidRDefault="00FE6732" w:rsidP="005C6746">
            <w:pPr>
              <w:spacing w:before="100" w:beforeAutospacing="1" w:line="240" w:lineRule="auto"/>
              <w:jc w:val="center"/>
              <w:cnfStyle w:val="000000000000" w:firstRow="0" w:lastRow="0" w:firstColumn="0" w:lastColumn="0" w:oddVBand="0" w:evenVBand="0" w:oddHBand="0" w:evenHBand="0" w:firstRowFirstColumn="0" w:firstRowLastColumn="0" w:lastRowFirstColumn="0" w:lastRowLastColumn="0"/>
              <w:rPr>
                <w:rFonts w:asciiTheme="minorBidi" w:hAnsiTheme="minorBidi"/>
                <w:szCs w:val="24"/>
                <w:lang w:val="de-DE"/>
              </w:rPr>
            </w:pPr>
            <w:r w:rsidRPr="00832075">
              <w:rPr>
                <w:rFonts w:asciiTheme="minorBidi" w:hAnsiTheme="minorBidi"/>
                <w:szCs w:val="24"/>
                <w:lang w:val="de-DE"/>
              </w:rPr>
              <w:t>1:10000 in 3% BSA in 0.1% PBS-T</w:t>
            </w:r>
          </w:p>
        </w:tc>
        <w:tc>
          <w:tcPr>
            <w:tcW w:w="1791" w:type="dxa"/>
          </w:tcPr>
          <w:p w:rsidR="00FE6732" w:rsidRPr="00832075" w:rsidRDefault="00FE6732" w:rsidP="005C6746">
            <w:pPr>
              <w:spacing w:before="100" w:beforeAutospacing="1" w:line="240" w:lineRule="auto"/>
              <w:cnfStyle w:val="000000000000" w:firstRow="0" w:lastRow="0" w:firstColumn="0" w:lastColumn="0" w:oddVBand="0" w:evenVBand="0" w:oddHBand="0" w:evenHBand="0" w:firstRowFirstColumn="0" w:firstRowLastColumn="0" w:lastRowFirstColumn="0" w:lastRowLastColumn="0"/>
              <w:rPr>
                <w:rFonts w:asciiTheme="minorBidi" w:hAnsiTheme="minorBidi"/>
                <w:szCs w:val="24"/>
              </w:rPr>
            </w:pPr>
            <w:r w:rsidRPr="00832075">
              <w:rPr>
                <w:rFonts w:asciiTheme="minorBidi" w:hAnsiTheme="minorBidi"/>
                <w:szCs w:val="24"/>
              </w:rPr>
              <w:t>Dako</w:t>
            </w:r>
          </w:p>
        </w:tc>
      </w:tr>
      <w:tr w:rsidR="00FE6732" w:rsidRPr="00832075" w:rsidTr="005C674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68" w:type="dxa"/>
          </w:tcPr>
          <w:p w:rsidR="00FE6732" w:rsidRPr="00832075" w:rsidRDefault="00FE6732" w:rsidP="005C6746">
            <w:pPr>
              <w:spacing w:before="100" w:beforeAutospacing="1" w:line="240" w:lineRule="auto"/>
              <w:rPr>
                <w:rFonts w:asciiTheme="minorBidi" w:hAnsiTheme="minorBidi"/>
                <w:szCs w:val="24"/>
              </w:rPr>
            </w:pPr>
            <w:r w:rsidRPr="00832075">
              <w:rPr>
                <w:rFonts w:asciiTheme="minorBidi" w:hAnsiTheme="minorBidi"/>
                <w:szCs w:val="24"/>
              </w:rPr>
              <w:t>RAMP-3</w:t>
            </w:r>
          </w:p>
        </w:tc>
        <w:tc>
          <w:tcPr>
            <w:tcW w:w="2989" w:type="dxa"/>
          </w:tcPr>
          <w:p w:rsidR="00FE6732" w:rsidRPr="00832075" w:rsidRDefault="00FE6732" w:rsidP="005C6746">
            <w:pPr>
              <w:spacing w:before="100" w:beforeAutospacing="1" w:line="240" w:lineRule="auto"/>
              <w:ind w:firstLine="0"/>
              <w:cnfStyle w:val="000000100000" w:firstRow="0" w:lastRow="0" w:firstColumn="0" w:lastColumn="0" w:oddVBand="0" w:evenVBand="0" w:oddHBand="1" w:evenHBand="0" w:firstRowFirstColumn="0" w:firstRowLastColumn="0" w:lastRowFirstColumn="0" w:lastRowLastColumn="0"/>
              <w:rPr>
                <w:rFonts w:asciiTheme="minorBidi" w:hAnsiTheme="minorBidi"/>
                <w:szCs w:val="24"/>
              </w:rPr>
            </w:pPr>
            <w:r w:rsidRPr="00832075">
              <w:rPr>
                <w:rFonts w:asciiTheme="minorBidi" w:hAnsiTheme="minorBidi"/>
                <w:szCs w:val="24"/>
              </w:rPr>
              <w:t>polyclonal goat anti-mouse immunoglobulins HRP</w:t>
            </w:r>
          </w:p>
        </w:tc>
        <w:tc>
          <w:tcPr>
            <w:tcW w:w="2268" w:type="dxa"/>
          </w:tcPr>
          <w:p w:rsidR="00FE6732" w:rsidRPr="00832075" w:rsidRDefault="00FE6732" w:rsidP="005C6746">
            <w:pPr>
              <w:spacing w:before="100" w:beforeAutospacing="1" w:line="240" w:lineRule="auto"/>
              <w:jc w:val="center"/>
              <w:cnfStyle w:val="000000100000" w:firstRow="0" w:lastRow="0" w:firstColumn="0" w:lastColumn="0" w:oddVBand="0" w:evenVBand="0" w:oddHBand="1" w:evenHBand="0" w:firstRowFirstColumn="0" w:firstRowLastColumn="0" w:lastRowFirstColumn="0" w:lastRowLastColumn="0"/>
              <w:rPr>
                <w:rFonts w:asciiTheme="minorBidi" w:hAnsiTheme="minorBidi"/>
                <w:szCs w:val="24"/>
                <w:lang w:val="de-DE"/>
              </w:rPr>
            </w:pPr>
            <w:r w:rsidRPr="00832075">
              <w:rPr>
                <w:rFonts w:asciiTheme="minorBidi" w:hAnsiTheme="minorBidi"/>
                <w:szCs w:val="24"/>
                <w:lang w:val="de-DE"/>
              </w:rPr>
              <w:t xml:space="preserve">1:2000 in 3% BSA in 0.1% PBS-T </w:t>
            </w:r>
          </w:p>
        </w:tc>
        <w:tc>
          <w:tcPr>
            <w:tcW w:w="1791" w:type="dxa"/>
          </w:tcPr>
          <w:p w:rsidR="00FE6732" w:rsidRPr="00832075" w:rsidRDefault="00FE6732" w:rsidP="005C6746">
            <w:pPr>
              <w:spacing w:before="100" w:beforeAutospacing="1" w:line="240" w:lineRule="auto"/>
              <w:cnfStyle w:val="000000100000" w:firstRow="0" w:lastRow="0" w:firstColumn="0" w:lastColumn="0" w:oddVBand="0" w:evenVBand="0" w:oddHBand="1" w:evenHBand="0" w:firstRowFirstColumn="0" w:firstRowLastColumn="0" w:lastRowFirstColumn="0" w:lastRowLastColumn="0"/>
              <w:rPr>
                <w:rFonts w:asciiTheme="minorBidi" w:hAnsiTheme="minorBidi"/>
                <w:szCs w:val="24"/>
              </w:rPr>
            </w:pPr>
            <w:r w:rsidRPr="00832075">
              <w:rPr>
                <w:rFonts w:asciiTheme="minorBidi" w:hAnsiTheme="minorBidi"/>
                <w:szCs w:val="24"/>
              </w:rPr>
              <w:t>Dako</w:t>
            </w:r>
          </w:p>
        </w:tc>
      </w:tr>
      <w:tr w:rsidR="00FE6732" w:rsidRPr="00832075" w:rsidTr="005C6746">
        <w:tc>
          <w:tcPr>
            <w:cnfStyle w:val="001000000000" w:firstRow="0" w:lastRow="0" w:firstColumn="1" w:lastColumn="0" w:oddVBand="0" w:evenVBand="0" w:oddHBand="0" w:evenHBand="0" w:firstRowFirstColumn="0" w:firstRowLastColumn="0" w:lastRowFirstColumn="0" w:lastRowLastColumn="0"/>
            <w:tcW w:w="1968" w:type="dxa"/>
          </w:tcPr>
          <w:p w:rsidR="00FE6732" w:rsidRPr="00832075" w:rsidRDefault="00FE6732" w:rsidP="005C6746">
            <w:pPr>
              <w:spacing w:before="100" w:beforeAutospacing="1" w:line="240" w:lineRule="auto"/>
              <w:rPr>
                <w:rFonts w:asciiTheme="minorBidi" w:hAnsiTheme="minorBidi"/>
                <w:szCs w:val="24"/>
              </w:rPr>
            </w:pPr>
            <w:r w:rsidRPr="00832075">
              <w:rPr>
                <w:rFonts w:asciiTheme="minorBidi" w:hAnsiTheme="minorBidi"/>
                <w:szCs w:val="24"/>
              </w:rPr>
              <w:t>CLR</w:t>
            </w:r>
          </w:p>
        </w:tc>
        <w:tc>
          <w:tcPr>
            <w:tcW w:w="2989" w:type="dxa"/>
          </w:tcPr>
          <w:p w:rsidR="00FE6732" w:rsidRPr="00832075" w:rsidRDefault="00FE6732" w:rsidP="005C6746">
            <w:pPr>
              <w:spacing w:before="100" w:beforeAutospacing="1" w:line="240" w:lineRule="auto"/>
              <w:ind w:firstLine="0"/>
              <w:cnfStyle w:val="000000000000" w:firstRow="0" w:lastRow="0" w:firstColumn="0" w:lastColumn="0" w:oddVBand="0" w:evenVBand="0" w:oddHBand="0" w:evenHBand="0" w:firstRowFirstColumn="0" w:firstRowLastColumn="0" w:lastRowFirstColumn="0" w:lastRowLastColumn="0"/>
              <w:rPr>
                <w:rFonts w:asciiTheme="minorBidi" w:hAnsiTheme="minorBidi"/>
                <w:szCs w:val="24"/>
              </w:rPr>
            </w:pPr>
            <w:r w:rsidRPr="00832075">
              <w:rPr>
                <w:rFonts w:asciiTheme="minorBidi" w:hAnsiTheme="minorBidi"/>
                <w:szCs w:val="24"/>
              </w:rPr>
              <w:t>polyclonal goat anti-mouse immunoglobulins HRP</w:t>
            </w:r>
          </w:p>
        </w:tc>
        <w:tc>
          <w:tcPr>
            <w:tcW w:w="2268" w:type="dxa"/>
          </w:tcPr>
          <w:p w:rsidR="00FE6732" w:rsidRPr="00832075" w:rsidRDefault="00FE6732" w:rsidP="005C6746">
            <w:pPr>
              <w:spacing w:before="100" w:beforeAutospacing="1" w:line="240" w:lineRule="auto"/>
              <w:jc w:val="center"/>
              <w:cnfStyle w:val="000000000000" w:firstRow="0" w:lastRow="0" w:firstColumn="0" w:lastColumn="0" w:oddVBand="0" w:evenVBand="0" w:oddHBand="0" w:evenHBand="0" w:firstRowFirstColumn="0" w:firstRowLastColumn="0" w:lastRowFirstColumn="0" w:lastRowLastColumn="0"/>
              <w:rPr>
                <w:rFonts w:asciiTheme="minorBidi" w:hAnsiTheme="minorBidi"/>
                <w:szCs w:val="24"/>
                <w:lang w:val="de-DE"/>
              </w:rPr>
            </w:pPr>
            <w:r w:rsidRPr="00832075">
              <w:rPr>
                <w:rFonts w:asciiTheme="minorBidi" w:hAnsiTheme="minorBidi"/>
                <w:szCs w:val="24"/>
                <w:lang w:val="de-DE"/>
              </w:rPr>
              <w:t>1:2000 in 3% BSA in 0.1% PBS-T</w:t>
            </w:r>
          </w:p>
        </w:tc>
        <w:tc>
          <w:tcPr>
            <w:tcW w:w="1791" w:type="dxa"/>
          </w:tcPr>
          <w:p w:rsidR="00FE6732" w:rsidRPr="00832075" w:rsidRDefault="00FE6732" w:rsidP="005C6746">
            <w:pPr>
              <w:spacing w:before="100" w:beforeAutospacing="1" w:line="240" w:lineRule="auto"/>
              <w:cnfStyle w:val="000000000000" w:firstRow="0" w:lastRow="0" w:firstColumn="0" w:lastColumn="0" w:oddVBand="0" w:evenVBand="0" w:oddHBand="0" w:evenHBand="0" w:firstRowFirstColumn="0" w:firstRowLastColumn="0" w:lastRowFirstColumn="0" w:lastRowLastColumn="0"/>
              <w:rPr>
                <w:rFonts w:asciiTheme="minorBidi" w:hAnsiTheme="minorBidi"/>
                <w:szCs w:val="24"/>
              </w:rPr>
            </w:pPr>
            <w:r w:rsidRPr="00832075">
              <w:rPr>
                <w:rFonts w:asciiTheme="minorBidi" w:hAnsiTheme="minorBidi"/>
                <w:szCs w:val="24"/>
              </w:rPr>
              <w:t>Dako</w:t>
            </w:r>
          </w:p>
        </w:tc>
      </w:tr>
      <w:tr w:rsidR="00FE6732" w:rsidRPr="00832075" w:rsidTr="005C674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68" w:type="dxa"/>
          </w:tcPr>
          <w:p w:rsidR="00FE6732" w:rsidRPr="00832075" w:rsidRDefault="00FE6732" w:rsidP="005C6746">
            <w:pPr>
              <w:spacing w:before="100" w:beforeAutospacing="1" w:line="240" w:lineRule="auto"/>
              <w:rPr>
                <w:rFonts w:asciiTheme="minorBidi" w:hAnsiTheme="minorBidi"/>
                <w:szCs w:val="24"/>
              </w:rPr>
            </w:pPr>
            <w:r w:rsidRPr="00832075">
              <w:rPr>
                <w:rFonts w:asciiTheme="minorBidi" w:hAnsiTheme="minorBidi"/>
                <w:szCs w:val="24"/>
              </w:rPr>
              <w:t>Vinculin</w:t>
            </w:r>
          </w:p>
        </w:tc>
        <w:tc>
          <w:tcPr>
            <w:tcW w:w="2989" w:type="dxa"/>
          </w:tcPr>
          <w:p w:rsidR="00FE6732" w:rsidRPr="00832075" w:rsidRDefault="00FE6732" w:rsidP="005C6746">
            <w:pPr>
              <w:spacing w:before="100" w:beforeAutospacing="1" w:line="240" w:lineRule="auto"/>
              <w:ind w:firstLine="0"/>
              <w:cnfStyle w:val="000000100000" w:firstRow="0" w:lastRow="0" w:firstColumn="0" w:lastColumn="0" w:oddVBand="0" w:evenVBand="0" w:oddHBand="1" w:evenHBand="0" w:firstRowFirstColumn="0" w:firstRowLastColumn="0" w:lastRowFirstColumn="0" w:lastRowLastColumn="0"/>
              <w:rPr>
                <w:rFonts w:asciiTheme="minorBidi" w:hAnsiTheme="minorBidi"/>
                <w:szCs w:val="24"/>
              </w:rPr>
            </w:pPr>
            <w:r w:rsidRPr="00832075">
              <w:rPr>
                <w:rFonts w:asciiTheme="minorBidi" w:hAnsiTheme="minorBidi"/>
                <w:szCs w:val="24"/>
              </w:rPr>
              <w:t>polyclonal goat anti-rabbit immunoglobulins HRP</w:t>
            </w:r>
          </w:p>
        </w:tc>
        <w:tc>
          <w:tcPr>
            <w:tcW w:w="2268" w:type="dxa"/>
          </w:tcPr>
          <w:p w:rsidR="00FE6732" w:rsidRPr="00832075" w:rsidRDefault="00FE6732" w:rsidP="005C6746">
            <w:pPr>
              <w:spacing w:before="100" w:beforeAutospacing="1" w:line="240" w:lineRule="auto"/>
              <w:jc w:val="center"/>
              <w:cnfStyle w:val="000000100000" w:firstRow="0" w:lastRow="0" w:firstColumn="0" w:lastColumn="0" w:oddVBand="0" w:evenVBand="0" w:oddHBand="1" w:evenHBand="0" w:firstRowFirstColumn="0" w:firstRowLastColumn="0" w:lastRowFirstColumn="0" w:lastRowLastColumn="0"/>
              <w:rPr>
                <w:rFonts w:asciiTheme="minorBidi" w:hAnsiTheme="minorBidi"/>
                <w:szCs w:val="24"/>
                <w:lang w:val="de-DE"/>
              </w:rPr>
            </w:pPr>
            <w:r w:rsidRPr="00832075">
              <w:rPr>
                <w:rFonts w:asciiTheme="minorBidi" w:hAnsiTheme="minorBidi"/>
                <w:szCs w:val="24"/>
                <w:lang w:val="de-DE"/>
              </w:rPr>
              <w:t>1:5000 in 3% BSA in 0.1% PBS-T</w:t>
            </w:r>
          </w:p>
        </w:tc>
        <w:tc>
          <w:tcPr>
            <w:tcW w:w="1791" w:type="dxa"/>
          </w:tcPr>
          <w:p w:rsidR="00FE6732" w:rsidRPr="00832075" w:rsidRDefault="00FE6732" w:rsidP="005C6746">
            <w:pPr>
              <w:spacing w:before="100" w:beforeAutospacing="1" w:line="240" w:lineRule="auto"/>
              <w:cnfStyle w:val="000000100000" w:firstRow="0" w:lastRow="0" w:firstColumn="0" w:lastColumn="0" w:oddVBand="0" w:evenVBand="0" w:oddHBand="1" w:evenHBand="0" w:firstRowFirstColumn="0" w:firstRowLastColumn="0" w:lastRowFirstColumn="0" w:lastRowLastColumn="0"/>
              <w:rPr>
                <w:rFonts w:asciiTheme="minorBidi" w:hAnsiTheme="minorBidi"/>
                <w:szCs w:val="24"/>
              </w:rPr>
            </w:pPr>
            <w:r w:rsidRPr="00832075">
              <w:rPr>
                <w:rFonts w:asciiTheme="minorBidi" w:hAnsiTheme="minorBidi"/>
                <w:szCs w:val="24"/>
              </w:rPr>
              <w:t>Dako</w:t>
            </w:r>
          </w:p>
        </w:tc>
      </w:tr>
    </w:tbl>
    <w:p w:rsidR="00FE6732" w:rsidRPr="00832075" w:rsidRDefault="00FE6732" w:rsidP="00FE6732">
      <w:pPr>
        <w:spacing w:before="100" w:beforeAutospacing="1"/>
        <w:rPr>
          <w:rFonts w:asciiTheme="minorBidi" w:hAnsiTheme="minorBidi"/>
          <w:color w:val="000000" w:themeColor="text1"/>
          <w:szCs w:val="24"/>
        </w:rPr>
      </w:pPr>
      <w:r w:rsidRPr="00832075">
        <w:rPr>
          <w:rFonts w:asciiTheme="minorBidi" w:hAnsiTheme="minorBidi"/>
          <w:color w:val="000000" w:themeColor="text1"/>
          <w:szCs w:val="24"/>
        </w:rPr>
        <w:t>The membrane was washed with 0.1% TBS-T for 3 to 5 times for 10 minutes per wash to remove excess secondary antibody. The final washes, the membrane washed with water three times for 5 minutes per wash to remove an excess Tween 20. Signal development, SuperSignal® West Dura was used to visualise the band signal. The membrane was placed onto a plate, and then 1 mL of chemiluminescent substrate solution was added and incubated for 5 minutes. Then the membrane was sealed in plastic wrap. Finally, the membrane blot was imaged using the ChmiDoc™ machine (bio-rad). All the images were saved, and the bands density was analysed using ImageJ Lab software version 5.2.1.</w:t>
      </w:r>
    </w:p>
    <w:p w:rsidR="00FE6732" w:rsidRPr="00832075" w:rsidRDefault="00FE6732" w:rsidP="00FE6732">
      <w:pPr>
        <w:pStyle w:val="Heading3"/>
        <w:rPr>
          <w:rFonts w:asciiTheme="minorBidi" w:hAnsiTheme="minorBidi" w:cstheme="minorBidi"/>
        </w:rPr>
      </w:pPr>
      <w:bookmarkStart w:id="243" w:name="_Toc527381504"/>
      <w:r w:rsidRPr="00832075">
        <w:rPr>
          <w:rFonts w:asciiTheme="minorBidi" w:hAnsiTheme="minorBidi" w:cstheme="minorBidi"/>
        </w:rPr>
        <w:t>Quantification of protein expression</w:t>
      </w:r>
      <w:bookmarkEnd w:id="243"/>
    </w:p>
    <w:p w:rsidR="00FE6732" w:rsidRDefault="00FE6732" w:rsidP="00FE6732">
      <w:pPr>
        <w:rPr>
          <w:rFonts w:asciiTheme="minorBidi" w:hAnsiTheme="minorBidi"/>
          <w:szCs w:val="24"/>
        </w:rPr>
      </w:pPr>
      <w:r w:rsidRPr="00832075">
        <w:rPr>
          <w:rFonts w:asciiTheme="minorBidi" w:hAnsiTheme="minorBidi"/>
          <w:szCs w:val="24"/>
        </w:rPr>
        <w:t xml:space="preserve">The bands corresponding to RAMP1, RAMP2, RAMP3, CLR and vinculin were quantified using Image-Lab software. The band intensity of RAMPs and CLR were normalised to the intensity of housekeeping protein Vinculin. The blot image was edited using Image-Lab software, Similar size rectangle was used to crop all images and background was automatically subtracted. In excel sheet, the volume of each band was recorded, and then the ratio was calculated by normalising the protein of interest band volume by the loading control volume. In addition, the relative expression was calculated to the control.   </w:t>
      </w:r>
    </w:p>
    <w:p w:rsidR="000376A4" w:rsidRPr="00832075" w:rsidRDefault="000376A4" w:rsidP="00FE6732">
      <w:pPr>
        <w:rPr>
          <w:rFonts w:asciiTheme="minorBidi" w:hAnsiTheme="minorBidi"/>
          <w:szCs w:val="24"/>
        </w:rPr>
      </w:pPr>
    </w:p>
    <w:p w:rsidR="000376A4" w:rsidRPr="000376A4" w:rsidRDefault="00FE6732" w:rsidP="000376A4">
      <w:pPr>
        <w:pStyle w:val="Heading2"/>
      </w:pPr>
      <w:bookmarkStart w:id="244" w:name="_Toc515376293"/>
      <w:bookmarkStart w:id="245" w:name="_Toc515379683"/>
      <w:bookmarkStart w:id="246" w:name="_Toc527381505"/>
      <w:r w:rsidRPr="00832075">
        <w:lastRenderedPageBreak/>
        <w:t>Generating knockdown cell using shRNA</w:t>
      </w:r>
      <w:bookmarkStart w:id="247" w:name="_Toc527379688"/>
      <w:bookmarkEnd w:id="244"/>
      <w:bookmarkEnd w:id="245"/>
      <w:bookmarkEnd w:id="246"/>
    </w:p>
    <w:p w:rsidR="00FE6732" w:rsidRPr="00832075" w:rsidRDefault="00FE6732" w:rsidP="00FE6732">
      <w:pPr>
        <w:pStyle w:val="Caption"/>
        <w:rPr>
          <w:szCs w:val="24"/>
        </w:rPr>
      </w:pPr>
      <w:r w:rsidRPr="00832075">
        <w:rPr>
          <w:szCs w:val="24"/>
        </w:rPr>
        <w:t xml:space="preserve">Table </w:t>
      </w:r>
      <w:r w:rsidRPr="00832075">
        <w:rPr>
          <w:szCs w:val="24"/>
        </w:rPr>
        <w:fldChar w:fldCharType="begin"/>
      </w:r>
      <w:r w:rsidRPr="00832075">
        <w:rPr>
          <w:szCs w:val="24"/>
        </w:rPr>
        <w:instrText xml:space="preserve"> STYLEREF 1 \s </w:instrText>
      </w:r>
      <w:r w:rsidRPr="00832075">
        <w:rPr>
          <w:szCs w:val="24"/>
        </w:rPr>
        <w:fldChar w:fldCharType="separate"/>
      </w:r>
      <w:r w:rsidRPr="00832075">
        <w:rPr>
          <w:noProof/>
          <w:szCs w:val="24"/>
          <w:cs/>
        </w:rPr>
        <w:t>‎</w:t>
      </w:r>
      <w:r w:rsidRPr="00832075">
        <w:rPr>
          <w:noProof/>
          <w:szCs w:val="24"/>
        </w:rPr>
        <w:t>2</w:t>
      </w:r>
      <w:r w:rsidRPr="00832075">
        <w:rPr>
          <w:szCs w:val="24"/>
        </w:rPr>
        <w:fldChar w:fldCharType="end"/>
      </w:r>
      <w:r w:rsidRPr="00832075">
        <w:rPr>
          <w:szCs w:val="24"/>
        </w:rPr>
        <w:noBreakHyphen/>
      </w:r>
      <w:r w:rsidRPr="00832075">
        <w:rPr>
          <w:szCs w:val="24"/>
        </w:rPr>
        <w:fldChar w:fldCharType="begin"/>
      </w:r>
      <w:r w:rsidRPr="00832075">
        <w:rPr>
          <w:szCs w:val="24"/>
        </w:rPr>
        <w:instrText xml:space="preserve"> SEQ Table \* ARABIC \s 1 </w:instrText>
      </w:r>
      <w:r w:rsidRPr="00832075">
        <w:rPr>
          <w:szCs w:val="24"/>
        </w:rPr>
        <w:fldChar w:fldCharType="separate"/>
      </w:r>
      <w:r w:rsidRPr="00832075">
        <w:rPr>
          <w:noProof/>
          <w:szCs w:val="24"/>
        </w:rPr>
        <w:t>32</w:t>
      </w:r>
      <w:r w:rsidRPr="00832075">
        <w:rPr>
          <w:szCs w:val="24"/>
        </w:rPr>
        <w:fldChar w:fldCharType="end"/>
      </w:r>
      <w:r w:rsidRPr="00832075">
        <w:rPr>
          <w:szCs w:val="24"/>
        </w:rPr>
        <w:t>: Materials used for generating shRNA</w:t>
      </w:r>
      <w:bookmarkEnd w:id="247"/>
    </w:p>
    <w:tbl>
      <w:tblPr>
        <w:tblStyle w:val="GridTable4-Accent11"/>
        <w:tblW w:w="0" w:type="auto"/>
        <w:tblLook w:val="04A0" w:firstRow="1" w:lastRow="0" w:firstColumn="1" w:lastColumn="0" w:noHBand="0" w:noVBand="1"/>
      </w:tblPr>
      <w:tblGrid>
        <w:gridCol w:w="4418"/>
        <w:gridCol w:w="4410"/>
      </w:tblGrid>
      <w:tr w:rsidR="00FE6732" w:rsidRPr="00832075" w:rsidTr="005C674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08" w:type="dxa"/>
          </w:tcPr>
          <w:p w:rsidR="00FE6732" w:rsidRPr="00832075" w:rsidRDefault="00FE6732" w:rsidP="005C6746">
            <w:pPr>
              <w:rPr>
                <w:rFonts w:asciiTheme="minorBidi" w:hAnsiTheme="minorBidi"/>
                <w:color w:val="auto"/>
                <w:szCs w:val="24"/>
                <w:lang w:eastAsia="zh-CN"/>
              </w:rPr>
            </w:pPr>
            <w:r w:rsidRPr="00832075">
              <w:rPr>
                <w:rFonts w:asciiTheme="minorBidi" w:hAnsiTheme="minorBidi"/>
                <w:color w:val="auto"/>
                <w:szCs w:val="24"/>
                <w:lang w:eastAsia="zh-CN"/>
              </w:rPr>
              <w:t>Item</w:t>
            </w:r>
          </w:p>
        </w:tc>
        <w:tc>
          <w:tcPr>
            <w:tcW w:w="4508" w:type="dxa"/>
          </w:tcPr>
          <w:p w:rsidR="00FE6732" w:rsidRPr="00832075" w:rsidRDefault="00FE6732" w:rsidP="005C6746">
            <w:pPr>
              <w:cnfStyle w:val="100000000000" w:firstRow="1" w:lastRow="0" w:firstColumn="0" w:lastColumn="0" w:oddVBand="0" w:evenVBand="0" w:oddHBand="0" w:evenHBand="0" w:firstRowFirstColumn="0" w:firstRowLastColumn="0" w:lastRowFirstColumn="0" w:lastRowLastColumn="0"/>
              <w:rPr>
                <w:rFonts w:asciiTheme="minorBidi" w:hAnsiTheme="minorBidi"/>
                <w:color w:val="auto"/>
                <w:szCs w:val="24"/>
                <w:lang w:eastAsia="zh-CN"/>
              </w:rPr>
            </w:pPr>
            <w:r w:rsidRPr="00832075">
              <w:rPr>
                <w:rFonts w:asciiTheme="minorBidi" w:hAnsiTheme="minorBidi"/>
                <w:color w:val="auto"/>
                <w:szCs w:val="24"/>
                <w:lang w:eastAsia="zh-CN"/>
              </w:rPr>
              <w:t>Supplier</w:t>
            </w:r>
          </w:p>
        </w:tc>
      </w:tr>
      <w:tr w:rsidR="00FE6732" w:rsidRPr="00832075" w:rsidTr="005C674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08" w:type="dxa"/>
          </w:tcPr>
          <w:p w:rsidR="00FE6732" w:rsidRPr="00832075" w:rsidRDefault="00FE6732" w:rsidP="005C6746">
            <w:pPr>
              <w:ind w:firstLine="0"/>
              <w:jc w:val="left"/>
              <w:rPr>
                <w:rFonts w:asciiTheme="minorBidi" w:hAnsiTheme="minorBidi"/>
                <w:szCs w:val="24"/>
                <w:lang w:eastAsia="zh-CN"/>
              </w:rPr>
            </w:pPr>
            <w:r w:rsidRPr="00832075">
              <w:rPr>
                <w:rFonts w:asciiTheme="minorBidi" w:hAnsiTheme="minorBidi"/>
                <w:szCs w:val="24"/>
                <w:lang w:eastAsia="zh-CN"/>
              </w:rPr>
              <w:t>shRNA (bacterial glycerol stock) plasmid</w:t>
            </w:r>
          </w:p>
        </w:tc>
        <w:tc>
          <w:tcPr>
            <w:tcW w:w="4508" w:type="dxa"/>
          </w:tcPr>
          <w:p w:rsidR="00FE6732" w:rsidRPr="00832075" w:rsidRDefault="00FE6732" w:rsidP="005C6746">
            <w:pPr>
              <w:ind w:hanging="83"/>
              <w:jc w:val="left"/>
              <w:cnfStyle w:val="000000100000" w:firstRow="0" w:lastRow="0" w:firstColumn="0" w:lastColumn="0" w:oddVBand="0" w:evenVBand="0" w:oddHBand="1" w:evenHBand="0" w:firstRowFirstColumn="0" w:firstRowLastColumn="0" w:lastRowFirstColumn="0" w:lastRowLastColumn="0"/>
              <w:rPr>
                <w:rFonts w:asciiTheme="minorBidi" w:hAnsiTheme="minorBidi"/>
                <w:szCs w:val="24"/>
                <w:lang w:eastAsia="zh-CN"/>
              </w:rPr>
            </w:pPr>
            <w:r w:rsidRPr="00832075">
              <w:rPr>
                <w:rFonts w:asciiTheme="minorBidi" w:hAnsiTheme="minorBidi"/>
                <w:szCs w:val="24"/>
                <w:lang w:eastAsia="zh-CN"/>
              </w:rPr>
              <w:t>Sigma</w:t>
            </w:r>
          </w:p>
        </w:tc>
      </w:tr>
      <w:tr w:rsidR="00FE6732" w:rsidRPr="00832075" w:rsidTr="005C6746">
        <w:tc>
          <w:tcPr>
            <w:cnfStyle w:val="001000000000" w:firstRow="0" w:lastRow="0" w:firstColumn="1" w:lastColumn="0" w:oddVBand="0" w:evenVBand="0" w:oddHBand="0" w:evenHBand="0" w:firstRowFirstColumn="0" w:firstRowLastColumn="0" w:lastRowFirstColumn="0" w:lastRowLastColumn="0"/>
            <w:tcW w:w="4508" w:type="dxa"/>
          </w:tcPr>
          <w:p w:rsidR="00FE6732" w:rsidRPr="00832075" w:rsidRDefault="00FE6732" w:rsidP="005C6746">
            <w:pPr>
              <w:ind w:firstLine="0"/>
              <w:jc w:val="left"/>
              <w:rPr>
                <w:rFonts w:asciiTheme="minorBidi" w:hAnsiTheme="minorBidi"/>
                <w:szCs w:val="24"/>
                <w:lang w:eastAsia="zh-CN"/>
              </w:rPr>
            </w:pPr>
            <w:r w:rsidRPr="00832075">
              <w:rPr>
                <w:rFonts w:asciiTheme="minorBidi" w:hAnsiTheme="minorBidi"/>
                <w:szCs w:val="24"/>
                <w:lang w:eastAsia="zh-CN"/>
              </w:rPr>
              <w:t>S.O.C media</w:t>
            </w:r>
          </w:p>
        </w:tc>
        <w:tc>
          <w:tcPr>
            <w:tcW w:w="4508" w:type="dxa"/>
          </w:tcPr>
          <w:p w:rsidR="00FE6732" w:rsidRPr="00832075" w:rsidRDefault="00FE6732" w:rsidP="005C6746">
            <w:pPr>
              <w:ind w:hanging="83"/>
              <w:jc w:val="left"/>
              <w:cnfStyle w:val="000000000000" w:firstRow="0" w:lastRow="0" w:firstColumn="0" w:lastColumn="0" w:oddVBand="0" w:evenVBand="0" w:oddHBand="0" w:evenHBand="0" w:firstRowFirstColumn="0" w:firstRowLastColumn="0" w:lastRowFirstColumn="0" w:lastRowLastColumn="0"/>
              <w:rPr>
                <w:rFonts w:asciiTheme="minorBidi" w:hAnsiTheme="minorBidi"/>
                <w:szCs w:val="24"/>
                <w:lang w:eastAsia="zh-CN"/>
              </w:rPr>
            </w:pPr>
            <w:r w:rsidRPr="00832075">
              <w:rPr>
                <w:rFonts w:asciiTheme="minorBidi" w:hAnsiTheme="minorBidi"/>
                <w:szCs w:val="24"/>
                <w:lang w:eastAsia="zh-CN"/>
              </w:rPr>
              <w:t>ThermoFisher</w:t>
            </w:r>
          </w:p>
        </w:tc>
      </w:tr>
      <w:tr w:rsidR="00FE6732" w:rsidRPr="00832075" w:rsidTr="005C674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08" w:type="dxa"/>
          </w:tcPr>
          <w:p w:rsidR="00FE6732" w:rsidRPr="00832075" w:rsidRDefault="00FE6732" w:rsidP="005C6746">
            <w:pPr>
              <w:ind w:firstLine="0"/>
              <w:jc w:val="left"/>
              <w:rPr>
                <w:rFonts w:asciiTheme="minorBidi" w:hAnsiTheme="minorBidi"/>
                <w:szCs w:val="24"/>
                <w:lang w:eastAsia="zh-CN"/>
              </w:rPr>
            </w:pPr>
            <w:r w:rsidRPr="00832075">
              <w:rPr>
                <w:rFonts w:asciiTheme="minorBidi" w:hAnsiTheme="minorBidi"/>
                <w:szCs w:val="24"/>
                <w:lang w:eastAsia="zh-CN"/>
              </w:rPr>
              <w:t>Agar</w:t>
            </w:r>
          </w:p>
        </w:tc>
        <w:tc>
          <w:tcPr>
            <w:tcW w:w="4508" w:type="dxa"/>
          </w:tcPr>
          <w:p w:rsidR="00FE6732" w:rsidRPr="00832075" w:rsidRDefault="00FE6732" w:rsidP="005C6746">
            <w:pPr>
              <w:ind w:hanging="83"/>
              <w:jc w:val="left"/>
              <w:cnfStyle w:val="000000100000" w:firstRow="0" w:lastRow="0" w:firstColumn="0" w:lastColumn="0" w:oddVBand="0" w:evenVBand="0" w:oddHBand="1" w:evenHBand="0" w:firstRowFirstColumn="0" w:firstRowLastColumn="0" w:lastRowFirstColumn="0" w:lastRowLastColumn="0"/>
              <w:rPr>
                <w:rFonts w:asciiTheme="minorBidi" w:hAnsiTheme="minorBidi"/>
                <w:szCs w:val="24"/>
                <w:lang w:eastAsia="zh-CN"/>
              </w:rPr>
            </w:pPr>
            <w:r w:rsidRPr="00832075">
              <w:rPr>
                <w:rFonts w:asciiTheme="minorBidi" w:hAnsiTheme="minorBidi"/>
                <w:szCs w:val="24"/>
                <w:lang w:eastAsia="zh-CN"/>
              </w:rPr>
              <w:t>Sigma-Aldrich</w:t>
            </w:r>
          </w:p>
        </w:tc>
      </w:tr>
      <w:tr w:rsidR="00FE6732" w:rsidRPr="00832075" w:rsidTr="005C6746">
        <w:tc>
          <w:tcPr>
            <w:cnfStyle w:val="001000000000" w:firstRow="0" w:lastRow="0" w:firstColumn="1" w:lastColumn="0" w:oddVBand="0" w:evenVBand="0" w:oddHBand="0" w:evenHBand="0" w:firstRowFirstColumn="0" w:firstRowLastColumn="0" w:lastRowFirstColumn="0" w:lastRowLastColumn="0"/>
            <w:tcW w:w="4508" w:type="dxa"/>
          </w:tcPr>
          <w:p w:rsidR="00FE6732" w:rsidRPr="00832075" w:rsidRDefault="00FE6732" w:rsidP="005C6746">
            <w:pPr>
              <w:ind w:firstLine="0"/>
              <w:jc w:val="left"/>
              <w:rPr>
                <w:rFonts w:asciiTheme="minorBidi" w:hAnsiTheme="minorBidi"/>
                <w:szCs w:val="24"/>
                <w:lang w:eastAsia="zh-CN"/>
              </w:rPr>
            </w:pPr>
            <w:r w:rsidRPr="00832075">
              <w:rPr>
                <w:rFonts w:asciiTheme="minorBidi" w:hAnsiTheme="minorBidi"/>
                <w:szCs w:val="24"/>
                <w:lang w:eastAsia="zh-CN"/>
              </w:rPr>
              <w:t>LB broth</w:t>
            </w:r>
          </w:p>
        </w:tc>
        <w:tc>
          <w:tcPr>
            <w:tcW w:w="4508" w:type="dxa"/>
          </w:tcPr>
          <w:p w:rsidR="00FE6732" w:rsidRPr="00832075" w:rsidRDefault="00FE6732" w:rsidP="005C6746">
            <w:pPr>
              <w:ind w:hanging="83"/>
              <w:jc w:val="left"/>
              <w:cnfStyle w:val="000000000000" w:firstRow="0" w:lastRow="0" w:firstColumn="0" w:lastColumn="0" w:oddVBand="0" w:evenVBand="0" w:oddHBand="0" w:evenHBand="0" w:firstRowFirstColumn="0" w:firstRowLastColumn="0" w:lastRowFirstColumn="0" w:lastRowLastColumn="0"/>
              <w:rPr>
                <w:rFonts w:asciiTheme="minorBidi" w:hAnsiTheme="minorBidi"/>
                <w:szCs w:val="24"/>
                <w:lang w:eastAsia="zh-CN"/>
              </w:rPr>
            </w:pPr>
            <w:r w:rsidRPr="00832075">
              <w:rPr>
                <w:rFonts w:asciiTheme="minorBidi" w:hAnsiTheme="minorBidi"/>
                <w:szCs w:val="24"/>
                <w:lang w:eastAsia="zh-CN"/>
              </w:rPr>
              <w:t>Sigma-Aldrich</w:t>
            </w:r>
          </w:p>
        </w:tc>
      </w:tr>
      <w:tr w:rsidR="00FE6732" w:rsidRPr="00832075" w:rsidTr="005C674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08" w:type="dxa"/>
          </w:tcPr>
          <w:p w:rsidR="00FE6732" w:rsidRPr="00832075" w:rsidRDefault="00FE6732" w:rsidP="005C6746">
            <w:pPr>
              <w:ind w:firstLine="0"/>
              <w:jc w:val="left"/>
              <w:rPr>
                <w:rFonts w:asciiTheme="minorBidi" w:hAnsiTheme="minorBidi"/>
                <w:szCs w:val="24"/>
                <w:lang w:eastAsia="zh-CN"/>
              </w:rPr>
            </w:pPr>
            <w:r w:rsidRPr="00832075">
              <w:rPr>
                <w:rFonts w:asciiTheme="minorBidi" w:hAnsiTheme="minorBidi"/>
                <w:szCs w:val="24"/>
                <w:lang w:eastAsia="zh-CN"/>
              </w:rPr>
              <w:t>Carbenicillin disodium salt</w:t>
            </w:r>
          </w:p>
        </w:tc>
        <w:tc>
          <w:tcPr>
            <w:tcW w:w="4508" w:type="dxa"/>
          </w:tcPr>
          <w:p w:rsidR="00FE6732" w:rsidRPr="00832075" w:rsidRDefault="00FE6732" w:rsidP="005C6746">
            <w:pPr>
              <w:ind w:hanging="83"/>
              <w:jc w:val="left"/>
              <w:cnfStyle w:val="000000100000" w:firstRow="0" w:lastRow="0" w:firstColumn="0" w:lastColumn="0" w:oddVBand="0" w:evenVBand="0" w:oddHBand="1" w:evenHBand="0" w:firstRowFirstColumn="0" w:firstRowLastColumn="0" w:lastRowFirstColumn="0" w:lastRowLastColumn="0"/>
              <w:rPr>
                <w:rFonts w:asciiTheme="minorBidi" w:hAnsiTheme="minorBidi"/>
                <w:szCs w:val="24"/>
                <w:lang w:eastAsia="zh-CN"/>
              </w:rPr>
            </w:pPr>
            <w:r w:rsidRPr="00832075">
              <w:rPr>
                <w:rFonts w:asciiTheme="minorBidi" w:hAnsiTheme="minorBidi"/>
                <w:szCs w:val="24"/>
                <w:lang w:eastAsia="zh-CN"/>
              </w:rPr>
              <w:t>Sigma-Aldrich</w:t>
            </w:r>
          </w:p>
        </w:tc>
      </w:tr>
      <w:tr w:rsidR="00FE6732" w:rsidRPr="00832075" w:rsidTr="005C6746">
        <w:tc>
          <w:tcPr>
            <w:cnfStyle w:val="001000000000" w:firstRow="0" w:lastRow="0" w:firstColumn="1" w:lastColumn="0" w:oddVBand="0" w:evenVBand="0" w:oddHBand="0" w:evenHBand="0" w:firstRowFirstColumn="0" w:firstRowLastColumn="0" w:lastRowFirstColumn="0" w:lastRowLastColumn="0"/>
            <w:tcW w:w="4508" w:type="dxa"/>
          </w:tcPr>
          <w:p w:rsidR="00FE6732" w:rsidRPr="00832075" w:rsidRDefault="00FE6732" w:rsidP="005C6746">
            <w:pPr>
              <w:ind w:firstLine="0"/>
              <w:jc w:val="left"/>
              <w:rPr>
                <w:rFonts w:asciiTheme="minorBidi" w:hAnsiTheme="minorBidi"/>
                <w:szCs w:val="24"/>
                <w:lang w:eastAsia="zh-CN"/>
              </w:rPr>
            </w:pPr>
            <w:r w:rsidRPr="00832075">
              <w:rPr>
                <w:rFonts w:asciiTheme="minorBidi" w:hAnsiTheme="minorBidi"/>
                <w:szCs w:val="24"/>
                <w:lang w:eastAsia="zh-CN"/>
              </w:rPr>
              <w:t>PureLink™ Quick Plasmid Miniprep Kit</w:t>
            </w:r>
          </w:p>
        </w:tc>
        <w:tc>
          <w:tcPr>
            <w:tcW w:w="4508" w:type="dxa"/>
          </w:tcPr>
          <w:p w:rsidR="00FE6732" w:rsidRPr="00832075" w:rsidRDefault="00FE6732" w:rsidP="005C6746">
            <w:pPr>
              <w:ind w:hanging="83"/>
              <w:jc w:val="left"/>
              <w:cnfStyle w:val="000000000000" w:firstRow="0" w:lastRow="0" w:firstColumn="0" w:lastColumn="0" w:oddVBand="0" w:evenVBand="0" w:oddHBand="0" w:evenHBand="0" w:firstRowFirstColumn="0" w:firstRowLastColumn="0" w:lastRowFirstColumn="0" w:lastRowLastColumn="0"/>
              <w:rPr>
                <w:rFonts w:asciiTheme="minorBidi" w:hAnsiTheme="minorBidi"/>
                <w:szCs w:val="24"/>
                <w:lang w:eastAsia="zh-CN"/>
              </w:rPr>
            </w:pPr>
            <w:r w:rsidRPr="00832075">
              <w:rPr>
                <w:rFonts w:asciiTheme="minorBidi" w:hAnsiTheme="minorBidi"/>
                <w:szCs w:val="24"/>
                <w:lang w:eastAsia="zh-CN"/>
              </w:rPr>
              <w:t>Promega</w:t>
            </w:r>
          </w:p>
        </w:tc>
      </w:tr>
      <w:tr w:rsidR="00FE6732" w:rsidRPr="00832075" w:rsidTr="005C674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08" w:type="dxa"/>
          </w:tcPr>
          <w:p w:rsidR="00FE6732" w:rsidRPr="00832075" w:rsidRDefault="00FE6732" w:rsidP="005C6746">
            <w:pPr>
              <w:ind w:firstLine="0"/>
              <w:jc w:val="left"/>
              <w:rPr>
                <w:rFonts w:asciiTheme="minorBidi" w:hAnsiTheme="minorBidi"/>
                <w:szCs w:val="24"/>
              </w:rPr>
            </w:pPr>
            <w:r w:rsidRPr="00832075">
              <w:rPr>
                <w:rFonts w:asciiTheme="minorBidi" w:hAnsiTheme="minorBidi"/>
                <w:szCs w:val="24"/>
              </w:rPr>
              <w:t xml:space="preserve">Resuspension Buffer (R3; 50 mM Tris-HCl, pH 8.0; 10 mM EDTA) </w:t>
            </w:r>
          </w:p>
        </w:tc>
        <w:tc>
          <w:tcPr>
            <w:tcW w:w="4508" w:type="dxa"/>
          </w:tcPr>
          <w:p w:rsidR="00FE6732" w:rsidRPr="00832075" w:rsidRDefault="00FE6732" w:rsidP="005C6746">
            <w:pPr>
              <w:ind w:hanging="83"/>
              <w:jc w:val="left"/>
              <w:cnfStyle w:val="000000100000" w:firstRow="0" w:lastRow="0" w:firstColumn="0" w:lastColumn="0" w:oddVBand="0" w:evenVBand="0" w:oddHBand="1" w:evenHBand="0" w:firstRowFirstColumn="0" w:firstRowLastColumn="0" w:lastRowFirstColumn="0" w:lastRowLastColumn="0"/>
              <w:rPr>
                <w:rFonts w:asciiTheme="minorBidi" w:hAnsiTheme="minorBidi"/>
                <w:szCs w:val="24"/>
                <w:lang w:eastAsia="zh-CN"/>
              </w:rPr>
            </w:pPr>
            <w:r w:rsidRPr="00832075">
              <w:rPr>
                <w:rFonts w:asciiTheme="minorBidi" w:hAnsiTheme="minorBidi"/>
                <w:szCs w:val="24"/>
                <w:lang w:eastAsia="zh-CN"/>
              </w:rPr>
              <w:t>Promega</w:t>
            </w:r>
          </w:p>
        </w:tc>
      </w:tr>
      <w:tr w:rsidR="00FE6732" w:rsidRPr="00832075" w:rsidTr="005C6746">
        <w:tc>
          <w:tcPr>
            <w:cnfStyle w:val="001000000000" w:firstRow="0" w:lastRow="0" w:firstColumn="1" w:lastColumn="0" w:oddVBand="0" w:evenVBand="0" w:oddHBand="0" w:evenHBand="0" w:firstRowFirstColumn="0" w:firstRowLastColumn="0" w:lastRowFirstColumn="0" w:lastRowLastColumn="0"/>
            <w:tcW w:w="4508" w:type="dxa"/>
          </w:tcPr>
          <w:p w:rsidR="00FE6732" w:rsidRPr="00832075" w:rsidRDefault="00FE6732" w:rsidP="005C6746">
            <w:pPr>
              <w:ind w:firstLine="0"/>
              <w:jc w:val="left"/>
              <w:rPr>
                <w:rFonts w:asciiTheme="minorBidi" w:hAnsiTheme="minorBidi"/>
                <w:szCs w:val="24"/>
              </w:rPr>
            </w:pPr>
            <w:r w:rsidRPr="00832075">
              <w:rPr>
                <w:rFonts w:asciiTheme="minorBidi" w:hAnsiTheme="minorBidi"/>
                <w:szCs w:val="24"/>
              </w:rPr>
              <w:t xml:space="preserve">RNase A (20 mg/mL in Resuspension Buffer R3) </w:t>
            </w:r>
          </w:p>
        </w:tc>
        <w:tc>
          <w:tcPr>
            <w:tcW w:w="4508" w:type="dxa"/>
          </w:tcPr>
          <w:p w:rsidR="00FE6732" w:rsidRPr="00832075" w:rsidRDefault="00FE6732" w:rsidP="005C6746">
            <w:pPr>
              <w:ind w:hanging="83"/>
              <w:jc w:val="left"/>
              <w:cnfStyle w:val="000000000000" w:firstRow="0" w:lastRow="0" w:firstColumn="0" w:lastColumn="0" w:oddVBand="0" w:evenVBand="0" w:oddHBand="0" w:evenHBand="0" w:firstRowFirstColumn="0" w:firstRowLastColumn="0" w:lastRowFirstColumn="0" w:lastRowLastColumn="0"/>
              <w:rPr>
                <w:rFonts w:asciiTheme="minorBidi" w:hAnsiTheme="minorBidi"/>
                <w:szCs w:val="24"/>
                <w:lang w:eastAsia="zh-CN"/>
              </w:rPr>
            </w:pPr>
            <w:r w:rsidRPr="00832075">
              <w:rPr>
                <w:rFonts w:asciiTheme="minorBidi" w:hAnsiTheme="minorBidi"/>
                <w:szCs w:val="24"/>
                <w:lang w:eastAsia="zh-CN"/>
              </w:rPr>
              <w:t>Promega</w:t>
            </w:r>
          </w:p>
        </w:tc>
      </w:tr>
      <w:tr w:rsidR="00FE6732" w:rsidRPr="00832075" w:rsidTr="005C674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08" w:type="dxa"/>
          </w:tcPr>
          <w:p w:rsidR="00FE6732" w:rsidRPr="00832075" w:rsidRDefault="00FE6732" w:rsidP="005C6746">
            <w:pPr>
              <w:ind w:firstLine="0"/>
              <w:jc w:val="left"/>
              <w:rPr>
                <w:rFonts w:asciiTheme="minorBidi" w:hAnsiTheme="minorBidi"/>
                <w:szCs w:val="24"/>
              </w:rPr>
            </w:pPr>
            <w:r w:rsidRPr="00832075">
              <w:rPr>
                <w:rFonts w:asciiTheme="minorBidi" w:hAnsiTheme="minorBidi"/>
                <w:szCs w:val="24"/>
              </w:rPr>
              <w:t xml:space="preserve">Lysis Buffer (L7; 200 mM NaOH, 1% w/v SDS) </w:t>
            </w:r>
          </w:p>
        </w:tc>
        <w:tc>
          <w:tcPr>
            <w:tcW w:w="4508" w:type="dxa"/>
          </w:tcPr>
          <w:p w:rsidR="00FE6732" w:rsidRPr="00832075" w:rsidRDefault="00FE6732" w:rsidP="005C6746">
            <w:pPr>
              <w:ind w:hanging="83"/>
              <w:jc w:val="left"/>
              <w:cnfStyle w:val="000000100000" w:firstRow="0" w:lastRow="0" w:firstColumn="0" w:lastColumn="0" w:oddVBand="0" w:evenVBand="0" w:oddHBand="1" w:evenHBand="0" w:firstRowFirstColumn="0" w:firstRowLastColumn="0" w:lastRowFirstColumn="0" w:lastRowLastColumn="0"/>
              <w:rPr>
                <w:rFonts w:asciiTheme="minorBidi" w:hAnsiTheme="minorBidi"/>
                <w:szCs w:val="24"/>
              </w:rPr>
            </w:pPr>
            <w:r w:rsidRPr="00832075">
              <w:rPr>
                <w:rFonts w:asciiTheme="minorBidi" w:hAnsiTheme="minorBidi"/>
                <w:szCs w:val="24"/>
              </w:rPr>
              <w:t>Promega</w:t>
            </w:r>
          </w:p>
        </w:tc>
      </w:tr>
      <w:tr w:rsidR="00FE6732" w:rsidRPr="00832075" w:rsidTr="005C6746">
        <w:tc>
          <w:tcPr>
            <w:cnfStyle w:val="001000000000" w:firstRow="0" w:lastRow="0" w:firstColumn="1" w:lastColumn="0" w:oddVBand="0" w:evenVBand="0" w:oddHBand="0" w:evenHBand="0" w:firstRowFirstColumn="0" w:firstRowLastColumn="0" w:lastRowFirstColumn="0" w:lastRowLastColumn="0"/>
            <w:tcW w:w="4508" w:type="dxa"/>
          </w:tcPr>
          <w:p w:rsidR="00FE6732" w:rsidRPr="00832075" w:rsidRDefault="00FE6732" w:rsidP="005C6746">
            <w:pPr>
              <w:ind w:firstLine="0"/>
              <w:jc w:val="left"/>
              <w:rPr>
                <w:rFonts w:asciiTheme="minorBidi" w:hAnsiTheme="minorBidi"/>
                <w:szCs w:val="24"/>
              </w:rPr>
            </w:pPr>
            <w:r w:rsidRPr="00832075">
              <w:rPr>
                <w:rFonts w:asciiTheme="minorBidi" w:hAnsiTheme="minorBidi"/>
                <w:szCs w:val="24"/>
              </w:rPr>
              <w:t xml:space="preserve">Precipitation Buffer (N4) </w:t>
            </w:r>
          </w:p>
        </w:tc>
        <w:tc>
          <w:tcPr>
            <w:tcW w:w="4508" w:type="dxa"/>
          </w:tcPr>
          <w:p w:rsidR="00FE6732" w:rsidRPr="00832075" w:rsidRDefault="00FE6732" w:rsidP="005C6746">
            <w:pPr>
              <w:ind w:hanging="83"/>
              <w:jc w:val="left"/>
              <w:cnfStyle w:val="000000000000" w:firstRow="0" w:lastRow="0" w:firstColumn="0" w:lastColumn="0" w:oddVBand="0" w:evenVBand="0" w:oddHBand="0" w:evenHBand="0" w:firstRowFirstColumn="0" w:firstRowLastColumn="0" w:lastRowFirstColumn="0" w:lastRowLastColumn="0"/>
              <w:rPr>
                <w:rFonts w:asciiTheme="minorBidi" w:hAnsiTheme="minorBidi"/>
                <w:szCs w:val="24"/>
              </w:rPr>
            </w:pPr>
            <w:r w:rsidRPr="00832075">
              <w:rPr>
                <w:rFonts w:asciiTheme="minorBidi" w:hAnsiTheme="minorBidi"/>
                <w:szCs w:val="24"/>
              </w:rPr>
              <w:t>Promega</w:t>
            </w:r>
          </w:p>
        </w:tc>
      </w:tr>
      <w:tr w:rsidR="00FE6732" w:rsidRPr="00832075" w:rsidTr="005C674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08" w:type="dxa"/>
          </w:tcPr>
          <w:p w:rsidR="00FE6732" w:rsidRPr="00832075" w:rsidRDefault="00FE6732" w:rsidP="005C6746">
            <w:pPr>
              <w:ind w:firstLine="0"/>
              <w:jc w:val="left"/>
              <w:rPr>
                <w:rFonts w:asciiTheme="minorBidi" w:hAnsiTheme="minorBidi"/>
                <w:szCs w:val="24"/>
              </w:rPr>
            </w:pPr>
            <w:r w:rsidRPr="00832075">
              <w:rPr>
                <w:rFonts w:asciiTheme="minorBidi" w:hAnsiTheme="minorBidi"/>
                <w:szCs w:val="24"/>
              </w:rPr>
              <w:t xml:space="preserve">Wash Buffer (W9) </w:t>
            </w:r>
          </w:p>
        </w:tc>
        <w:tc>
          <w:tcPr>
            <w:tcW w:w="4508" w:type="dxa"/>
          </w:tcPr>
          <w:p w:rsidR="00FE6732" w:rsidRPr="00832075" w:rsidRDefault="00FE6732" w:rsidP="005C6746">
            <w:pPr>
              <w:ind w:hanging="83"/>
              <w:jc w:val="left"/>
              <w:cnfStyle w:val="000000100000" w:firstRow="0" w:lastRow="0" w:firstColumn="0" w:lastColumn="0" w:oddVBand="0" w:evenVBand="0" w:oddHBand="1" w:evenHBand="0" w:firstRowFirstColumn="0" w:firstRowLastColumn="0" w:lastRowFirstColumn="0" w:lastRowLastColumn="0"/>
              <w:rPr>
                <w:rFonts w:asciiTheme="minorBidi" w:hAnsiTheme="minorBidi"/>
                <w:szCs w:val="24"/>
              </w:rPr>
            </w:pPr>
            <w:r w:rsidRPr="00832075">
              <w:rPr>
                <w:rFonts w:asciiTheme="minorBidi" w:hAnsiTheme="minorBidi"/>
                <w:szCs w:val="24"/>
              </w:rPr>
              <w:t>Promega</w:t>
            </w:r>
          </w:p>
        </w:tc>
      </w:tr>
      <w:tr w:rsidR="00FE6732" w:rsidRPr="00832075" w:rsidTr="005C6746">
        <w:tc>
          <w:tcPr>
            <w:cnfStyle w:val="001000000000" w:firstRow="0" w:lastRow="0" w:firstColumn="1" w:lastColumn="0" w:oddVBand="0" w:evenVBand="0" w:oddHBand="0" w:evenHBand="0" w:firstRowFirstColumn="0" w:firstRowLastColumn="0" w:lastRowFirstColumn="0" w:lastRowLastColumn="0"/>
            <w:tcW w:w="4508" w:type="dxa"/>
          </w:tcPr>
          <w:p w:rsidR="00FE6732" w:rsidRPr="00832075" w:rsidRDefault="00FE6732" w:rsidP="005C6746">
            <w:pPr>
              <w:ind w:firstLine="0"/>
              <w:jc w:val="left"/>
              <w:rPr>
                <w:rFonts w:asciiTheme="minorBidi" w:hAnsiTheme="minorBidi"/>
                <w:szCs w:val="24"/>
              </w:rPr>
            </w:pPr>
            <w:r w:rsidRPr="00832075">
              <w:rPr>
                <w:rFonts w:asciiTheme="minorBidi" w:hAnsiTheme="minorBidi"/>
                <w:szCs w:val="24"/>
              </w:rPr>
              <w:t xml:space="preserve">Wash Buffer (W10) </w:t>
            </w:r>
          </w:p>
        </w:tc>
        <w:tc>
          <w:tcPr>
            <w:tcW w:w="4508" w:type="dxa"/>
          </w:tcPr>
          <w:p w:rsidR="00FE6732" w:rsidRPr="00832075" w:rsidRDefault="00FE6732" w:rsidP="005C6746">
            <w:pPr>
              <w:ind w:hanging="83"/>
              <w:jc w:val="left"/>
              <w:cnfStyle w:val="000000000000" w:firstRow="0" w:lastRow="0" w:firstColumn="0" w:lastColumn="0" w:oddVBand="0" w:evenVBand="0" w:oddHBand="0" w:evenHBand="0" w:firstRowFirstColumn="0" w:firstRowLastColumn="0" w:lastRowFirstColumn="0" w:lastRowLastColumn="0"/>
              <w:rPr>
                <w:rFonts w:asciiTheme="minorBidi" w:hAnsiTheme="minorBidi"/>
                <w:szCs w:val="24"/>
              </w:rPr>
            </w:pPr>
            <w:r w:rsidRPr="00832075">
              <w:rPr>
                <w:rFonts w:asciiTheme="minorBidi" w:hAnsiTheme="minorBidi"/>
                <w:szCs w:val="24"/>
              </w:rPr>
              <w:t>Promega</w:t>
            </w:r>
          </w:p>
        </w:tc>
      </w:tr>
      <w:tr w:rsidR="00FE6732" w:rsidRPr="00832075" w:rsidTr="005C674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08" w:type="dxa"/>
          </w:tcPr>
          <w:p w:rsidR="00FE6732" w:rsidRPr="00832075" w:rsidRDefault="00FE6732" w:rsidP="005C6746">
            <w:pPr>
              <w:ind w:firstLine="0"/>
              <w:jc w:val="left"/>
              <w:rPr>
                <w:rFonts w:asciiTheme="minorBidi" w:hAnsiTheme="minorBidi"/>
                <w:szCs w:val="24"/>
              </w:rPr>
            </w:pPr>
            <w:r w:rsidRPr="00832075">
              <w:rPr>
                <w:rFonts w:asciiTheme="minorBidi" w:hAnsiTheme="minorBidi"/>
                <w:szCs w:val="24"/>
              </w:rPr>
              <w:t xml:space="preserve">TE Buffer (10 mM Tris-HCl, pH 8.0; 0.1 mM EDTA) </w:t>
            </w:r>
          </w:p>
        </w:tc>
        <w:tc>
          <w:tcPr>
            <w:tcW w:w="4508" w:type="dxa"/>
          </w:tcPr>
          <w:p w:rsidR="00FE6732" w:rsidRPr="00832075" w:rsidRDefault="00FE6732" w:rsidP="005C6746">
            <w:pPr>
              <w:ind w:hanging="83"/>
              <w:jc w:val="left"/>
              <w:cnfStyle w:val="000000100000" w:firstRow="0" w:lastRow="0" w:firstColumn="0" w:lastColumn="0" w:oddVBand="0" w:evenVBand="0" w:oddHBand="1" w:evenHBand="0" w:firstRowFirstColumn="0" w:firstRowLastColumn="0" w:lastRowFirstColumn="0" w:lastRowLastColumn="0"/>
              <w:rPr>
                <w:rFonts w:asciiTheme="minorBidi" w:hAnsiTheme="minorBidi"/>
                <w:szCs w:val="24"/>
              </w:rPr>
            </w:pPr>
            <w:r w:rsidRPr="00832075">
              <w:rPr>
                <w:rFonts w:asciiTheme="minorBidi" w:hAnsiTheme="minorBidi"/>
                <w:szCs w:val="24"/>
              </w:rPr>
              <w:t>Promega</w:t>
            </w:r>
          </w:p>
        </w:tc>
      </w:tr>
      <w:tr w:rsidR="00FE6732" w:rsidRPr="00832075" w:rsidTr="005C6746">
        <w:tc>
          <w:tcPr>
            <w:cnfStyle w:val="001000000000" w:firstRow="0" w:lastRow="0" w:firstColumn="1" w:lastColumn="0" w:oddVBand="0" w:evenVBand="0" w:oddHBand="0" w:evenHBand="0" w:firstRowFirstColumn="0" w:firstRowLastColumn="0" w:lastRowFirstColumn="0" w:lastRowLastColumn="0"/>
            <w:tcW w:w="4508" w:type="dxa"/>
          </w:tcPr>
          <w:p w:rsidR="00FE6732" w:rsidRPr="00832075" w:rsidRDefault="00FE6732" w:rsidP="005C6746">
            <w:pPr>
              <w:ind w:firstLine="0"/>
              <w:jc w:val="left"/>
              <w:rPr>
                <w:rFonts w:asciiTheme="minorBidi" w:hAnsiTheme="minorBidi"/>
                <w:szCs w:val="24"/>
              </w:rPr>
            </w:pPr>
            <w:r w:rsidRPr="00832075">
              <w:rPr>
                <w:rFonts w:asciiTheme="minorBidi" w:hAnsiTheme="minorBidi"/>
                <w:szCs w:val="24"/>
              </w:rPr>
              <w:lastRenderedPageBreak/>
              <w:t xml:space="preserve">Wash and recovery tubes </w:t>
            </w:r>
          </w:p>
        </w:tc>
        <w:tc>
          <w:tcPr>
            <w:tcW w:w="4508" w:type="dxa"/>
          </w:tcPr>
          <w:p w:rsidR="00FE6732" w:rsidRPr="00832075" w:rsidRDefault="00FE6732" w:rsidP="005C6746">
            <w:pPr>
              <w:ind w:hanging="83"/>
              <w:jc w:val="left"/>
              <w:cnfStyle w:val="000000000000" w:firstRow="0" w:lastRow="0" w:firstColumn="0" w:lastColumn="0" w:oddVBand="0" w:evenVBand="0" w:oddHBand="0" w:evenHBand="0" w:firstRowFirstColumn="0" w:firstRowLastColumn="0" w:lastRowFirstColumn="0" w:lastRowLastColumn="0"/>
              <w:rPr>
                <w:rFonts w:asciiTheme="minorBidi" w:hAnsiTheme="minorBidi"/>
                <w:szCs w:val="24"/>
              </w:rPr>
            </w:pPr>
            <w:r w:rsidRPr="00832075">
              <w:rPr>
                <w:rFonts w:asciiTheme="minorBidi" w:hAnsiTheme="minorBidi"/>
                <w:szCs w:val="24"/>
              </w:rPr>
              <w:t>Promega</w:t>
            </w:r>
          </w:p>
        </w:tc>
      </w:tr>
      <w:tr w:rsidR="00FE6732" w:rsidRPr="00832075" w:rsidTr="005C674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08" w:type="dxa"/>
          </w:tcPr>
          <w:p w:rsidR="00FE6732" w:rsidRPr="00832075" w:rsidRDefault="00FE6732" w:rsidP="005C6746">
            <w:pPr>
              <w:ind w:firstLine="0"/>
              <w:jc w:val="left"/>
              <w:rPr>
                <w:rFonts w:asciiTheme="minorBidi" w:hAnsiTheme="minorBidi"/>
                <w:szCs w:val="24"/>
              </w:rPr>
            </w:pPr>
            <w:r w:rsidRPr="00832075">
              <w:rPr>
                <w:rFonts w:asciiTheme="minorBidi" w:hAnsiTheme="minorBidi"/>
                <w:szCs w:val="24"/>
              </w:rPr>
              <w:t>Spin columns</w:t>
            </w:r>
          </w:p>
        </w:tc>
        <w:tc>
          <w:tcPr>
            <w:tcW w:w="4508" w:type="dxa"/>
          </w:tcPr>
          <w:p w:rsidR="00FE6732" w:rsidRPr="00832075" w:rsidRDefault="00FE6732" w:rsidP="005C6746">
            <w:pPr>
              <w:ind w:hanging="83"/>
              <w:jc w:val="left"/>
              <w:cnfStyle w:val="000000100000" w:firstRow="0" w:lastRow="0" w:firstColumn="0" w:lastColumn="0" w:oddVBand="0" w:evenVBand="0" w:oddHBand="1" w:evenHBand="0" w:firstRowFirstColumn="0" w:firstRowLastColumn="0" w:lastRowFirstColumn="0" w:lastRowLastColumn="0"/>
              <w:rPr>
                <w:rFonts w:asciiTheme="minorBidi" w:hAnsiTheme="minorBidi"/>
                <w:szCs w:val="24"/>
              </w:rPr>
            </w:pPr>
            <w:r w:rsidRPr="00832075">
              <w:rPr>
                <w:rFonts w:asciiTheme="minorBidi" w:hAnsiTheme="minorBidi"/>
                <w:szCs w:val="24"/>
              </w:rPr>
              <w:t>Promega</w:t>
            </w:r>
          </w:p>
        </w:tc>
      </w:tr>
      <w:tr w:rsidR="00FE6732" w:rsidRPr="00832075" w:rsidTr="005C6746">
        <w:tc>
          <w:tcPr>
            <w:cnfStyle w:val="001000000000" w:firstRow="0" w:lastRow="0" w:firstColumn="1" w:lastColumn="0" w:oddVBand="0" w:evenVBand="0" w:oddHBand="0" w:evenHBand="0" w:firstRowFirstColumn="0" w:firstRowLastColumn="0" w:lastRowFirstColumn="0" w:lastRowLastColumn="0"/>
            <w:tcW w:w="4508" w:type="dxa"/>
          </w:tcPr>
          <w:p w:rsidR="00FE6732" w:rsidRPr="00832075" w:rsidRDefault="00FE6732" w:rsidP="005C6746">
            <w:pPr>
              <w:ind w:firstLine="0"/>
              <w:jc w:val="left"/>
              <w:rPr>
                <w:rFonts w:asciiTheme="minorBidi" w:hAnsiTheme="minorBidi"/>
                <w:szCs w:val="24"/>
              </w:rPr>
            </w:pPr>
            <w:r w:rsidRPr="00832075">
              <w:rPr>
                <w:rFonts w:asciiTheme="minorBidi" w:hAnsiTheme="minorBidi"/>
                <w:szCs w:val="24"/>
              </w:rPr>
              <w:t xml:space="preserve">Resuspension Buffer (R3; 50 mM Tris-HCl, pH 8.0; 10 mM EDTA) </w:t>
            </w:r>
          </w:p>
        </w:tc>
        <w:tc>
          <w:tcPr>
            <w:tcW w:w="4508" w:type="dxa"/>
          </w:tcPr>
          <w:p w:rsidR="00FE6732" w:rsidRPr="00832075" w:rsidRDefault="00FE6732" w:rsidP="005C6746">
            <w:pPr>
              <w:ind w:hanging="83"/>
              <w:jc w:val="left"/>
              <w:cnfStyle w:val="000000000000" w:firstRow="0" w:lastRow="0" w:firstColumn="0" w:lastColumn="0" w:oddVBand="0" w:evenVBand="0" w:oddHBand="0" w:evenHBand="0" w:firstRowFirstColumn="0" w:firstRowLastColumn="0" w:lastRowFirstColumn="0" w:lastRowLastColumn="0"/>
              <w:rPr>
                <w:rFonts w:asciiTheme="minorBidi" w:hAnsiTheme="minorBidi"/>
                <w:szCs w:val="24"/>
              </w:rPr>
            </w:pPr>
            <w:r w:rsidRPr="00832075">
              <w:rPr>
                <w:rFonts w:asciiTheme="minorBidi" w:hAnsiTheme="minorBidi"/>
                <w:szCs w:val="24"/>
              </w:rPr>
              <w:t>Promega</w:t>
            </w:r>
          </w:p>
        </w:tc>
      </w:tr>
      <w:tr w:rsidR="00FE6732" w:rsidRPr="00832075" w:rsidTr="005C674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08" w:type="dxa"/>
          </w:tcPr>
          <w:p w:rsidR="00FE6732" w:rsidRPr="00832075" w:rsidRDefault="00FE6732" w:rsidP="005C6746">
            <w:pPr>
              <w:spacing w:line="240" w:lineRule="auto"/>
              <w:ind w:firstLine="0"/>
              <w:jc w:val="left"/>
              <w:rPr>
                <w:rFonts w:asciiTheme="minorBidi" w:hAnsiTheme="minorBidi"/>
                <w:szCs w:val="24"/>
              </w:rPr>
            </w:pPr>
            <w:r w:rsidRPr="00832075">
              <w:rPr>
                <w:rFonts w:asciiTheme="minorBidi" w:hAnsiTheme="minorBidi"/>
                <w:szCs w:val="24"/>
              </w:rPr>
              <w:t xml:space="preserve">RNase A (20 mg/mL in Resuspension Buffer R3) </w:t>
            </w:r>
          </w:p>
        </w:tc>
        <w:tc>
          <w:tcPr>
            <w:tcW w:w="4508" w:type="dxa"/>
          </w:tcPr>
          <w:p w:rsidR="00FE6732" w:rsidRPr="00832075" w:rsidRDefault="00FE6732" w:rsidP="005C6746">
            <w:pPr>
              <w:spacing w:line="240" w:lineRule="auto"/>
              <w:ind w:hanging="83"/>
              <w:jc w:val="left"/>
              <w:cnfStyle w:val="000000100000" w:firstRow="0" w:lastRow="0" w:firstColumn="0" w:lastColumn="0" w:oddVBand="0" w:evenVBand="0" w:oddHBand="1" w:evenHBand="0" w:firstRowFirstColumn="0" w:firstRowLastColumn="0" w:lastRowFirstColumn="0" w:lastRowLastColumn="0"/>
              <w:rPr>
                <w:rFonts w:asciiTheme="minorBidi" w:hAnsiTheme="minorBidi"/>
                <w:szCs w:val="24"/>
              </w:rPr>
            </w:pPr>
            <w:r w:rsidRPr="00832075">
              <w:rPr>
                <w:rFonts w:asciiTheme="minorBidi" w:hAnsiTheme="minorBidi"/>
                <w:szCs w:val="24"/>
              </w:rPr>
              <w:t>Promega</w:t>
            </w:r>
          </w:p>
        </w:tc>
      </w:tr>
    </w:tbl>
    <w:p w:rsidR="00FE6732" w:rsidRPr="00832075" w:rsidRDefault="00FE6732" w:rsidP="00FE6732">
      <w:pPr>
        <w:pStyle w:val="NoSpacing"/>
        <w:rPr>
          <w:rFonts w:asciiTheme="minorBidi" w:hAnsiTheme="minorBidi"/>
          <w:sz w:val="24"/>
          <w:szCs w:val="24"/>
          <w:lang w:eastAsia="zh-CN"/>
        </w:rPr>
      </w:pPr>
    </w:p>
    <w:p w:rsidR="00FE6732" w:rsidRPr="00832075" w:rsidRDefault="00FE6732" w:rsidP="00FE6732">
      <w:pPr>
        <w:spacing w:before="100" w:beforeAutospacing="1"/>
        <w:rPr>
          <w:rFonts w:asciiTheme="minorBidi" w:hAnsiTheme="minorBidi"/>
          <w:szCs w:val="24"/>
        </w:rPr>
      </w:pPr>
      <w:r w:rsidRPr="00832075">
        <w:rPr>
          <w:rFonts w:asciiTheme="minorBidi" w:hAnsiTheme="minorBidi"/>
          <w:szCs w:val="24"/>
        </w:rPr>
        <w:t xml:space="preserve">To generate stable knockdown cells, mission short hairpin RNA (shRNA) bacterial glycerol stock from (Sigma) was used. It is a viral vector-based RNAi library against human genes. The pLKO.1 cloning vector is the backbone upon which the RNAi Consortium has built a library of shRNAs directed against 15,000 </w:t>
      </w:r>
      <w:r w:rsidRPr="00832075">
        <w:rPr>
          <w:rFonts w:asciiTheme="minorBidi" w:hAnsiTheme="minorBidi"/>
          <w:color w:val="000000" w:themeColor="text1"/>
          <w:szCs w:val="24"/>
        </w:rPr>
        <w:t>human genes.</w:t>
      </w:r>
    </w:p>
    <w:p w:rsidR="00FE6732" w:rsidRPr="00832075" w:rsidRDefault="00FE6732" w:rsidP="00FE6732">
      <w:pPr>
        <w:rPr>
          <w:rFonts w:asciiTheme="minorBidi" w:hAnsiTheme="minorBidi"/>
          <w:szCs w:val="24"/>
        </w:rPr>
      </w:pPr>
      <w:r w:rsidRPr="00832075">
        <w:rPr>
          <w:rFonts w:asciiTheme="minorBidi" w:hAnsiTheme="minorBidi"/>
          <w:szCs w:val="24"/>
        </w:rPr>
        <w:t>A target set of five individual clones of mission TRC1 shRNA for RAMP3 gene was used for gene silencing. Briefly, each lentiviral plasmid vector (pLKO.1-Puro) contains various 21-base sense and antisense short hairpin sequence verified to target specific regions of the RAMP3 gene (see table 2-33 below for sequence).</w:t>
      </w:r>
    </w:p>
    <w:p w:rsidR="00FE6732" w:rsidRPr="00832075" w:rsidRDefault="00FE6732" w:rsidP="00FE6732">
      <w:pPr>
        <w:pStyle w:val="Caption"/>
        <w:rPr>
          <w:szCs w:val="24"/>
        </w:rPr>
      </w:pPr>
      <w:bookmarkStart w:id="248" w:name="_Toc527379689"/>
      <w:r w:rsidRPr="00832075">
        <w:rPr>
          <w:szCs w:val="24"/>
        </w:rPr>
        <w:t xml:space="preserve">Table </w:t>
      </w:r>
      <w:r w:rsidRPr="00832075">
        <w:rPr>
          <w:szCs w:val="24"/>
        </w:rPr>
        <w:fldChar w:fldCharType="begin"/>
      </w:r>
      <w:r w:rsidRPr="00832075">
        <w:rPr>
          <w:szCs w:val="24"/>
        </w:rPr>
        <w:instrText xml:space="preserve"> STYLEREF 1 \s </w:instrText>
      </w:r>
      <w:r w:rsidRPr="00832075">
        <w:rPr>
          <w:szCs w:val="24"/>
        </w:rPr>
        <w:fldChar w:fldCharType="separate"/>
      </w:r>
      <w:r w:rsidRPr="00832075">
        <w:rPr>
          <w:noProof/>
          <w:szCs w:val="24"/>
          <w:cs/>
        </w:rPr>
        <w:t>‎</w:t>
      </w:r>
      <w:r w:rsidRPr="00832075">
        <w:rPr>
          <w:noProof/>
          <w:szCs w:val="24"/>
        </w:rPr>
        <w:t>2</w:t>
      </w:r>
      <w:r w:rsidRPr="00832075">
        <w:rPr>
          <w:szCs w:val="24"/>
        </w:rPr>
        <w:fldChar w:fldCharType="end"/>
      </w:r>
      <w:r w:rsidRPr="00832075">
        <w:rPr>
          <w:szCs w:val="24"/>
        </w:rPr>
        <w:noBreakHyphen/>
      </w:r>
      <w:r w:rsidRPr="00832075">
        <w:rPr>
          <w:szCs w:val="24"/>
        </w:rPr>
        <w:fldChar w:fldCharType="begin"/>
      </w:r>
      <w:r w:rsidRPr="00832075">
        <w:rPr>
          <w:szCs w:val="24"/>
        </w:rPr>
        <w:instrText xml:space="preserve"> SEQ Table \* ARABIC \s 1 </w:instrText>
      </w:r>
      <w:r w:rsidRPr="00832075">
        <w:rPr>
          <w:szCs w:val="24"/>
        </w:rPr>
        <w:fldChar w:fldCharType="separate"/>
      </w:r>
      <w:r w:rsidRPr="00832075">
        <w:rPr>
          <w:noProof/>
          <w:szCs w:val="24"/>
        </w:rPr>
        <w:t>33</w:t>
      </w:r>
      <w:r w:rsidRPr="00832075">
        <w:rPr>
          <w:szCs w:val="24"/>
        </w:rPr>
        <w:fldChar w:fldCharType="end"/>
      </w:r>
      <w:r w:rsidRPr="00832075">
        <w:rPr>
          <w:szCs w:val="24"/>
        </w:rPr>
        <w:t>: shRNA sequence for RAMP3 gene</w:t>
      </w:r>
      <w:bookmarkEnd w:id="248"/>
    </w:p>
    <w:tbl>
      <w:tblPr>
        <w:tblStyle w:val="GridTable4-Accent11"/>
        <w:tblW w:w="0" w:type="auto"/>
        <w:tblLayout w:type="fixed"/>
        <w:tblLook w:val="04A0" w:firstRow="1" w:lastRow="0" w:firstColumn="1" w:lastColumn="0" w:noHBand="0" w:noVBand="1"/>
      </w:tblPr>
      <w:tblGrid>
        <w:gridCol w:w="1499"/>
        <w:gridCol w:w="906"/>
        <w:gridCol w:w="992"/>
        <w:gridCol w:w="5619"/>
      </w:tblGrid>
      <w:tr w:rsidR="00FE6732" w:rsidRPr="00832075" w:rsidTr="005C674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99" w:type="dxa"/>
          </w:tcPr>
          <w:p w:rsidR="00FE6732" w:rsidRPr="00832075" w:rsidRDefault="00FE6732" w:rsidP="005C6746">
            <w:pPr>
              <w:jc w:val="center"/>
              <w:rPr>
                <w:rFonts w:asciiTheme="minorBidi" w:hAnsiTheme="minorBidi"/>
                <w:color w:val="auto"/>
                <w:szCs w:val="24"/>
              </w:rPr>
            </w:pPr>
            <w:r w:rsidRPr="00832075">
              <w:rPr>
                <w:rFonts w:asciiTheme="minorBidi" w:hAnsiTheme="minorBidi"/>
                <w:color w:val="auto"/>
                <w:szCs w:val="24"/>
              </w:rPr>
              <w:t>TRC number</w:t>
            </w:r>
          </w:p>
        </w:tc>
        <w:tc>
          <w:tcPr>
            <w:tcW w:w="906" w:type="dxa"/>
          </w:tcPr>
          <w:p w:rsidR="00FE6732" w:rsidRPr="00832075" w:rsidRDefault="00FE6732" w:rsidP="005C6746">
            <w:pPr>
              <w:jc w:val="center"/>
              <w:cnfStyle w:val="100000000000" w:firstRow="1" w:lastRow="0" w:firstColumn="0" w:lastColumn="0" w:oddVBand="0" w:evenVBand="0" w:oddHBand="0" w:evenHBand="0" w:firstRowFirstColumn="0" w:firstRowLastColumn="0" w:lastRowFirstColumn="0" w:lastRowLastColumn="0"/>
              <w:rPr>
                <w:rFonts w:asciiTheme="minorBidi" w:hAnsiTheme="minorBidi"/>
                <w:color w:val="auto"/>
                <w:szCs w:val="24"/>
              </w:rPr>
            </w:pPr>
            <w:r w:rsidRPr="00832075">
              <w:rPr>
                <w:rFonts w:asciiTheme="minorBidi" w:hAnsiTheme="minorBidi"/>
                <w:color w:val="auto"/>
                <w:szCs w:val="24"/>
              </w:rPr>
              <w:t>Region</w:t>
            </w:r>
          </w:p>
        </w:tc>
        <w:tc>
          <w:tcPr>
            <w:tcW w:w="992" w:type="dxa"/>
          </w:tcPr>
          <w:p w:rsidR="00FE6732" w:rsidRPr="00832075" w:rsidRDefault="00FE6732" w:rsidP="005C6746">
            <w:pPr>
              <w:jc w:val="center"/>
              <w:cnfStyle w:val="100000000000" w:firstRow="1" w:lastRow="0" w:firstColumn="0" w:lastColumn="0" w:oddVBand="0" w:evenVBand="0" w:oddHBand="0" w:evenHBand="0" w:firstRowFirstColumn="0" w:firstRowLastColumn="0" w:lastRowFirstColumn="0" w:lastRowLastColumn="0"/>
              <w:rPr>
                <w:rFonts w:asciiTheme="minorBidi" w:hAnsiTheme="minorBidi"/>
                <w:color w:val="auto"/>
                <w:szCs w:val="24"/>
              </w:rPr>
            </w:pPr>
            <w:r w:rsidRPr="00832075">
              <w:rPr>
                <w:rFonts w:asciiTheme="minorBidi" w:hAnsiTheme="minorBidi"/>
                <w:color w:val="auto"/>
                <w:szCs w:val="24"/>
              </w:rPr>
              <w:t>TRC version</w:t>
            </w:r>
          </w:p>
        </w:tc>
        <w:tc>
          <w:tcPr>
            <w:tcW w:w="5619" w:type="dxa"/>
          </w:tcPr>
          <w:p w:rsidR="00FE6732" w:rsidRPr="00832075" w:rsidRDefault="00FE6732" w:rsidP="005C6746">
            <w:pPr>
              <w:jc w:val="center"/>
              <w:cnfStyle w:val="100000000000" w:firstRow="1" w:lastRow="0" w:firstColumn="0" w:lastColumn="0" w:oddVBand="0" w:evenVBand="0" w:oddHBand="0" w:evenHBand="0" w:firstRowFirstColumn="0" w:firstRowLastColumn="0" w:lastRowFirstColumn="0" w:lastRowLastColumn="0"/>
              <w:rPr>
                <w:rFonts w:asciiTheme="minorBidi" w:hAnsiTheme="minorBidi"/>
                <w:color w:val="auto"/>
                <w:szCs w:val="24"/>
              </w:rPr>
            </w:pPr>
            <w:r w:rsidRPr="00832075">
              <w:rPr>
                <w:rFonts w:asciiTheme="minorBidi" w:hAnsiTheme="minorBidi"/>
                <w:color w:val="auto"/>
                <w:szCs w:val="24"/>
              </w:rPr>
              <w:t>Sequence</w:t>
            </w:r>
          </w:p>
        </w:tc>
      </w:tr>
      <w:tr w:rsidR="00FE6732" w:rsidRPr="00832075" w:rsidTr="005C674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99" w:type="dxa"/>
          </w:tcPr>
          <w:p w:rsidR="00FE6732" w:rsidRPr="00832075" w:rsidRDefault="00FE6732" w:rsidP="005C6746">
            <w:pPr>
              <w:ind w:firstLine="0"/>
              <w:rPr>
                <w:rFonts w:asciiTheme="minorBidi" w:hAnsiTheme="minorBidi"/>
                <w:szCs w:val="24"/>
              </w:rPr>
            </w:pPr>
            <w:r w:rsidRPr="00832075">
              <w:rPr>
                <w:rFonts w:asciiTheme="minorBidi" w:hAnsiTheme="minorBidi"/>
                <w:szCs w:val="24"/>
              </w:rPr>
              <w:t>TRCN0000060978</w:t>
            </w:r>
          </w:p>
        </w:tc>
        <w:tc>
          <w:tcPr>
            <w:tcW w:w="906" w:type="dxa"/>
          </w:tcPr>
          <w:p w:rsidR="00FE6732" w:rsidRPr="00832075" w:rsidRDefault="00FE6732" w:rsidP="005C6746">
            <w:pPr>
              <w:ind w:firstLine="0"/>
              <w:cnfStyle w:val="000000100000" w:firstRow="0" w:lastRow="0" w:firstColumn="0" w:lastColumn="0" w:oddVBand="0" w:evenVBand="0" w:oddHBand="1" w:evenHBand="0" w:firstRowFirstColumn="0" w:firstRowLastColumn="0" w:lastRowFirstColumn="0" w:lastRowLastColumn="0"/>
              <w:rPr>
                <w:rFonts w:asciiTheme="minorBidi" w:hAnsiTheme="minorBidi"/>
                <w:b/>
                <w:bCs/>
                <w:szCs w:val="24"/>
              </w:rPr>
            </w:pPr>
            <w:r w:rsidRPr="00832075">
              <w:rPr>
                <w:rFonts w:asciiTheme="minorBidi" w:hAnsiTheme="minorBidi"/>
                <w:b/>
                <w:bCs/>
                <w:szCs w:val="24"/>
              </w:rPr>
              <w:t>CDS</w:t>
            </w:r>
          </w:p>
        </w:tc>
        <w:tc>
          <w:tcPr>
            <w:tcW w:w="992" w:type="dxa"/>
          </w:tcPr>
          <w:p w:rsidR="00FE6732" w:rsidRPr="00832075" w:rsidRDefault="00FE6732" w:rsidP="005C6746">
            <w:pPr>
              <w:jc w:val="left"/>
              <w:cnfStyle w:val="000000100000" w:firstRow="0" w:lastRow="0" w:firstColumn="0" w:lastColumn="0" w:oddVBand="0" w:evenVBand="0" w:oddHBand="1" w:evenHBand="0" w:firstRowFirstColumn="0" w:firstRowLastColumn="0" w:lastRowFirstColumn="0" w:lastRowLastColumn="0"/>
              <w:rPr>
                <w:rFonts w:asciiTheme="minorBidi" w:hAnsiTheme="minorBidi"/>
                <w:b/>
                <w:bCs/>
                <w:szCs w:val="24"/>
              </w:rPr>
            </w:pPr>
            <w:r w:rsidRPr="00832075">
              <w:rPr>
                <w:rFonts w:asciiTheme="minorBidi" w:hAnsiTheme="minorBidi"/>
                <w:b/>
                <w:bCs/>
                <w:szCs w:val="24"/>
              </w:rPr>
              <w:t>1</w:t>
            </w:r>
          </w:p>
        </w:tc>
        <w:tc>
          <w:tcPr>
            <w:tcW w:w="5619" w:type="dxa"/>
          </w:tcPr>
          <w:p w:rsidR="00FE6732" w:rsidRPr="00832075" w:rsidRDefault="00FE6732" w:rsidP="005C6746">
            <w:pPr>
              <w:ind w:firstLine="0"/>
              <w:cnfStyle w:val="000000100000" w:firstRow="0" w:lastRow="0" w:firstColumn="0" w:lastColumn="0" w:oddVBand="0" w:evenVBand="0" w:oddHBand="1" w:evenHBand="0" w:firstRowFirstColumn="0" w:firstRowLastColumn="0" w:lastRowFirstColumn="0" w:lastRowLastColumn="0"/>
              <w:rPr>
                <w:rFonts w:asciiTheme="minorBidi" w:hAnsiTheme="minorBidi"/>
                <w:b/>
                <w:bCs/>
                <w:szCs w:val="24"/>
              </w:rPr>
            </w:pPr>
            <w:r w:rsidRPr="00832075">
              <w:rPr>
                <w:rFonts w:asciiTheme="minorBidi" w:hAnsiTheme="minorBidi"/>
                <w:b/>
                <w:bCs/>
                <w:szCs w:val="24"/>
              </w:rPr>
              <w:t>CCGGC</w:t>
            </w:r>
            <w:r w:rsidRPr="00832075">
              <w:rPr>
                <w:rFonts w:asciiTheme="minorBidi" w:hAnsiTheme="minorBidi"/>
                <w:b/>
                <w:bCs/>
                <w:szCs w:val="24"/>
                <w:u w:val="single"/>
              </w:rPr>
              <w:t>ATCGTGTACTATGAGAGTTTC</w:t>
            </w:r>
            <w:r w:rsidRPr="00832075">
              <w:rPr>
                <w:rFonts w:asciiTheme="minorBidi" w:hAnsiTheme="minorBidi"/>
                <w:b/>
                <w:bCs/>
                <w:szCs w:val="24"/>
              </w:rPr>
              <w:t>TCGAGAAACTCTCATAGTACACGATGTTTTTG</w:t>
            </w:r>
          </w:p>
        </w:tc>
      </w:tr>
      <w:tr w:rsidR="00FE6732" w:rsidRPr="00832075" w:rsidTr="005C6746">
        <w:tc>
          <w:tcPr>
            <w:cnfStyle w:val="001000000000" w:firstRow="0" w:lastRow="0" w:firstColumn="1" w:lastColumn="0" w:oddVBand="0" w:evenVBand="0" w:oddHBand="0" w:evenHBand="0" w:firstRowFirstColumn="0" w:firstRowLastColumn="0" w:lastRowFirstColumn="0" w:lastRowLastColumn="0"/>
            <w:tcW w:w="1499" w:type="dxa"/>
          </w:tcPr>
          <w:p w:rsidR="00FE6732" w:rsidRPr="00832075" w:rsidRDefault="00FE6732" w:rsidP="005C6746">
            <w:pPr>
              <w:ind w:firstLine="0"/>
              <w:rPr>
                <w:rFonts w:asciiTheme="minorBidi" w:hAnsiTheme="minorBidi"/>
                <w:szCs w:val="24"/>
              </w:rPr>
            </w:pPr>
            <w:r w:rsidRPr="00832075">
              <w:rPr>
                <w:rFonts w:asciiTheme="minorBidi" w:hAnsiTheme="minorBidi"/>
                <w:szCs w:val="24"/>
              </w:rPr>
              <w:t>TRCN0000060981</w:t>
            </w:r>
          </w:p>
        </w:tc>
        <w:tc>
          <w:tcPr>
            <w:tcW w:w="906" w:type="dxa"/>
          </w:tcPr>
          <w:p w:rsidR="00FE6732" w:rsidRPr="00832075" w:rsidRDefault="00FE6732" w:rsidP="005C6746">
            <w:pPr>
              <w:ind w:firstLine="0"/>
              <w:cnfStyle w:val="000000000000" w:firstRow="0" w:lastRow="0" w:firstColumn="0" w:lastColumn="0" w:oddVBand="0" w:evenVBand="0" w:oddHBand="0" w:evenHBand="0" w:firstRowFirstColumn="0" w:firstRowLastColumn="0" w:lastRowFirstColumn="0" w:lastRowLastColumn="0"/>
              <w:rPr>
                <w:rFonts w:asciiTheme="minorBidi" w:hAnsiTheme="minorBidi"/>
                <w:b/>
                <w:bCs/>
                <w:szCs w:val="24"/>
              </w:rPr>
            </w:pPr>
            <w:r w:rsidRPr="00832075">
              <w:rPr>
                <w:rFonts w:asciiTheme="minorBidi" w:hAnsiTheme="minorBidi"/>
                <w:b/>
                <w:bCs/>
                <w:szCs w:val="24"/>
              </w:rPr>
              <w:t>CDS</w:t>
            </w:r>
          </w:p>
        </w:tc>
        <w:tc>
          <w:tcPr>
            <w:tcW w:w="992" w:type="dxa"/>
          </w:tcPr>
          <w:p w:rsidR="00FE6732" w:rsidRPr="00832075" w:rsidRDefault="00FE6732" w:rsidP="005C6746">
            <w:pPr>
              <w:jc w:val="left"/>
              <w:cnfStyle w:val="000000000000" w:firstRow="0" w:lastRow="0" w:firstColumn="0" w:lastColumn="0" w:oddVBand="0" w:evenVBand="0" w:oddHBand="0" w:evenHBand="0" w:firstRowFirstColumn="0" w:firstRowLastColumn="0" w:lastRowFirstColumn="0" w:lastRowLastColumn="0"/>
              <w:rPr>
                <w:rFonts w:asciiTheme="minorBidi" w:hAnsiTheme="minorBidi"/>
                <w:b/>
                <w:bCs/>
                <w:szCs w:val="24"/>
              </w:rPr>
            </w:pPr>
            <w:r w:rsidRPr="00832075">
              <w:rPr>
                <w:rFonts w:asciiTheme="minorBidi" w:hAnsiTheme="minorBidi"/>
                <w:b/>
                <w:bCs/>
                <w:szCs w:val="24"/>
              </w:rPr>
              <w:t>1</w:t>
            </w:r>
          </w:p>
        </w:tc>
        <w:tc>
          <w:tcPr>
            <w:tcW w:w="5619" w:type="dxa"/>
          </w:tcPr>
          <w:p w:rsidR="00FE6732" w:rsidRPr="00832075" w:rsidRDefault="00FE6732" w:rsidP="005C6746">
            <w:pPr>
              <w:ind w:firstLine="0"/>
              <w:cnfStyle w:val="000000000000" w:firstRow="0" w:lastRow="0" w:firstColumn="0" w:lastColumn="0" w:oddVBand="0" w:evenVBand="0" w:oddHBand="0" w:evenHBand="0" w:firstRowFirstColumn="0" w:firstRowLastColumn="0" w:lastRowFirstColumn="0" w:lastRowLastColumn="0"/>
              <w:rPr>
                <w:rFonts w:asciiTheme="minorBidi" w:hAnsiTheme="minorBidi"/>
                <w:b/>
                <w:bCs/>
                <w:szCs w:val="24"/>
              </w:rPr>
            </w:pPr>
            <w:r w:rsidRPr="00832075">
              <w:rPr>
                <w:rFonts w:asciiTheme="minorBidi" w:hAnsiTheme="minorBidi"/>
                <w:b/>
                <w:bCs/>
                <w:szCs w:val="24"/>
              </w:rPr>
              <w:t>CCGGC</w:t>
            </w:r>
            <w:r w:rsidRPr="00832075">
              <w:rPr>
                <w:rFonts w:asciiTheme="minorBidi" w:hAnsiTheme="minorBidi"/>
                <w:b/>
                <w:bCs/>
                <w:szCs w:val="24"/>
                <w:u w:val="single"/>
              </w:rPr>
              <w:t>GAGGTTCTCATCCCGCTGATC</w:t>
            </w:r>
            <w:r w:rsidRPr="00832075">
              <w:rPr>
                <w:rFonts w:asciiTheme="minorBidi" w:hAnsiTheme="minorBidi"/>
                <w:b/>
                <w:bCs/>
                <w:szCs w:val="24"/>
              </w:rPr>
              <w:t>TCGAGATCAGCGGGATGAGAACCTCGTTTTTG</w:t>
            </w:r>
          </w:p>
        </w:tc>
      </w:tr>
      <w:tr w:rsidR="00FE6732" w:rsidRPr="00832075" w:rsidTr="005C674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99" w:type="dxa"/>
          </w:tcPr>
          <w:p w:rsidR="00FE6732" w:rsidRPr="00832075" w:rsidRDefault="00FE6732" w:rsidP="005C6746">
            <w:pPr>
              <w:ind w:firstLine="0"/>
              <w:rPr>
                <w:rFonts w:asciiTheme="minorBidi" w:hAnsiTheme="minorBidi"/>
                <w:szCs w:val="24"/>
              </w:rPr>
            </w:pPr>
            <w:r w:rsidRPr="00832075">
              <w:rPr>
                <w:rFonts w:asciiTheme="minorBidi" w:hAnsiTheme="minorBidi"/>
                <w:szCs w:val="24"/>
              </w:rPr>
              <w:t>TRCN0000060982</w:t>
            </w:r>
          </w:p>
        </w:tc>
        <w:tc>
          <w:tcPr>
            <w:tcW w:w="906" w:type="dxa"/>
          </w:tcPr>
          <w:p w:rsidR="00FE6732" w:rsidRPr="00832075" w:rsidRDefault="00FE6732" w:rsidP="005C6746">
            <w:pPr>
              <w:ind w:firstLine="0"/>
              <w:cnfStyle w:val="000000100000" w:firstRow="0" w:lastRow="0" w:firstColumn="0" w:lastColumn="0" w:oddVBand="0" w:evenVBand="0" w:oddHBand="1" w:evenHBand="0" w:firstRowFirstColumn="0" w:firstRowLastColumn="0" w:lastRowFirstColumn="0" w:lastRowLastColumn="0"/>
              <w:rPr>
                <w:rFonts w:asciiTheme="minorBidi" w:hAnsiTheme="minorBidi"/>
                <w:b/>
                <w:bCs/>
                <w:szCs w:val="24"/>
              </w:rPr>
            </w:pPr>
            <w:r w:rsidRPr="00832075">
              <w:rPr>
                <w:rFonts w:asciiTheme="minorBidi" w:hAnsiTheme="minorBidi"/>
                <w:b/>
                <w:bCs/>
                <w:szCs w:val="24"/>
              </w:rPr>
              <w:t>CDS</w:t>
            </w:r>
          </w:p>
        </w:tc>
        <w:tc>
          <w:tcPr>
            <w:tcW w:w="992" w:type="dxa"/>
          </w:tcPr>
          <w:p w:rsidR="00FE6732" w:rsidRPr="00832075" w:rsidRDefault="00FE6732" w:rsidP="005C6746">
            <w:pPr>
              <w:jc w:val="left"/>
              <w:cnfStyle w:val="000000100000" w:firstRow="0" w:lastRow="0" w:firstColumn="0" w:lastColumn="0" w:oddVBand="0" w:evenVBand="0" w:oddHBand="1" w:evenHBand="0" w:firstRowFirstColumn="0" w:firstRowLastColumn="0" w:lastRowFirstColumn="0" w:lastRowLastColumn="0"/>
              <w:rPr>
                <w:rFonts w:asciiTheme="minorBidi" w:hAnsiTheme="minorBidi"/>
                <w:b/>
                <w:bCs/>
                <w:szCs w:val="24"/>
              </w:rPr>
            </w:pPr>
            <w:r w:rsidRPr="00832075">
              <w:rPr>
                <w:rFonts w:asciiTheme="minorBidi" w:hAnsiTheme="minorBidi"/>
                <w:b/>
                <w:bCs/>
                <w:szCs w:val="24"/>
              </w:rPr>
              <w:t>1</w:t>
            </w:r>
          </w:p>
        </w:tc>
        <w:tc>
          <w:tcPr>
            <w:tcW w:w="5619" w:type="dxa"/>
          </w:tcPr>
          <w:p w:rsidR="00FE6732" w:rsidRPr="00832075" w:rsidRDefault="00FE6732" w:rsidP="005C6746">
            <w:pPr>
              <w:ind w:firstLine="0"/>
              <w:cnfStyle w:val="000000100000" w:firstRow="0" w:lastRow="0" w:firstColumn="0" w:lastColumn="0" w:oddVBand="0" w:evenVBand="0" w:oddHBand="1" w:evenHBand="0" w:firstRowFirstColumn="0" w:firstRowLastColumn="0" w:lastRowFirstColumn="0" w:lastRowLastColumn="0"/>
              <w:rPr>
                <w:rFonts w:asciiTheme="minorBidi" w:hAnsiTheme="minorBidi"/>
                <w:b/>
                <w:bCs/>
                <w:szCs w:val="24"/>
              </w:rPr>
            </w:pPr>
            <w:r w:rsidRPr="00832075">
              <w:rPr>
                <w:rFonts w:asciiTheme="minorBidi" w:hAnsiTheme="minorBidi"/>
                <w:b/>
                <w:bCs/>
                <w:szCs w:val="24"/>
              </w:rPr>
              <w:t>CC</w:t>
            </w:r>
            <w:r w:rsidRPr="00832075">
              <w:rPr>
                <w:rFonts w:asciiTheme="minorBidi" w:hAnsiTheme="minorBidi"/>
                <w:b/>
                <w:bCs/>
                <w:szCs w:val="24"/>
                <w:u w:val="single"/>
              </w:rPr>
              <w:t>GGGAAGGCTTTCGCAGACATGA</w:t>
            </w:r>
            <w:r w:rsidRPr="00832075">
              <w:rPr>
                <w:rFonts w:asciiTheme="minorBidi" w:hAnsiTheme="minorBidi"/>
                <w:b/>
                <w:bCs/>
                <w:szCs w:val="24"/>
              </w:rPr>
              <w:t>TCTCGAGATCATGTCTGCGAAAGCCTTCTTTTTG</w:t>
            </w:r>
          </w:p>
        </w:tc>
      </w:tr>
      <w:tr w:rsidR="00FE6732" w:rsidRPr="00832075" w:rsidTr="005C6746">
        <w:tc>
          <w:tcPr>
            <w:cnfStyle w:val="001000000000" w:firstRow="0" w:lastRow="0" w:firstColumn="1" w:lastColumn="0" w:oddVBand="0" w:evenVBand="0" w:oddHBand="0" w:evenHBand="0" w:firstRowFirstColumn="0" w:firstRowLastColumn="0" w:lastRowFirstColumn="0" w:lastRowLastColumn="0"/>
            <w:tcW w:w="1499" w:type="dxa"/>
          </w:tcPr>
          <w:p w:rsidR="00FE6732" w:rsidRPr="00832075" w:rsidRDefault="00FE6732" w:rsidP="005C6746">
            <w:pPr>
              <w:ind w:firstLine="0"/>
              <w:rPr>
                <w:rFonts w:asciiTheme="minorBidi" w:hAnsiTheme="minorBidi"/>
                <w:szCs w:val="24"/>
              </w:rPr>
            </w:pPr>
            <w:r w:rsidRPr="00832075">
              <w:rPr>
                <w:rFonts w:asciiTheme="minorBidi" w:hAnsiTheme="minorBidi"/>
                <w:szCs w:val="24"/>
              </w:rPr>
              <w:lastRenderedPageBreak/>
              <w:t>TRCN0000060980</w:t>
            </w:r>
          </w:p>
        </w:tc>
        <w:tc>
          <w:tcPr>
            <w:tcW w:w="906" w:type="dxa"/>
          </w:tcPr>
          <w:p w:rsidR="00FE6732" w:rsidRPr="00832075" w:rsidRDefault="00FE6732" w:rsidP="005C6746">
            <w:pPr>
              <w:ind w:firstLine="0"/>
              <w:cnfStyle w:val="000000000000" w:firstRow="0" w:lastRow="0" w:firstColumn="0" w:lastColumn="0" w:oddVBand="0" w:evenVBand="0" w:oddHBand="0" w:evenHBand="0" w:firstRowFirstColumn="0" w:firstRowLastColumn="0" w:lastRowFirstColumn="0" w:lastRowLastColumn="0"/>
              <w:rPr>
                <w:rFonts w:asciiTheme="minorBidi" w:hAnsiTheme="minorBidi"/>
                <w:b/>
                <w:bCs/>
                <w:szCs w:val="24"/>
              </w:rPr>
            </w:pPr>
            <w:r w:rsidRPr="00832075">
              <w:rPr>
                <w:rFonts w:asciiTheme="minorBidi" w:hAnsiTheme="minorBidi"/>
                <w:b/>
                <w:bCs/>
                <w:szCs w:val="24"/>
              </w:rPr>
              <w:t>CDS</w:t>
            </w:r>
          </w:p>
        </w:tc>
        <w:tc>
          <w:tcPr>
            <w:tcW w:w="992" w:type="dxa"/>
          </w:tcPr>
          <w:p w:rsidR="00FE6732" w:rsidRPr="00832075" w:rsidRDefault="00FE6732" w:rsidP="005C6746">
            <w:pPr>
              <w:jc w:val="left"/>
              <w:cnfStyle w:val="000000000000" w:firstRow="0" w:lastRow="0" w:firstColumn="0" w:lastColumn="0" w:oddVBand="0" w:evenVBand="0" w:oddHBand="0" w:evenHBand="0" w:firstRowFirstColumn="0" w:firstRowLastColumn="0" w:lastRowFirstColumn="0" w:lastRowLastColumn="0"/>
              <w:rPr>
                <w:rFonts w:asciiTheme="minorBidi" w:hAnsiTheme="minorBidi"/>
                <w:b/>
                <w:bCs/>
                <w:szCs w:val="24"/>
              </w:rPr>
            </w:pPr>
            <w:r w:rsidRPr="00832075">
              <w:rPr>
                <w:rFonts w:asciiTheme="minorBidi" w:hAnsiTheme="minorBidi"/>
                <w:b/>
                <w:bCs/>
                <w:szCs w:val="24"/>
              </w:rPr>
              <w:t>1</w:t>
            </w:r>
          </w:p>
        </w:tc>
        <w:tc>
          <w:tcPr>
            <w:tcW w:w="5619" w:type="dxa"/>
          </w:tcPr>
          <w:p w:rsidR="00FE6732" w:rsidRPr="00832075" w:rsidRDefault="00FE6732" w:rsidP="005C6746">
            <w:pPr>
              <w:ind w:firstLine="0"/>
              <w:cnfStyle w:val="000000000000" w:firstRow="0" w:lastRow="0" w:firstColumn="0" w:lastColumn="0" w:oddVBand="0" w:evenVBand="0" w:oddHBand="0" w:evenHBand="0" w:firstRowFirstColumn="0" w:firstRowLastColumn="0" w:lastRowFirstColumn="0" w:lastRowLastColumn="0"/>
              <w:rPr>
                <w:rFonts w:asciiTheme="minorBidi" w:hAnsiTheme="minorBidi"/>
                <w:b/>
                <w:bCs/>
                <w:szCs w:val="24"/>
              </w:rPr>
            </w:pPr>
            <w:r w:rsidRPr="00832075">
              <w:rPr>
                <w:rFonts w:asciiTheme="minorBidi" w:hAnsiTheme="minorBidi"/>
                <w:b/>
                <w:bCs/>
                <w:szCs w:val="24"/>
              </w:rPr>
              <w:t>CCGGTCC</w:t>
            </w:r>
            <w:r w:rsidRPr="00832075">
              <w:rPr>
                <w:rFonts w:asciiTheme="minorBidi" w:hAnsiTheme="minorBidi"/>
                <w:b/>
                <w:bCs/>
                <w:szCs w:val="24"/>
                <w:u w:val="single"/>
              </w:rPr>
              <w:t>GAGTTCATCGTGTACTAT</w:t>
            </w:r>
            <w:r w:rsidRPr="00832075">
              <w:rPr>
                <w:rFonts w:asciiTheme="minorBidi" w:hAnsiTheme="minorBidi"/>
                <w:b/>
                <w:bCs/>
                <w:szCs w:val="24"/>
              </w:rPr>
              <w:t>CTCGAGATAGTACACGATGAACTCGGATTTTTG</w:t>
            </w:r>
          </w:p>
        </w:tc>
      </w:tr>
      <w:tr w:rsidR="00FE6732" w:rsidRPr="00832075" w:rsidTr="005C674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99" w:type="dxa"/>
          </w:tcPr>
          <w:p w:rsidR="00FE6732" w:rsidRPr="00832075" w:rsidRDefault="00FE6732" w:rsidP="005C6746">
            <w:pPr>
              <w:ind w:firstLine="0"/>
              <w:rPr>
                <w:rFonts w:asciiTheme="minorBidi" w:hAnsiTheme="minorBidi"/>
                <w:szCs w:val="24"/>
              </w:rPr>
            </w:pPr>
            <w:r w:rsidRPr="00832075">
              <w:rPr>
                <w:rFonts w:asciiTheme="minorBidi" w:hAnsiTheme="minorBidi"/>
                <w:szCs w:val="24"/>
              </w:rPr>
              <w:t>TRCN0000060979</w:t>
            </w:r>
          </w:p>
        </w:tc>
        <w:tc>
          <w:tcPr>
            <w:tcW w:w="906" w:type="dxa"/>
          </w:tcPr>
          <w:p w:rsidR="00FE6732" w:rsidRPr="00832075" w:rsidRDefault="00FE6732" w:rsidP="005C6746">
            <w:pPr>
              <w:ind w:firstLine="0"/>
              <w:cnfStyle w:val="000000100000" w:firstRow="0" w:lastRow="0" w:firstColumn="0" w:lastColumn="0" w:oddVBand="0" w:evenVBand="0" w:oddHBand="1" w:evenHBand="0" w:firstRowFirstColumn="0" w:firstRowLastColumn="0" w:lastRowFirstColumn="0" w:lastRowLastColumn="0"/>
              <w:rPr>
                <w:rFonts w:asciiTheme="minorBidi" w:hAnsiTheme="minorBidi"/>
                <w:b/>
                <w:bCs/>
                <w:szCs w:val="24"/>
              </w:rPr>
            </w:pPr>
            <w:r w:rsidRPr="00832075">
              <w:rPr>
                <w:rFonts w:asciiTheme="minorBidi" w:hAnsiTheme="minorBidi"/>
                <w:b/>
                <w:bCs/>
                <w:szCs w:val="24"/>
              </w:rPr>
              <w:t>CDS</w:t>
            </w:r>
          </w:p>
        </w:tc>
        <w:tc>
          <w:tcPr>
            <w:tcW w:w="992" w:type="dxa"/>
          </w:tcPr>
          <w:p w:rsidR="00FE6732" w:rsidRPr="00832075" w:rsidRDefault="00FE6732" w:rsidP="005C6746">
            <w:pPr>
              <w:jc w:val="left"/>
              <w:cnfStyle w:val="000000100000" w:firstRow="0" w:lastRow="0" w:firstColumn="0" w:lastColumn="0" w:oddVBand="0" w:evenVBand="0" w:oddHBand="1" w:evenHBand="0" w:firstRowFirstColumn="0" w:firstRowLastColumn="0" w:lastRowFirstColumn="0" w:lastRowLastColumn="0"/>
              <w:rPr>
                <w:rFonts w:asciiTheme="minorBidi" w:hAnsiTheme="minorBidi"/>
                <w:b/>
                <w:bCs/>
                <w:szCs w:val="24"/>
              </w:rPr>
            </w:pPr>
            <w:r w:rsidRPr="00832075">
              <w:rPr>
                <w:rFonts w:asciiTheme="minorBidi" w:hAnsiTheme="minorBidi"/>
                <w:b/>
                <w:bCs/>
                <w:szCs w:val="24"/>
              </w:rPr>
              <w:t>1</w:t>
            </w:r>
          </w:p>
        </w:tc>
        <w:tc>
          <w:tcPr>
            <w:tcW w:w="5619" w:type="dxa"/>
          </w:tcPr>
          <w:p w:rsidR="00FE6732" w:rsidRPr="00832075" w:rsidRDefault="00FE6732" w:rsidP="005C6746">
            <w:pPr>
              <w:ind w:firstLine="0"/>
              <w:cnfStyle w:val="000000100000" w:firstRow="0" w:lastRow="0" w:firstColumn="0" w:lastColumn="0" w:oddVBand="0" w:evenVBand="0" w:oddHBand="1" w:evenHBand="0" w:firstRowFirstColumn="0" w:firstRowLastColumn="0" w:lastRowFirstColumn="0" w:lastRowLastColumn="0"/>
              <w:rPr>
                <w:rFonts w:asciiTheme="minorBidi" w:hAnsiTheme="minorBidi"/>
                <w:b/>
                <w:bCs/>
                <w:szCs w:val="24"/>
                <w:shd w:val="clear" w:color="auto" w:fill="FFFFFF"/>
              </w:rPr>
            </w:pPr>
            <w:r w:rsidRPr="00832075">
              <w:rPr>
                <w:rFonts w:asciiTheme="minorBidi" w:hAnsiTheme="minorBidi"/>
                <w:b/>
                <w:bCs/>
                <w:szCs w:val="24"/>
                <w:shd w:val="clear" w:color="auto" w:fill="FFFFFF"/>
              </w:rPr>
              <w:t>CCGGCTG</w:t>
            </w:r>
            <w:r w:rsidRPr="00832075">
              <w:rPr>
                <w:rFonts w:asciiTheme="minorBidi" w:hAnsiTheme="minorBidi"/>
                <w:b/>
                <w:bCs/>
                <w:szCs w:val="24"/>
                <w:u w:val="single"/>
                <w:shd w:val="clear" w:color="auto" w:fill="FFFFFF"/>
              </w:rPr>
              <w:t>ATCGTTATACCCGTCGTTCT</w:t>
            </w:r>
            <w:r w:rsidRPr="00832075">
              <w:rPr>
                <w:rFonts w:asciiTheme="minorBidi" w:hAnsiTheme="minorBidi"/>
                <w:b/>
                <w:bCs/>
                <w:szCs w:val="24"/>
                <w:shd w:val="clear" w:color="auto" w:fill="FFFFFF"/>
              </w:rPr>
              <w:t>CGAGAACGACGGGTATAACGATCAGTTTTTG</w:t>
            </w:r>
          </w:p>
        </w:tc>
      </w:tr>
    </w:tbl>
    <w:p w:rsidR="00FE6732" w:rsidRPr="00832075" w:rsidRDefault="00FE6732" w:rsidP="00FE6732">
      <w:pPr>
        <w:spacing w:before="0" w:after="0"/>
        <w:ind w:firstLine="0"/>
        <w:rPr>
          <w:rFonts w:asciiTheme="minorBidi" w:hAnsiTheme="minorBidi"/>
          <w:szCs w:val="24"/>
        </w:rPr>
      </w:pPr>
      <w:r w:rsidRPr="00832075">
        <w:rPr>
          <w:rFonts w:asciiTheme="minorBidi" w:hAnsiTheme="minorBidi"/>
          <w:szCs w:val="24"/>
        </w:rPr>
        <w:t>(Underlined sequence= RAMP3 shRNA target site sequence)</w:t>
      </w:r>
    </w:p>
    <w:p w:rsidR="00FE6732" w:rsidRPr="00832075" w:rsidRDefault="00FE6732" w:rsidP="00FE6732">
      <w:pPr>
        <w:ind w:firstLine="0"/>
        <w:jc w:val="center"/>
        <w:rPr>
          <w:rFonts w:asciiTheme="minorBidi" w:hAnsiTheme="minorBidi"/>
          <w:szCs w:val="24"/>
        </w:rPr>
      </w:pPr>
      <w:r w:rsidRPr="00832075">
        <w:rPr>
          <w:rFonts w:asciiTheme="minorBidi" w:hAnsiTheme="minorBidi"/>
          <w:noProof/>
          <w:szCs w:val="24"/>
          <w:u w:val="single"/>
          <w:lang w:eastAsia="en-GB"/>
        </w:rPr>
        <w:drawing>
          <wp:inline distT="0" distB="0" distL="0" distR="0" wp14:anchorId="338CF8DB" wp14:editId="4233AB6C">
            <wp:extent cx="5040000" cy="4984035"/>
            <wp:effectExtent l="0" t="0" r="0" b="0"/>
            <wp:docPr id="11" name="Picture 11" descr="pLKO.1-puro Vector 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LKO.1-puro Vector Map"/>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040000" cy="4984035"/>
                    </a:xfrm>
                    <a:prstGeom prst="rect">
                      <a:avLst/>
                    </a:prstGeom>
                    <a:ln>
                      <a:noFill/>
                    </a:ln>
                    <a:effectLst>
                      <a:softEdge rad="112500"/>
                    </a:effectLst>
                  </pic:spPr>
                </pic:pic>
              </a:graphicData>
            </a:graphic>
          </wp:inline>
        </w:drawing>
      </w:r>
    </w:p>
    <w:p w:rsidR="00FE6732" w:rsidRPr="00832075" w:rsidRDefault="00FE6732" w:rsidP="00FE6732">
      <w:pPr>
        <w:pStyle w:val="Caption"/>
        <w:rPr>
          <w:szCs w:val="24"/>
        </w:rPr>
      </w:pPr>
      <w:bookmarkStart w:id="249" w:name="_Toc527379170"/>
      <w:r w:rsidRPr="00832075">
        <w:rPr>
          <w:szCs w:val="24"/>
        </w:rPr>
        <w:t xml:space="preserve">Figure </w:t>
      </w:r>
      <w:r w:rsidRPr="00832075">
        <w:rPr>
          <w:szCs w:val="24"/>
        </w:rPr>
        <w:fldChar w:fldCharType="begin"/>
      </w:r>
      <w:r w:rsidRPr="00832075">
        <w:rPr>
          <w:szCs w:val="24"/>
        </w:rPr>
        <w:instrText xml:space="preserve"> STYLEREF 1 \s </w:instrText>
      </w:r>
      <w:r w:rsidRPr="00832075">
        <w:rPr>
          <w:szCs w:val="24"/>
        </w:rPr>
        <w:fldChar w:fldCharType="separate"/>
      </w:r>
      <w:r w:rsidRPr="00832075">
        <w:rPr>
          <w:noProof/>
          <w:szCs w:val="24"/>
          <w:cs/>
        </w:rPr>
        <w:t>‎</w:t>
      </w:r>
      <w:r w:rsidRPr="00832075">
        <w:rPr>
          <w:noProof/>
          <w:szCs w:val="24"/>
        </w:rPr>
        <w:t>2</w:t>
      </w:r>
      <w:r w:rsidRPr="00832075">
        <w:rPr>
          <w:szCs w:val="24"/>
        </w:rPr>
        <w:fldChar w:fldCharType="end"/>
      </w:r>
      <w:r w:rsidRPr="00832075">
        <w:rPr>
          <w:szCs w:val="24"/>
        </w:rPr>
        <w:noBreakHyphen/>
      </w:r>
      <w:r w:rsidRPr="00832075">
        <w:rPr>
          <w:szCs w:val="24"/>
        </w:rPr>
        <w:fldChar w:fldCharType="begin"/>
      </w:r>
      <w:r w:rsidRPr="00832075">
        <w:rPr>
          <w:szCs w:val="24"/>
        </w:rPr>
        <w:instrText xml:space="preserve"> SEQ Figure \* ARABIC \s 1 </w:instrText>
      </w:r>
      <w:r w:rsidRPr="00832075">
        <w:rPr>
          <w:szCs w:val="24"/>
        </w:rPr>
        <w:fldChar w:fldCharType="separate"/>
      </w:r>
      <w:r w:rsidRPr="00832075">
        <w:rPr>
          <w:noProof/>
          <w:szCs w:val="24"/>
        </w:rPr>
        <w:t>6</w:t>
      </w:r>
      <w:r w:rsidRPr="00832075">
        <w:rPr>
          <w:szCs w:val="24"/>
        </w:rPr>
        <w:fldChar w:fldCharType="end"/>
      </w:r>
      <w:r w:rsidRPr="00832075">
        <w:rPr>
          <w:szCs w:val="24"/>
        </w:rPr>
        <w:t>: Vector Map (pLKO.1puro), image was adapted from (sigma-Aldrich).</w:t>
      </w:r>
      <w:bookmarkEnd w:id="249"/>
    </w:p>
    <w:p w:rsidR="00FE6732" w:rsidRPr="00832075" w:rsidRDefault="00FE6732" w:rsidP="00FE6732">
      <w:pPr>
        <w:pStyle w:val="Caption"/>
        <w:rPr>
          <w:szCs w:val="24"/>
        </w:rPr>
      </w:pPr>
    </w:p>
    <w:p w:rsidR="000376A4" w:rsidRDefault="000376A4" w:rsidP="00FE6732">
      <w:pPr>
        <w:pStyle w:val="Caption"/>
        <w:rPr>
          <w:szCs w:val="24"/>
        </w:rPr>
      </w:pPr>
      <w:bookmarkStart w:id="250" w:name="_Toc527379690"/>
    </w:p>
    <w:p w:rsidR="000376A4" w:rsidRDefault="000376A4" w:rsidP="00FE6732">
      <w:pPr>
        <w:pStyle w:val="Caption"/>
        <w:rPr>
          <w:szCs w:val="24"/>
        </w:rPr>
      </w:pPr>
    </w:p>
    <w:p w:rsidR="00FE6732" w:rsidRPr="00832075" w:rsidRDefault="00FE6732" w:rsidP="00FE6732">
      <w:pPr>
        <w:pStyle w:val="Caption"/>
        <w:rPr>
          <w:szCs w:val="24"/>
        </w:rPr>
      </w:pPr>
      <w:r w:rsidRPr="00832075">
        <w:rPr>
          <w:szCs w:val="24"/>
        </w:rPr>
        <w:lastRenderedPageBreak/>
        <w:t xml:space="preserve">Table </w:t>
      </w:r>
      <w:r w:rsidRPr="00832075">
        <w:rPr>
          <w:szCs w:val="24"/>
        </w:rPr>
        <w:fldChar w:fldCharType="begin"/>
      </w:r>
      <w:r w:rsidRPr="00832075">
        <w:rPr>
          <w:szCs w:val="24"/>
        </w:rPr>
        <w:instrText xml:space="preserve"> STYLEREF 1 \s </w:instrText>
      </w:r>
      <w:r w:rsidRPr="00832075">
        <w:rPr>
          <w:szCs w:val="24"/>
        </w:rPr>
        <w:fldChar w:fldCharType="separate"/>
      </w:r>
      <w:r w:rsidRPr="00832075">
        <w:rPr>
          <w:noProof/>
          <w:szCs w:val="24"/>
          <w:cs/>
        </w:rPr>
        <w:t>‎</w:t>
      </w:r>
      <w:r w:rsidRPr="00832075">
        <w:rPr>
          <w:noProof/>
          <w:szCs w:val="24"/>
        </w:rPr>
        <w:t>2</w:t>
      </w:r>
      <w:r w:rsidRPr="00832075">
        <w:rPr>
          <w:szCs w:val="24"/>
        </w:rPr>
        <w:fldChar w:fldCharType="end"/>
      </w:r>
      <w:r w:rsidRPr="00832075">
        <w:rPr>
          <w:szCs w:val="24"/>
        </w:rPr>
        <w:noBreakHyphen/>
      </w:r>
      <w:r w:rsidRPr="00832075">
        <w:rPr>
          <w:szCs w:val="24"/>
        </w:rPr>
        <w:fldChar w:fldCharType="begin"/>
      </w:r>
      <w:r w:rsidRPr="00832075">
        <w:rPr>
          <w:szCs w:val="24"/>
        </w:rPr>
        <w:instrText xml:space="preserve"> SEQ Table \* ARABIC \s 1 </w:instrText>
      </w:r>
      <w:r w:rsidRPr="00832075">
        <w:rPr>
          <w:szCs w:val="24"/>
        </w:rPr>
        <w:fldChar w:fldCharType="separate"/>
      </w:r>
      <w:r w:rsidRPr="00832075">
        <w:rPr>
          <w:noProof/>
          <w:szCs w:val="24"/>
        </w:rPr>
        <w:t>34</w:t>
      </w:r>
      <w:r w:rsidRPr="00832075">
        <w:rPr>
          <w:szCs w:val="24"/>
        </w:rPr>
        <w:fldChar w:fldCharType="end"/>
      </w:r>
      <w:r w:rsidRPr="00832075">
        <w:rPr>
          <w:szCs w:val="24"/>
        </w:rPr>
        <w:t>: TRC-1 lentiviral plasmid vector description and features</w:t>
      </w:r>
      <w:bookmarkEnd w:id="250"/>
    </w:p>
    <w:tbl>
      <w:tblPr>
        <w:tblStyle w:val="GridTable4-Accent11"/>
        <w:tblW w:w="9072" w:type="dxa"/>
        <w:tblLook w:val="04A0" w:firstRow="1" w:lastRow="0" w:firstColumn="1" w:lastColumn="0" w:noHBand="0" w:noVBand="1"/>
      </w:tblPr>
      <w:tblGrid>
        <w:gridCol w:w="4536"/>
        <w:gridCol w:w="4536"/>
      </w:tblGrid>
      <w:tr w:rsidR="00FE6732" w:rsidRPr="00832075" w:rsidTr="005C6746">
        <w:trPr>
          <w:cnfStyle w:val="100000000000" w:firstRow="1" w:lastRow="0" w:firstColumn="0" w:lastColumn="0" w:oddVBand="0" w:evenVBand="0" w:oddHBand="0" w:evenHBand="0" w:firstRowFirstColumn="0" w:firstRowLastColumn="0" w:lastRowFirstColumn="0" w:lastRowLastColumn="0"/>
          <w:trHeight w:val="301"/>
        </w:trPr>
        <w:tc>
          <w:tcPr>
            <w:cnfStyle w:val="001000000000" w:firstRow="0" w:lastRow="0" w:firstColumn="1" w:lastColumn="0" w:oddVBand="0" w:evenVBand="0" w:oddHBand="0" w:evenHBand="0" w:firstRowFirstColumn="0" w:firstRowLastColumn="0" w:lastRowFirstColumn="0" w:lastRowLastColumn="0"/>
            <w:tcW w:w="4536" w:type="dxa"/>
          </w:tcPr>
          <w:p w:rsidR="00FE6732" w:rsidRPr="00832075" w:rsidRDefault="00FE6732" w:rsidP="005C6746">
            <w:pPr>
              <w:spacing w:line="240" w:lineRule="auto"/>
              <w:jc w:val="center"/>
              <w:rPr>
                <w:rFonts w:asciiTheme="minorBidi" w:hAnsiTheme="minorBidi"/>
                <w:color w:val="auto"/>
                <w:szCs w:val="24"/>
              </w:rPr>
            </w:pPr>
            <w:r w:rsidRPr="00832075">
              <w:rPr>
                <w:rFonts w:asciiTheme="minorBidi" w:eastAsia="Times New Roman" w:hAnsiTheme="minorBidi"/>
                <w:color w:val="auto"/>
                <w:szCs w:val="24"/>
                <w:lang w:eastAsia="en-GB"/>
              </w:rPr>
              <w:t>Name</w:t>
            </w:r>
          </w:p>
        </w:tc>
        <w:tc>
          <w:tcPr>
            <w:tcW w:w="4536" w:type="dxa"/>
          </w:tcPr>
          <w:p w:rsidR="00FE6732" w:rsidRPr="00832075" w:rsidRDefault="00FE6732" w:rsidP="005C6746">
            <w:pPr>
              <w:spacing w:line="240" w:lineRule="auto"/>
              <w:jc w:val="center"/>
              <w:cnfStyle w:val="100000000000" w:firstRow="1" w:lastRow="0" w:firstColumn="0" w:lastColumn="0" w:oddVBand="0" w:evenVBand="0" w:oddHBand="0" w:evenHBand="0" w:firstRowFirstColumn="0" w:firstRowLastColumn="0" w:lastRowFirstColumn="0" w:lastRowLastColumn="0"/>
              <w:rPr>
                <w:rFonts w:asciiTheme="minorBidi" w:hAnsiTheme="minorBidi"/>
                <w:color w:val="auto"/>
                <w:szCs w:val="24"/>
              </w:rPr>
            </w:pPr>
            <w:r w:rsidRPr="00832075">
              <w:rPr>
                <w:rFonts w:asciiTheme="minorBidi" w:eastAsia="Times New Roman" w:hAnsiTheme="minorBidi"/>
                <w:color w:val="auto"/>
                <w:szCs w:val="24"/>
                <w:lang w:eastAsia="en-GB"/>
              </w:rPr>
              <w:t>Description</w:t>
            </w:r>
          </w:p>
        </w:tc>
      </w:tr>
      <w:tr w:rsidR="00FE6732" w:rsidRPr="00832075" w:rsidTr="005C6746">
        <w:trPr>
          <w:cnfStyle w:val="000000100000" w:firstRow="0" w:lastRow="0" w:firstColumn="0" w:lastColumn="0" w:oddVBand="0" w:evenVBand="0" w:oddHBand="1" w:evenHBand="0" w:firstRowFirstColumn="0" w:firstRowLastColumn="0" w:lastRowFirstColumn="0" w:lastRowLastColumn="0"/>
          <w:trHeight w:val="212"/>
        </w:trPr>
        <w:tc>
          <w:tcPr>
            <w:cnfStyle w:val="001000000000" w:firstRow="0" w:lastRow="0" w:firstColumn="1" w:lastColumn="0" w:oddVBand="0" w:evenVBand="0" w:oddHBand="0" w:evenHBand="0" w:firstRowFirstColumn="0" w:firstRowLastColumn="0" w:lastRowFirstColumn="0" w:lastRowLastColumn="0"/>
            <w:tcW w:w="4536" w:type="dxa"/>
            <w:hideMark/>
          </w:tcPr>
          <w:p w:rsidR="00FE6732" w:rsidRPr="00832075" w:rsidRDefault="00FE6732" w:rsidP="005C6746">
            <w:pPr>
              <w:spacing w:line="240" w:lineRule="auto"/>
              <w:jc w:val="center"/>
              <w:rPr>
                <w:rFonts w:asciiTheme="minorBidi" w:eastAsia="Times New Roman" w:hAnsiTheme="minorBidi"/>
                <w:szCs w:val="24"/>
                <w:lang w:eastAsia="en-GB"/>
              </w:rPr>
            </w:pPr>
            <w:r w:rsidRPr="00832075">
              <w:rPr>
                <w:rFonts w:asciiTheme="minorBidi" w:eastAsia="Times New Roman" w:hAnsiTheme="minorBidi"/>
                <w:szCs w:val="24"/>
                <w:lang w:eastAsia="en-GB"/>
              </w:rPr>
              <w:t>Cppt</w:t>
            </w:r>
          </w:p>
        </w:tc>
        <w:tc>
          <w:tcPr>
            <w:tcW w:w="4536" w:type="dxa"/>
            <w:hideMark/>
          </w:tcPr>
          <w:p w:rsidR="00FE6732" w:rsidRPr="00832075" w:rsidRDefault="00FE6732" w:rsidP="005C6746">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Bidi" w:eastAsia="Times New Roman" w:hAnsiTheme="minorBidi"/>
                <w:szCs w:val="24"/>
                <w:lang w:eastAsia="en-GB"/>
              </w:rPr>
            </w:pPr>
            <w:r w:rsidRPr="00832075">
              <w:rPr>
                <w:rFonts w:asciiTheme="minorBidi" w:eastAsia="Times New Roman" w:hAnsiTheme="minorBidi"/>
                <w:szCs w:val="24"/>
                <w:lang w:eastAsia="en-GB"/>
              </w:rPr>
              <w:t>Central polypurine tract</w:t>
            </w:r>
          </w:p>
        </w:tc>
      </w:tr>
      <w:tr w:rsidR="00FE6732" w:rsidRPr="00832075" w:rsidTr="005C6746">
        <w:trPr>
          <w:trHeight w:val="425"/>
        </w:trPr>
        <w:tc>
          <w:tcPr>
            <w:cnfStyle w:val="001000000000" w:firstRow="0" w:lastRow="0" w:firstColumn="1" w:lastColumn="0" w:oddVBand="0" w:evenVBand="0" w:oddHBand="0" w:evenHBand="0" w:firstRowFirstColumn="0" w:firstRowLastColumn="0" w:lastRowFirstColumn="0" w:lastRowLastColumn="0"/>
            <w:tcW w:w="4536" w:type="dxa"/>
            <w:hideMark/>
          </w:tcPr>
          <w:p w:rsidR="00FE6732" w:rsidRPr="00832075" w:rsidRDefault="00FE6732" w:rsidP="005C6746">
            <w:pPr>
              <w:spacing w:line="240" w:lineRule="auto"/>
              <w:jc w:val="center"/>
              <w:rPr>
                <w:rFonts w:asciiTheme="minorBidi" w:eastAsia="Times New Roman" w:hAnsiTheme="minorBidi"/>
                <w:szCs w:val="24"/>
                <w:lang w:eastAsia="en-GB"/>
              </w:rPr>
            </w:pPr>
            <w:r w:rsidRPr="00832075">
              <w:rPr>
                <w:rFonts w:asciiTheme="minorBidi" w:eastAsia="Times New Roman" w:hAnsiTheme="minorBidi"/>
                <w:szCs w:val="24"/>
                <w:lang w:eastAsia="en-GB"/>
              </w:rPr>
              <w:t>HPGK</w:t>
            </w:r>
          </w:p>
        </w:tc>
        <w:tc>
          <w:tcPr>
            <w:tcW w:w="4536" w:type="dxa"/>
            <w:hideMark/>
          </w:tcPr>
          <w:p w:rsidR="00FE6732" w:rsidRPr="00832075" w:rsidRDefault="00FE6732" w:rsidP="005C6746">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Bidi" w:eastAsia="Times New Roman" w:hAnsiTheme="minorBidi"/>
                <w:szCs w:val="24"/>
                <w:lang w:eastAsia="en-GB"/>
              </w:rPr>
            </w:pPr>
            <w:r w:rsidRPr="00832075">
              <w:rPr>
                <w:rFonts w:asciiTheme="minorBidi" w:eastAsia="Times New Roman" w:hAnsiTheme="minorBidi"/>
                <w:szCs w:val="24"/>
                <w:lang w:eastAsia="en-GB"/>
              </w:rPr>
              <w:t>Human phosphoglycerate kinase eukaryotic promoter</w:t>
            </w:r>
          </w:p>
        </w:tc>
      </w:tr>
      <w:tr w:rsidR="00FE6732" w:rsidRPr="00832075" w:rsidTr="005C6746">
        <w:trPr>
          <w:cnfStyle w:val="000000100000" w:firstRow="0" w:lastRow="0" w:firstColumn="0" w:lastColumn="0" w:oddVBand="0" w:evenVBand="0" w:oddHBand="1" w:evenHBand="0" w:firstRowFirstColumn="0" w:firstRowLastColumn="0" w:lastRowFirstColumn="0" w:lastRowLastColumn="0"/>
          <w:trHeight w:val="416"/>
        </w:trPr>
        <w:tc>
          <w:tcPr>
            <w:cnfStyle w:val="001000000000" w:firstRow="0" w:lastRow="0" w:firstColumn="1" w:lastColumn="0" w:oddVBand="0" w:evenVBand="0" w:oddHBand="0" w:evenHBand="0" w:firstRowFirstColumn="0" w:firstRowLastColumn="0" w:lastRowFirstColumn="0" w:lastRowLastColumn="0"/>
            <w:tcW w:w="4536" w:type="dxa"/>
            <w:hideMark/>
          </w:tcPr>
          <w:p w:rsidR="00FE6732" w:rsidRPr="00832075" w:rsidRDefault="00FE6732" w:rsidP="005C6746">
            <w:pPr>
              <w:spacing w:line="240" w:lineRule="auto"/>
              <w:jc w:val="center"/>
              <w:rPr>
                <w:rFonts w:asciiTheme="minorBidi" w:eastAsia="Times New Roman" w:hAnsiTheme="minorBidi"/>
                <w:szCs w:val="24"/>
                <w:lang w:eastAsia="en-GB"/>
              </w:rPr>
            </w:pPr>
            <w:r w:rsidRPr="00832075">
              <w:rPr>
                <w:rFonts w:asciiTheme="minorBidi" w:eastAsia="Times New Roman" w:hAnsiTheme="minorBidi"/>
                <w:szCs w:val="24"/>
                <w:lang w:eastAsia="en-GB"/>
              </w:rPr>
              <w:t>PuroR</w:t>
            </w:r>
          </w:p>
        </w:tc>
        <w:tc>
          <w:tcPr>
            <w:tcW w:w="4536" w:type="dxa"/>
            <w:hideMark/>
          </w:tcPr>
          <w:p w:rsidR="00FE6732" w:rsidRPr="00832075" w:rsidRDefault="00FE6732" w:rsidP="005C6746">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Bidi" w:eastAsia="Times New Roman" w:hAnsiTheme="minorBidi"/>
                <w:szCs w:val="24"/>
                <w:lang w:eastAsia="en-GB"/>
              </w:rPr>
            </w:pPr>
            <w:r w:rsidRPr="00832075">
              <w:rPr>
                <w:rFonts w:asciiTheme="minorBidi" w:eastAsia="Times New Roman" w:hAnsiTheme="minorBidi"/>
                <w:szCs w:val="24"/>
                <w:lang w:eastAsia="en-GB"/>
              </w:rPr>
              <w:t>Puromycin resistance gene for mammalian selection</w:t>
            </w:r>
          </w:p>
        </w:tc>
      </w:tr>
      <w:tr w:rsidR="00FE6732" w:rsidRPr="00832075" w:rsidTr="005C6746">
        <w:trPr>
          <w:trHeight w:val="212"/>
        </w:trPr>
        <w:tc>
          <w:tcPr>
            <w:cnfStyle w:val="001000000000" w:firstRow="0" w:lastRow="0" w:firstColumn="1" w:lastColumn="0" w:oddVBand="0" w:evenVBand="0" w:oddHBand="0" w:evenHBand="0" w:firstRowFirstColumn="0" w:firstRowLastColumn="0" w:lastRowFirstColumn="0" w:lastRowLastColumn="0"/>
            <w:tcW w:w="4536" w:type="dxa"/>
            <w:hideMark/>
          </w:tcPr>
          <w:p w:rsidR="00FE6732" w:rsidRPr="00832075" w:rsidRDefault="00FE6732" w:rsidP="005C6746">
            <w:pPr>
              <w:spacing w:line="240" w:lineRule="auto"/>
              <w:jc w:val="center"/>
              <w:rPr>
                <w:rFonts w:asciiTheme="minorBidi" w:eastAsia="Times New Roman" w:hAnsiTheme="minorBidi"/>
                <w:szCs w:val="24"/>
                <w:lang w:eastAsia="en-GB"/>
              </w:rPr>
            </w:pPr>
            <w:r w:rsidRPr="00832075">
              <w:rPr>
                <w:rFonts w:asciiTheme="minorBidi" w:eastAsia="Times New Roman" w:hAnsiTheme="minorBidi"/>
                <w:szCs w:val="24"/>
                <w:lang w:eastAsia="en-GB"/>
              </w:rPr>
              <w:t>SIN/LTR</w:t>
            </w:r>
          </w:p>
        </w:tc>
        <w:tc>
          <w:tcPr>
            <w:tcW w:w="4536" w:type="dxa"/>
            <w:hideMark/>
          </w:tcPr>
          <w:p w:rsidR="00FE6732" w:rsidRPr="00832075" w:rsidRDefault="00FE6732" w:rsidP="005C6746">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Bidi" w:eastAsia="Times New Roman" w:hAnsiTheme="minorBidi"/>
                <w:szCs w:val="24"/>
                <w:lang w:eastAsia="en-GB"/>
              </w:rPr>
            </w:pPr>
            <w:r w:rsidRPr="00832075">
              <w:rPr>
                <w:rFonts w:asciiTheme="minorBidi" w:eastAsia="Times New Roman" w:hAnsiTheme="minorBidi"/>
                <w:szCs w:val="24"/>
                <w:lang w:eastAsia="en-GB"/>
              </w:rPr>
              <w:t>3' self-inactivating long terminal repeat</w:t>
            </w:r>
          </w:p>
        </w:tc>
      </w:tr>
      <w:tr w:rsidR="00FE6732" w:rsidRPr="00832075" w:rsidTr="005C6746">
        <w:trPr>
          <w:cnfStyle w:val="000000100000" w:firstRow="0" w:lastRow="0" w:firstColumn="0" w:lastColumn="0" w:oddVBand="0" w:evenVBand="0" w:oddHBand="1" w:evenHBand="0" w:firstRowFirstColumn="0" w:firstRowLastColumn="0" w:lastRowFirstColumn="0" w:lastRowLastColumn="0"/>
          <w:trHeight w:val="212"/>
        </w:trPr>
        <w:tc>
          <w:tcPr>
            <w:cnfStyle w:val="001000000000" w:firstRow="0" w:lastRow="0" w:firstColumn="1" w:lastColumn="0" w:oddVBand="0" w:evenVBand="0" w:oddHBand="0" w:evenHBand="0" w:firstRowFirstColumn="0" w:firstRowLastColumn="0" w:lastRowFirstColumn="0" w:lastRowLastColumn="0"/>
            <w:tcW w:w="4536" w:type="dxa"/>
            <w:hideMark/>
          </w:tcPr>
          <w:p w:rsidR="00FE6732" w:rsidRPr="00832075" w:rsidRDefault="00FE6732" w:rsidP="005C6746">
            <w:pPr>
              <w:spacing w:line="240" w:lineRule="auto"/>
              <w:jc w:val="center"/>
              <w:rPr>
                <w:rFonts w:asciiTheme="minorBidi" w:eastAsia="Times New Roman" w:hAnsiTheme="minorBidi"/>
                <w:szCs w:val="24"/>
                <w:lang w:eastAsia="en-GB"/>
              </w:rPr>
            </w:pPr>
            <w:r w:rsidRPr="00832075">
              <w:rPr>
                <w:rFonts w:asciiTheme="minorBidi" w:eastAsia="Times New Roman" w:hAnsiTheme="minorBidi"/>
                <w:szCs w:val="24"/>
                <w:lang w:eastAsia="en-GB"/>
              </w:rPr>
              <w:t>f1 ori</w:t>
            </w:r>
          </w:p>
        </w:tc>
        <w:tc>
          <w:tcPr>
            <w:tcW w:w="4536" w:type="dxa"/>
            <w:hideMark/>
          </w:tcPr>
          <w:p w:rsidR="00FE6732" w:rsidRPr="00832075" w:rsidRDefault="00FE6732" w:rsidP="005C6746">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Bidi" w:eastAsia="Times New Roman" w:hAnsiTheme="minorBidi"/>
                <w:szCs w:val="24"/>
                <w:lang w:eastAsia="en-GB"/>
              </w:rPr>
            </w:pPr>
            <w:r w:rsidRPr="00832075">
              <w:rPr>
                <w:rFonts w:asciiTheme="minorBidi" w:eastAsia="Times New Roman" w:hAnsiTheme="minorBidi"/>
                <w:szCs w:val="24"/>
                <w:lang w:eastAsia="en-GB"/>
              </w:rPr>
              <w:t>f1 origin of replication</w:t>
            </w:r>
          </w:p>
        </w:tc>
      </w:tr>
      <w:tr w:rsidR="00FE6732" w:rsidRPr="00832075" w:rsidTr="005C6746">
        <w:trPr>
          <w:trHeight w:val="425"/>
        </w:trPr>
        <w:tc>
          <w:tcPr>
            <w:cnfStyle w:val="001000000000" w:firstRow="0" w:lastRow="0" w:firstColumn="1" w:lastColumn="0" w:oddVBand="0" w:evenVBand="0" w:oddHBand="0" w:evenHBand="0" w:firstRowFirstColumn="0" w:firstRowLastColumn="0" w:lastRowFirstColumn="0" w:lastRowLastColumn="0"/>
            <w:tcW w:w="4536" w:type="dxa"/>
            <w:hideMark/>
          </w:tcPr>
          <w:p w:rsidR="00FE6732" w:rsidRPr="00832075" w:rsidRDefault="00FE6732" w:rsidP="005C6746">
            <w:pPr>
              <w:spacing w:line="240" w:lineRule="auto"/>
              <w:jc w:val="center"/>
              <w:rPr>
                <w:rFonts w:asciiTheme="minorBidi" w:eastAsia="Times New Roman" w:hAnsiTheme="minorBidi"/>
                <w:szCs w:val="24"/>
                <w:lang w:eastAsia="en-GB"/>
              </w:rPr>
            </w:pPr>
            <w:r w:rsidRPr="00832075">
              <w:rPr>
                <w:rFonts w:asciiTheme="minorBidi" w:eastAsia="Times New Roman" w:hAnsiTheme="minorBidi"/>
                <w:szCs w:val="24"/>
                <w:lang w:eastAsia="en-GB"/>
              </w:rPr>
              <w:t>AmpR</w:t>
            </w:r>
          </w:p>
        </w:tc>
        <w:tc>
          <w:tcPr>
            <w:tcW w:w="4536" w:type="dxa"/>
            <w:hideMark/>
          </w:tcPr>
          <w:p w:rsidR="00FE6732" w:rsidRPr="00832075" w:rsidRDefault="00FE6732" w:rsidP="005C6746">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Bidi" w:eastAsia="Times New Roman" w:hAnsiTheme="minorBidi"/>
                <w:szCs w:val="24"/>
                <w:lang w:eastAsia="en-GB"/>
              </w:rPr>
            </w:pPr>
            <w:r w:rsidRPr="00832075">
              <w:rPr>
                <w:rFonts w:asciiTheme="minorBidi" w:eastAsia="Times New Roman" w:hAnsiTheme="minorBidi"/>
                <w:szCs w:val="24"/>
                <w:lang w:eastAsia="en-GB"/>
              </w:rPr>
              <w:t>Ampicillin resistance gene for bacterial selection</w:t>
            </w:r>
          </w:p>
        </w:tc>
      </w:tr>
      <w:tr w:rsidR="00FE6732" w:rsidRPr="00832075" w:rsidTr="005C6746">
        <w:trPr>
          <w:cnfStyle w:val="000000100000" w:firstRow="0" w:lastRow="0" w:firstColumn="0" w:lastColumn="0" w:oddVBand="0" w:evenVBand="0" w:oddHBand="1" w:evenHBand="0" w:firstRowFirstColumn="0" w:firstRowLastColumn="0" w:lastRowFirstColumn="0" w:lastRowLastColumn="0"/>
          <w:trHeight w:val="212"/>
        </w:trPr>
        <w:tc>
          <w:tcPr>
            <w:cnfStyle w:val="001000000000" w:firstRow="0" w:lastRow="0" w:firstColumn="1" w:lastColumn="0" w:oddVBand="0" w:evenVBand="0" w:oddHBand="0" w:evenHBand="0" w:firstRowFirstColumn="0" w:firstRowLastColumn="0" w:lastRowFirstColumn="0" w:lastRowLastColumn="0"/>
            <w:tcW w:w="4536" w:type="dxa"/>
            <w:hideMark/>
          </w:tcPr>
          <w:p w:rsidR="00FE6732" w:rsidRPr="00832075" w:rsidRDefault="00FE6732" w:rsidP="005C6746">
            <w:pPr>
              <w:spacing w:line="240" w:lineRule="auto"/>
              <w:jc w:val="center"/>
              <w:rPr>
                <w:rFonts w:asciiTheme="minorBidi" w:eastAsia="Times New Roman" w:hAnsiTheme="minorBidi"/>
                <w:szCs w:val="24"/>
                <w:lang w:eastAsia="en-GB"/>
              </w:rPr>
            </w:pPr>
            <w:r w:rsidRPr="00832075">
              <w:rPr>
                <w:rFonts w:asciiTheme="minorBidi" w:eastAsia="Times New Roman" w:hAnsiTheme="minorBidi"/>
                <w:szCs w:val="24"/>
                <w:lang w:eastAsia="en-GB"/>
              </w:rPr>
              <w:t>pUC ori</w:t>
            </w:r>
          </w:p>
        </w:tc>
        <w:tc>
          <w:tcPr>
            <w:tcW w:w="4536" w:type="dxa"/>
            <w:hideMark/>
          </w:tcPr>
          <w:p w:rsidR="00FE6732" w:rsidRPr="00832075" w:rsidRDefault="00FE6732" w:rsidP="005C6746">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Bidi" w:eastAsia="Times New Roman" w:hAnsiTheme="minorBidi"/>
                <w:szCs w:val="24"/>
                <w:lang w:eastAsia="en-GB"/>
              </w:rPr>
            </w:pPr>
            <w:r w:rsidRPr="00832075">
              <w:rPr>
                <w:rFonts w:asciiTheme="minorBidi" w:eastAsia="Times New Roman" w:hAnsiTheme="minorBidi"/>
                <w:szCs w:val="24"/>
                <w:lang w:eastAsia="en-GB"/>
              </w:rPr>
              <w:t>pUC origin of replication</w:t>
            </w:r>
          </w:p>
        </w:tc>
      </w:tr>
      <w:tr w:rsidR="00FE6732" w:rsidRPr="00832075" w:rsidTr="005C6746">
        <w:trPr>
          <w:trHeight w:val="212"/>
        </w:trPr>
        <w:tc>
          <w:tcPr>
            <w:cnfStyle w:val="001000000000" w:firstRow="0" w:lastRow="0" w:firstColumn="1" w:lastColumn="0" w:oddVBand="0" w:evenVBand="0" w:oddHBand="0" w:evenHBand="0" w:firstRowFirstColumn="0" w:firstRowLastColumn="0" w:lastRowFirstColumn="0" w:lastRowLastColumn="0"/>
            <w:tcW w:w="4536" w:type="dxa"/>
            <w:hideMark/>
          </w:tcPr>
          <w:p w:rsidR="00FE6732" w:rsidRPr="00832075" w:rsidRDefault="00FE6732" w:rsidP="005C6746">
            <w:pPr>
              <w:spacing w:line="240" w:lineRule="auto"/>
              <w:jc w:val="center"/>
              <w:rPr>
                <w:rFonts w:asciiTheme="minorBidi" w:eastAsia="Times New Roman" w:hAnsiTheme="minorBidi"/>
                <w:szCs w:val="24"/>
                <w:lang w:eastAsia="en-GB"/>
              </w:rPr>
            </w:pPr>
            <w:r w:rsidRPr="00832075">
              <w:rPr>
                <w:rFonts w:asciiTheme="minorBidi" w:eastAsia="Times New Roman" w:hAnsiTheme="minorBidi"/>
                <w:szCs w:val="24"/>
                <w:lang w:eastAsia="en-GB"/>
              </w:rPr>
              <w:t>5' LTR</w:t>
            </w:r>
          </w:p>
        </w:tc>
        <w:tc>
          <w:tcPr>
            <w:tcW w:w="4536" w:type="dxa"/>
            <w:hideMark/>
          </w:tcPr>
          <w:p w:rsidR="00FE6732" w:rsidRPr="00832075" w:rsidRDefault="00FE6732" w:rsidP="005C6746">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Bidi" w:eastAsia="Times New Roman" w:hAnsiTheme="minorBidi"/>
                <w:szCs w:val="24"/>
                <w:lang w:eastAsia="en-GB"/>
              </w:rPr>
            </w:pPr>
            <w:r w:rsidRPr="00832075">
              <w:rPr>
                <w:rFonts w:asciiTheme="minorBidi" w:eastAsia="Times New Roman" w:hAnsiTheme="minorBidi"/>
                <w:szCs w:val="24"/>
                <w:lang w:eastAsia="en-GB"/>
              </w:rPr>
              <w:t>5' long terminal repeat</w:t>
            </w:r>
          </w:p>
        </w:tc>
      </w:tr>
      <w:tr w:rsidR="00FE6732" w:rsidRPr="00832075" w:rsidTr="005C6746">
        <w:trPr>
          <w:cnfStyle w:val="000000100000" w:firstRow="0" w:lastRow="0" w:firstColumn="0" w:lastColumn="0" w:oddVBand="0" w:evenVBand="0" w:oddHBand="1" w:evenHBand="0" w:firstRowFirstColumn="0" w:firstRowLastColumn="0" w:lastRowFirstColumn="0" w:lastRowLastColumn="0"/>
          <w:trHeight w:val="203"/>
        </w:trPr>
        <w:tc>
          <w:tcPr>
            <w:cnfStyle w:val="001000000000" w:firstRow="0" w:lastRow="0" w:firstColumn="1" w:lastColumn="0" w:oddVBand="0" w:evenVBand="0" w:oddHBand="0" w:evenHBand="0" w:firstRowFirstColumn="0" w:firstRowLastColumn="0" w:lastRowFirstColumn="0" w:lastRowLastColumn="0"/>
            <w:tcW w:w="4536" w:type="dxa"/>
            <w:hideMark/>
          </w:tcPr>
          <w:p w:rsidR="00FE6732" w:rsidRPr="00832075" w:rsidRDefault="00FE6732" w:rsidP="005C6746">
            <w:pPr>
              <w:spacing w:line="240" w:lineRule="auto"/>
              <w:jc w:val="center"/>
              <w:rPr>
                <w:rFonts w:asciiTheme="minorBidi" w:eastAsia="Times New Roman" w:hAnsiTheme="minorBidi"/>
                <w:szCs w:val="24"/>
                <w:lang w:eastAsia="en-GB"/>
              </w:rPr>
            </w:pPr>
            <w:r w:rsidRPr="00832075">
              <w:rPr>
                <w:rFonts w:asciiTheme="minorBidi" w:eastAsia="Times New Roman" w:hAnsiTheme="minorBidi"/>
                <w:szCs w:val="24"/>
                <w:lang w:eastAsia="en-GB"/>
              </w:rPr>
              <w:t>Psi</w:t>
            </w:r>
          </w:p>
        </w:tc>
        <w:tc>
          <w:tcPr>
            <w:tcW w:w="4536" w:type="dxa"/>
            <w:hideMark/>
          </w:tcPr>
          <w:p w:rsidR="00FE6732" w:rsidRPr="00832075" w:rsidRDefault="00FE6732" w:rsidP="005C6746">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Bidi" w:eastAsia="Times New Roman" w:hAnsiTheme="minorBidi"/>
                <w:szCs w:val="24"/>
                <w:lang w:eastAsia="en-GB"/>
              </w:rPr>
            </w:pPr>
            <w:r w:rsidRPr="00832075">
              <w:rPr>
                <w:rFonts w:asciiTheme="minorBidi" w:eastAsia="Times New Roman" w:hAnsiTheme="minorBidi"/>
                <w:szCs w:val="24"/>
                <w:lang w:eastAsia="en-GB"/>
              </w:rPr>
              <w:t>RNA packaging signal</w:t>
            </w:r>
          </w:p>
        </w:tc>
      </w:tr>
      <w:tr w:rsidR="00FE6732" w:rsidRPr="00832075" w:rsidTr="005C6746">
        <w:trPr>
          <w:trHeight w:val="212"/>
        </w:trPr>
        <w:tc>
          <w:tcPr>
            <w:cnfStyle w:val="001000000000" w:firstRow="0" w:lastRow="0" w:firstColumn="1" w:lastColumn="0" w:oddVBand="0" w:evenVBand="0" w:oddHBand="0" w:evenHBand="0" w:firstRowFirstColumn="0" w:firstRowLastColumn="0" w:lastRowFirstColumn="0" w:lastRowLastColumn="0"/>
            <w:tcW w:w="4536" w:type="dxa"/>
            <w:hideMark/>
          </w:tcPr>
          <w:p w:rsidR="00FE6732" w:rsidRPr="00832075" w:rsidRDefault="00FE6732" w:rsidP="005C6746">
            <w:pPr>
              <w:spacing w:line="240" w:lineRule="auto"/>
              <w:jc w:val="center"/>
              <w:rPr>
                <w:rFonts w:asciiTheme="minorBidi" w:eastAsia="Times New Roman" w:hAnsiTheme="minorBidi"/>
                <w:szCs w:val="24"/>
                <w:lang w:eastAsia="en-GB"/>
              </w:rPr>
            </w:pPr>
            <w:r w:rsidRPr="00832075">
              <w:rPr>
                <w:rFonts w:asciiTheme="minorBidi" w:eastAsia="Times New Roman" w:hAnsiTheme="minorBidi"/>
                <w:szCs w:val="24"/>
                <w:lang w:eastAsia="en-GB"/>
              </w:rPr>
              <w:t>RRE</w:t>
            </w:r>
          </w:p>
        </w:tc>
        <w:tc>
          <w:tcPr>
            <w:tcW w:w="4536" w:type="dxa"/>
            <w:hideMark/>
          </w:tcPr>
          <w:p w:rsidR="00FE6732" w:rsidRPr="00832075" w:rsidRDefault="00FE6732" w:rsidP="005C6746">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Bidi" w:eastAsia="Times New Roman" w:hAnsiTheme="minorBidi"/>
                <w:szCs w:val="24"/>
                <w:lang w:eastAsia="en-GB"/>
              </w:rPr>
            </w:pPr>
            <w:r w:rsidRPr="00832075">
              <w:rPr>
                <w:rFonts w:asciiTheme="minorBidi" w:eastAsia="Times New Roman" w:hAnsiTheme="minorBidi"/>
                <w:szCs w:val="24"/>
                <w:lang w:eastAsia="en-GB"/>
              </w:rPr>
              <w:t>Rev response element</w:t>
            </w:r>
          </w:p>
        </w:tc>
      </w:tr>
    </w:tbl>
    <w:p w:rsidR="00FE6732" w:rsidRPr="00832075" w:rsidRDefault="00FE6732" w:rsidP="00FE6732">
      <w:pPr>
        <w:spacing w:before="100" w:beforeAutospacing="1"/>
        <w:rPr>
          <w:rFonts w:asciiTheme="minorBidi" w:hAnsiTheme="minorBidi"/>
          <w:color w:val="000000" w:themeColor="text1"/>
          <w:szCs w:val="24"/>
        </w:rPr>
      </w:pPr>
      <w:r w:rsidRPr="00832075">
        <w:rPr>
          <w:rFonts w:asciiTheme="minorBidi" w:hAnsiTheme="minorBidi"/>
          <w:color w:val="000000" w:themeColor="text1"/>
          <w:szCs w:val="24"/>
        </w:rPr>
        <w:t>First, the bacterial glycerol stock tubes were removed from -80°C freezer and centrifugied before opening the lid. Then, 50 µL of the bacterial glycerol stock was placed into a new sterile culture tube containing 0.5 mL S.O.C media without antibiotics. The culture tubes were incubated at 37°C for 30 minutes on the shaker. Then, 25 µL of the bacterial culture was inoculated into an agar plate containing 100 µg/mL carbenicillin by using a sterile loop. Carbenicillin, a semi-synthetic ampicillin analog, is recommended over ampicillin due to its increased stability in cultures. All the agar plates were incubated at 37°C for 15-20 hours. Then single colony was isolated from the culture agar plate into LB broth medium.</w:t>
      </w:r>
    </w:p>
    <w:p w:rsidR="00FE6732" w:rsidRPr="00832075" w:rsidRDefault="00FE6732" w:rsidP="00FE6732">
      <w:pPr>
        <w:pStyle w:val="Heading3"/>
        <w:rPr>
          <w:rFonts w:asciiTheme="minorBidi" w:hAnsiTheme="minorBidi" w:cstheme="minorBidi"/>
        </w:rPr>
      </w:pPr>
      <w:bookmarkStart w:id="251" w:name="_Toc515376294"/>
      <w:bookmarkStart w:id="252" w:name="_Toc515379684"/>
      <w:bookmarkStart w:id="253" w:name="_Toc527381506"/>
      <w:r w:rsidRPr="00832075">
        <w:rPr>
          <w:rFonts w:asciiTheme="minorBidi" w:hAnsiTheme="minorBidi" w:cstheme="minorBidi"/>
        </w:rPr>
        <w:t>Bacterial culture</w:t>
      </w:r>
      <w:bookmarkEnd w:id="251"/>
      <w:bookmarkEnd w:id="252"/>
      <w:bookmarkEnd w:id="253"/>
    </w:p>
    <w:p w:rsidR="00FE6732" w:rsidRPr="00832075" w:rsidRDefault="00FE6732" w:rsidP="00FE6732">
      <w:pPr>
        <w:rPr>
          <w:rFonts w:asciiTheme="minorBidi" w:hAnsiTheme="minorBidi"/>
          <w:b/>
          <w:bCs/>
          <w:color w:val="000000" w:themeColor="text1"/>
          <w:szCs w:val="24"/>
        </w:rPr>
      </w:pPr>
      <w:r w:rsidRPr="00832075">
        <w:rPr>
          <w:rFonts w:asciiTheme="minorBidi" w:hAnsiTheme="minorBidi"/>
          <w:color w:val="000000" w:themeColor="text1"/>
          <w:szCs w:val="24"/>
        </w:rPr>
        <w:t xml:space="preserve">The single colony of bacteria was picked for inoculating into a 5 mL LB broth media containing the appropriate antibiotics carbenicillin 100 µg/mL. The culture </w:t>
      </w:r>
      <w:r w:rsidRPr="00832075">
        <w:rPr>
          <w:rFonts w:asciiTheme="minorBidi" w:hAnsiTheme="minorBidi"/>
          <w:color w:val="000000" w:themeColor="text1"/>
          <w:szCs w:val="24"/>
        </w:rPr>
        <w:lastRenderedPageBreak/>
        <w:t>broth tubes were incubated on a shaker incubator at 37°C with moderate speed at 225 rpm overnight for 14-18 hours. The plasmid DNA was extracted using the PureLink™ Quick Plasmid Miniprep Kit.</w:t>
      </w:r>
    </w:p>
    <w:p w:rsidR="00FE6732" w:rsidRPr="00832075" w:rsidRDefault="00FE6732" w:rsidP="00FE6732">
      <w:pPr>
        <w:pStyle w:val="Heading3"/>
        <w:rPr>
          <w:rFonts w:asciiTheme="minorBidi" w:hAnsiTheme="minorBidi" w:cstheme="minorBidi"/>
        </w:rPr>
      </w:pPr>
      <w:bookmarkStart w:id="254" w:name="_Toc515376295"/>
      <w:bookmarkStart w:id="255" w:name="_Toc515379685"/>
      <w:bookmarkStart w:id="256" w:name="_Toc527381507"/>
      <w:r w:rsidRPr="00832075">
        <w:rPr>
          <w:rFonts w:asciiTheme="minorBidi" w:hAnsiTheme="minorBidi" w:cstheme="minorBidi"/>
        </w:rPr>
        <w:t>DNA plasmid extraction</w:t>
      </w:r>
      <w:bookmarkEnd w:id="254"/>
      <w:bookmarkEnd w:id="255"/>
      <w:bookmarkEnd w:id="256"/>
    </w:p>
    <w:p w:rsidR="00FE6732" w:rsidRPr="00832075" w:rsidRDefault="00FE6732" w:rsidP="00FE6732">
      <w:pPr>
        <w:rPr>
          <w:rFonts w:asciiTheme="minorBidi" w:hAnsiTheme="minorBidi"/>
          <w:b/>
          <w:bCs/>
          <w:color w:val="000000" w:themeColor="text1"/>
          <w:szCs w:val="24"/>
        </w:rPr>
      </w:pPr>
      <w:r w:rsidRPr="00832075">
        <w:rPr>
          <w:rFonts w:asciiTheme="minorBidi" w:hAnsiTheme="minorBidi"/>
          <w:color w:val="000000" w:themeColor="text1"/>
          <w:szCs w:val="24"/>
        </w:rPr>
        <w:t>The plasmid DNA was extracted using mini-prep kit pureLink Quick plasmid DNA miniprep kit. The overnight incubated bacterial cultures tubes were centrifuged at 12,000 x g for 15 minutes and the pellet was resuspended thoroughly in 250 µL cell resuspension buffer (R3) containing RNase A, until it is homogeneous. The cells were lysed by adding 250 µL lysis buffer (L7) by inverting the capped tube gently until the mixture was homogeneous, and then incubated for 5 minutes at room temperature. Then, 350 µL of precipitation buffer (N4) was added to the cell lysate by mixing and inverting the tube. The lysate was centrifuged at 12,000 xg for 10 minutes. The supernatant was loaded into a spin column and centrifuged at 12,000 xg for 1 minute. The columns were added into new wash tube and 500 µL of wash buffer (W10) was added and incubated for 1 minute at room temperature. The column was centrifuged at 12,000 xg for 1 minute and then, placed into new wash tube. The wash buffer (W9) of 700 µL with ethanol was added and centrifuged at 12,000 xg for 1 minute, twice. The columns were placed into a sterile tube and 75 µL of preheated at 65°C TE buffer was added and incubated for 2 minutes at room temperature. The DNA was finally eluted by centrifugation at 12,000 xg for 2 minutes. The DNA plasmid was quantified using the Nanodrop spectrophotometer. The A260/280 ratios along with DNA concentration as ng/μL were recorded. The DNA plasmid samples were stored at -°20C.</w:t>
      </w:r>
    </w:p>
    <w:p w:rsidR="00FE6732" w:rsidRPr="00832075" w:rsidRDefault="00FE6732" w:rsidP="00FE6732">
      <w:pPr>
        <w:pStyle w:val="Heading3"/>
        <w:rPr>
          <w:rFonts w:asciiTheme="minorBidi" w:hAnsiTheme="minorBidi" w:cstheme="minorBidi"/>
        </w:rPr>
      </w:pPr>
      <w:bookmarkStart w:id="257" w:name="_Toc515376296"/>
      <w:bookmarkStart w:id="258" w:name="_Toc515379686"/>
      <w:bookmarkStart w:id="259" w:name="_Toc527381508"/>
      <w:r w:rsidRPr="00832075">
        <w:rPr>
          <w:rFonts w:asciiTheme="minorBidi" w:hAnsiTheme="minorBidi" w:cstheme="minorBidi"/>
        </w:rPr>
        <w:t>Plasmid transfection</w:t>
      </w:r>
      <w:bookmarkEnd w:id="257"/>
      <w:bookmarkEnd w:id="258"/>
      <w:bookmarkEnd w:id="259"/>
    </w:p>
    <w:p w:rsidR="00FE6732" w:rsidRPr="00832075" w:rsidRDefault="00FE6732" w:rsidP="00FE6732">
      <w:pPr>
        <w:rPr>
          <w:rFonts w:asciiTheme="minorBidi" w:hAnsiTheme="minorBidi"/>
          <w:b/>
          <w:bCs/>
          <w:color w:val="000000" w:themeColor="text1"/>
          <w:szCs w:val="24"/>
        </w:rPr>
      </w:pPr>
      <w:r w:rsidRPr="00832075">
        <w:rPr>
          <w:rFonts w:asciiTheme="minorBidi" w:hAnsiTheme="minorBidi"/>
          <w:color w:val="000000" w:themeColor="text1"/>
          <w:szCs w:val="24"/>
        </w:rPr>
        <w:t>The cells were transfected with shRNA plasmid DNA using lipofectamine 2000 reagent protocol (Invitrogen by Thermos Fisher Scientific). Prior to transfection, a flask of 90% MDA-MB-231 cells were washed twice with 1X PBS buffer, and trypsinised and counted as per sections 2.2.3 and 2.2.6, respectively. The cells were seeded onto a 6-well plate at the density 5x10</w:t>
      </w:r>
      <w:r w:rsidRPr="00832075">
        <w:rPr>
          <w:rFonts w:asciiTheme="minorBidi" w:hAnsiTheme="minorBidi"/>
          <w:color w:val="000000" w:themeColor="text1"/>
          <w:szCs w:val="24"/>
          <w:vertAlign w:val="superscript"/>
        </w:rPr>
        <w:t xml:space="preserve">5 </w:t>
      </w:r>
      <w:r w:rsidRPr="00832075">
        <w:rPr>
          <w:rFonts w:asciiTheme="minorBidi" w:hAnsiTheme="minorBidi"/>
          <w:color w:val="000000" w:themeColor="text1"/>
          <w:szCs w:val="24"/>
        </w:rPr>
        <w:t>cells/mL and the plate was incubated at 37C° with 5% CO</w:t>
      </w:r>
      <w:r w:rsidRPr="00832075">
        <w:rPr>
          <w:rFonts w:asciiTheme="minorBidi" w:hAnsiTheme="minorBidi"/>
          <w:color w:val="000000" w:themeColor="text1"/>
          <w:szCs w:val="24"/>
          <w:vertAlign w:val="subscript"/>
        </w:rPr>
        <w:t>2</w:t>
      </w:r>
      <w:r w:rsidRPr="00832075">
        <w:rPr>
          <w:rFonts w:asciiTheme="minorBidi" w:hAnsiTheme="minorBidi"/>
          <w:color w:val="000000" w:themeColor="text1"/>
          <w:szCs w:val="24"/>
        </w:rPr>
        <w:t>. On the transfection day, MDA-MB-231 cells were about 70-</w:t>
      </w:r>
      <w:r w:rsidRPr="00832075">
        <w:rPr>
          <w:rFonts w:asciiTheme="minorBidi" w:hAnsiTheme="minorBidi"/>
          <w:color w:val="000000" w:themeColor="text1"/>
          <w:szCs w:val="24"/>
        </w:rPr>
        <w:lastRenderedPageBreak/>
        <w:t xml:space="preserve">90% confluent, and the medium was replaced with antibiotic free growth medium. For each transfection well, the DNA-lipid complex was prepared by diluted DNA (µg) to lipofectamine 2000 (µL) in the ratio of 1:2. The transfection complex was prepared by diluting 2.5µg DNA in 150 µL of Opti-MEM reduced serum medium in a sterile tube. In a new sterile tube 6 µL of lipofectamine 2000 was mixed with 150 µL of Opti-MEM reduced serum medium and incubated for 5 minutes at room temperature. After the incubation, plasmid DNA was combined with lipofectamine 2000 in the ratio of 1:1. The total volume of 300 µL was mixed gently and incubated for 20 minutes at room temperature. The cell plate was removed from the incubator to the sterile hood and 300 µL of the DNA-lipid complex was added to each well of the 6 well plate and incubated at 37°C for 48 hours. After 24 hours, the transfected cells were selected by adding the selective medium containing puromycin at an appropriate concentration 3 µg/mL. </w:t>
      </w:r>
    </w:p>
    <w:p w:rsidR="00FE6732" w:rsidRPr="00832075" w:rsidRDefault="00FE6732" w:rsidP="00FE6732">
      <w:pPr>
        <w:pStyle w:val="Heading2"/>
      </w:pPr>
      <w:bookmarkStart w:id="260" w:name="_Toc515376297"/>
      <w:bookmarkStart w:id="261" w:name="_Toc515379687"/>
      <w:bookmarkStart w:id="262" w:name="_Toc527381509"/>
      <w:r w:rsidRPr="00832075">
        <w:rPr>
          <w:i/>
          <w:iCs/>
        </w:rPr>
        <w:t>In vivo</w:t>
      </w:r>
      <w:r w:rsidRPr="00832075">
        <w:t xml:space="preserve"> tumour model</w:t>
      </w:r>
      <w:bookmarkEnd w:id="260"/>
      <w:bookmarkEnd w:id="261"/>
      <w:bookmarkEnd w:id="262"/>
    </w:p>
    <w:p w:rsidR="00FE6732" w:rsidRPr="00832075" w:rsidRDefault="00FE6732" w:rsidP="00FE6732">
      <w:pPr>
        <w:pStyle w:val="Heading3"/>
        <w:ind w:left="0" w:firstLine="0"/>
        <w:rPr>
          <w:rFonts w:asciiTheme="minorBidi" w:hAnsiTheme="minorBidi" w:cstheme="minorBidi"/>
        </w:rPr>
      </w:pPr>
      <w:bookmarkStart w:id="263" w:name="_Toc515376298"/>
      <w:bookmarkStart w:id="264" w:name="_Toc515379688"/>
      <w:bookmarkStart w:id="265" w:name="_Toc527381510"/>
      <w:r w:rsidRPr="00832075">
        <w:rPr>
          <w:rFonts w:asciiTheme="minorBidi" w:hAnsiTheme="minorBidi" w:cstheme="minorBidi"/>
        </w:rPr>
        <w:t>Mice</w:t>
      </w:r>
      <w:bookmarkEnd w:id="263"/>
      <w:bookmarkEnd w:id="264"/>
      <w:bookmarkEnd w:id="265"/>
    </w:p>
    <w:p w:rsidR="00FE6732" w:rsidRPr="00832075" w:rsidRDefault="00FE6732" w:rsidP="00FE6732">
      <w:pPr>
        <w:rPr>
          <w:rFonts w:asciiTheme="minorBidi" w:hAnsiTheme="minorBidi"/>
          <w:szCs w:val="24"/>
        </w:rPr>
      </w:pPr>
      <w:r w:rsidRPr="00832075">
        <w:rPr>
          <w:rFonts w:asciiTheme="minorBidi" w:hAnsiTheme="minorBidi"/>
          <w:szCs w:val="24"/>
        </w:rPr>
        <w:t xml:space="preserve">The </w:t>
      </w:r>
      <w:r w:rsidRPr="00832075">
        <w:rPr>
          <w:rFonts w:asciiTheme="minorBidi" w:hAnsiTheme="minorBidi"/>
          <w:i/>
          <w:iCs/>
          <w:szCs w:val="24"/>
        </w:rPr>
        <w:t>in vivo</w:t>
      </w:r>
      <w:r w:rsidRPr="00832075">
        <w:rPr>
          <w:rFonts w:asciiTheme="minorBidi" w:hAnsiTheme="minorBidi"/>
          <w:szCs w:val="24"/>
        </w:rPr>
        <w:t xml:space="preserve"> experiment was performed using six-week old female BALB/c immunocompromised mice (Charles River, UK), which were maintained in a sterile environment. Experiments were performed in accordance with local guidelines and with Home Office approval of University of Sheffield, UK. A total of twenty mice were used (control group= 10 mice and RAMP3 KO group= 10 mice)</w:t>
      </w:r>
    </w:p>
    <w:p w:rsidR="00FE6732" w:rsidRPr="00832075" w:rsidRDefault="00FE6732" w:rsidP="00FE6732">
      <w:pPr>
        <w:pStyle w:val="Heading3"/>
        <w:rPr>
          <w:rFonts w:asciiTheme="minorBidi" w:hAnsiTheme="minorBidi" w:cstheme="minorBidi"/>
        </w:rPr>
      </w:pPr>
      <w:bookmarkStart w:id="266" w:name="_Toc515376299"/>
      <w:bookmarkStart w:id="267" w:name="_Toc515379689"/>
      <w:bookmarkStart w:id="268" w:name="_Toc527381511"/>
      <w:r w:rsidRPr="00832075">
        <w:rPr>
          <w:rFonts w:asciiTheme="minorBidi" w:hAnsiTheme="minorBidi" w:cstheme="minorBidi"/>
        </w:rPr>
        <w:t>Tumour injection</w:t>
      </w:r>
      <w:bookmarkEnd w:id="266"/>
      <w:bookmarkEnd w:id="267"/>
      <w:bookmarkEnd w:id="268"/>
    </w:p>
    <w:p w:rsidR="00FE6732" w:rsidRPr="00832075" w:rsidRDefault="00FE6732" w:rsidP="00FE6732">
      <w:pPr>
        <w:rPr>
          <w:rFonts w:asciiTheme="minorBidi" w:hAnsiTheme="minorBidi"/>
          <w:color w:val="000000" w:themeColor="text1"/>
          <w:szCs w:val="24"/>
        </w:rPr>
      </w:pPr>
      <w:r w:rsidRPr="00832075">
        <w:rPr>
          <w:rFonts w:asciiTheme="minorBidi" w:hAnsiTheme="minorBidi"/>
          <w:color w:val="000000" w:themeColor="text1"/>
          <w:szCs w:val="24"/>
        </w:rPr>
        <w:t>The MDA-MB-231 control and RAMP3 knockdown cells were cultured under normal cell culture conditions. On the day of inoculation, the cells were prepared by washing the flask twice with 1X PBS buffer, and trypsinised and counted as per sections 2.2.3 and 2.2.6, respectively. The cells 5X10</w:t>
      </w:r>
      <w:r w:rsidRPr="00832075">
        <w:rPr>
          <w:rFonts w:asciiTheme="minorBidi" w:hAnsiTheme="minorBidi"/>
          <w:color w:val="000000" w:themeColor="text1"/>
          <w:szCs w:val="24"/>
          <w:vertAlign w:val="superscript"/>
        </w:rPr>
        <w:t xml:space="preserve">6 </w:t>
      </w:r>
      <w:r w:rsidRPr="00832075">
        <w:rPr>
          <w:rFonts w:asciiTheme="minorBidi" w:hAnsiTheme="minorBidi"/>
          <w:color w:val="000000" w:themeColor="text1"/>
          <w:szCs w:val="24"/>
        </w:rPr>
        <w:t>were suspended in100µL of PBS with matrigel in the ratio of 1:1. The mice were generally anesthetised using isoflurane and 5X10</w:t>
      </w:r>
      <w:r w:rsidRPr="00832075">
        <w:rPr>
          <w:rFonts w:asciiTheme="minorBidi" w:hAnsiTheme="minorBidi"/>
          <w:color w:val="000000" w:themeColor="text1"/>
          <w:szCs w:val="24"/>
          <w:vertAlign w:val="superscript"/>
        </w:rPr>
        <w:t>6</w:t>
      </w:r>
      <w:r w:rsidRPr="00832075">
        <w:rPr>
          <w:rFonts w:asciiTheme="minorBidi" w:hAnsiTheme="minorBidi"/>
          <w:color w:val="000000" w:themeColor="text1"/>
          <w:szCs w:val="24"/>
        </w:rPr>
        <w:t xml:space="preserve"> cells were injected subcutaneously (S.C.) into the left flank region of the mouse. There were two groups of 10 mice with MDA-MB-231 and RAMP3 KD cells, respectively.</w:t>
      </w:r>
    </w:p>
    <w:p w:rsidR="00FE6732" w:rsidRPr="00832075" w:rsidRDefault="00FE6732" w:rsidP="00FE6732">
      <w:pPr>
        <w:pStyle w:val="Heading3"/>
        <w:rPr>
          <w:rFonts w:asciiTheme="minorBidi" w:hAnsiTheme="minorBidi" w:cstheme="minorBidi"/>
        </w:rPr>
      </w:pPr>
      <w:bookmarkStart w:id="269" w:name="_Toc515376300"/>
      <w:bookmarkStart w:id="270" w:name="_Toc515379690"/>
      <w:bookmarkStart w:id="271" w:name="_Toc527381512"/>
      <w:r w:rsidRPr="00832075">
        <w:rPr>
          <w:rFonts w:asciiTheme="minorBidi" w:hAnsiTheme="minorBidi" w:cstheme="minorBidi"/>
        </w:rPr>
        <w:lastRenderedPageBreak/>
        <w:t>Tumour measurement</w:t>
      </w:r>
      <w:bookmarkEnd w:id="269"/>
      <w:bookmarkEnd w:id="270"/>
      <w:bookmarkEnd w:id="271"/>
    </w:p>
    <w:p w:rsidR="00FE6732" w:rsidRPr="00832075" w:rsidRDefault="00FE6732" w:rsidP="00FE6732">
      <w:pPr>
        <w:rPr>
          <w:rFonts w:asciiTheme="minorBidi" w:hAnsiTheme="minorBidi"/>
          <w:szCs w:val="24"/>
        </w:rPr>
      </w:pPr>
      <w:r w:rsidRPr="00832075">
        <w:rPr>
          <w:rFonts w:asciiTheme="minorBidi" w:hAnsiTheme="minorBidi"/>
          <w:szCs w:val="24"/>
        </w:rPr>
        <w:t xml:space="preserve">Mice were checked twice a week for tumour formation and </w:t>
      </w:r>
      <w:r w:rsidRPr="00832075">
        <w:rPr>
          <w:rFonts w:asciiTheme="minorBidi" w:hAnsiTheme="minorBidi"/>
          <w:color w:val="000000" w:themeColor="text1"/>
          <w:szCs w:val="24"/>
        </w:rPr>
        <w:t xml:space="preserve">growth, and the </w:t>
      </w:r>
      <w:r w:rsidRPr="00832075">
        <w:rPr>
          <w:rFonts w:asciiTheme="minorBidi" w:hAnsiTheme="minorBidi"/>
          <w:szCs w:val="24"/>
        </w:rPr>
        <w:t>tumour volume was determined by using callipers for measurement. The tumour volumes were calculated using the formula</w:t>
      </w:r>
    </w:p>
    <w:p w:rsidR="00FE6732" w:rsidRPr="00832075" w:rsidRDefault="00FE6732" w:rsidP="00FE6732">
      <w:pPr>
        <w:rPr>
          <w:rFonts w:asciiTheme="minorBidi" w:hAnsiTheme="minorBidi"/>
          <w:szCs w:val="24"/>
          <w:vertAlign w:val="superscript"/>
        </w:rPr>
      </w:pPr>
      <w:r w:rsidRPr="00832075">
        <w:rPr>
          <w:rFonts w:asciiTheme="minorBidi" w:hAnsiTheme="minorBidi"/>
          <w:szCs w:val="24"/>
        </w:rPr>
        <w:t>Tumour volume mm</w:t>
      </w:r>
      <w:r w:rsidRPr="00832075">
        <w:rPr>
          <w:rFonts w:asciiTheme="minorBidi" w:hAnsiTheme="minorBidi"/>
          <w:szCs w:val="24"/>
          <w:vertAlign w:val="superscript"/>
        </w:rPr>
        <w:t xml:space="preserve">3 </w:t>
      </w:r>
      <w:r w:rsidRPr="00832075">
        <w:rPr>
          <w:rFonts w:asciiTheme="minorBidi" w:hAnsiTheme="minorBidi"/>
          <w:szCs w:val="24"/>
        </w:rPr>
        <w:t>= ((Length) X 3.14 X (width)/2)</w:t>
      </w:r>
      <w:r w:rsidRPr="00832075">
        <w:rPr>
          <w:rFonts w:asciiTheme="minorBidi" w:hAnsiTheme="minorBidi"/>
          <w:szCs w:val="24"/>
          <w:vertAlign w:val="superscript"/>
        </w:rPr>
        <w:t>2</w:t>
      </w:r>
    </w:p>
    <w:p w:rsidR="00FE6732" w:rsidRPr="00832075" w:rsidRDefault="00FE6732" w:rsidP="00FE6732">
      <w:pPr>
        <w:rPr>
          <w:rFonts w:asciiTheme="minorBidi" w:hAnsiTheme="minorBidi"/>
          <w:szCs w:val="24"/>
        </w:rPr>
      </w:pPr>
      <w:r w:rsidRPr="00832075">
        <w:rPr>
          <w:rFonts w:asciiTheme="minorBidi" w:hAnsiTheme="minorBidi"/>
          <w:szCs w:val="24"/>
        </w:rPr>
        <w:t>According to the guidelines, mice were euthanized when their tumour volume reached 1000 mm</w:t>
      </w:r>
      <w:r w:rsidRPr="00832075">
        <w:rPr>
          <w:rFonts w:asciiTheme="minorBidi" w:hAnsiTheme="minorBidi"/>
          <w:szCs w:val="24"/>
          <w:vertAlign w:val="superscript"/>
        </w:rPr>
        <w:t>3</w:t>
      </w:r>
      <w:r w:rsidRPr="00832075">
        <w:rPr>
          <w:rFonts w:asciiTheme="minorBidi" w:hAnsiTheme="minorBidi"/>
          <w:szCs w:val="24"/>
        </w:rPr>
        <w:t>. The study was conducted for 4 weeks, but the mice were sacrificed at day 23, post injection. The tumours were removed and collected for weight measurement and then stored in 10% formalin for histological analysis.</w:t>
      </w:r>
    </w:p>
    <w:p w:rsidR="00FE6732" w:rsidRPr="00832075" w:rsidRDefault="00FE6732" w:rsidP="00FE6732">
      <w:pPr>
        <w:pStyle w:val="Heading3"/>
        <w:rPr>
          <w:rFonts w:asciiTheme="minorBidi" w:hAnsiTheme="minorBidi" w:cstheme="minorBidi"/>
        </w:rPr>
      </w:pPr>
      <w:bookmarkStart w:id="272" w:name="_Toc515376301"/>
      <w:bookmarkStart w:id="273" w:name="_Toc515379691"/>
      <w:bookmarkStart w:id="274" w:name="_Toc527381513"/>
      <w:r w:rsidRPr="00832075">
        <w:rPr>
          <w:rFonts w:asciiTheme="minorBidi" w:hAnsiTheme="minorBidi" w:cstheme="minorBidi"/>
        </w:rPr>
        <w:t>Histology</w:t>
      </w:r>
      <w:bookmarkEnd w:id="272"/>
      <w:bookmarkEnd w:id="273"/>
      <w:bookmarkEnd w:id="274"/>
    </w:p>
    <w:p w:rsidR="00FE6732" w:rsidRPr="00832075" w:rsidRDefault="00FE6732" w:rsidP="00FE6732">
      <w:pPr>
        <w:rPr>
          <w:rFonts w:asciiTheme="minorBidi" w:hAnsiTheme="minorBidi"/>
          <w:szCs w:val="24"/>
        </w:rPr>
      </w:pPr>
      <w:r w:rsidRPr="00832075">
        <w:rPr>
          <w:rFonts w:asciiTheme="minorBidi" w:hAnsiTheme="minorBidi"/>
          <w:szCs w:val="24"/>
        </w:rPr>
        <w:t xml:space="preserve"> Tumours were fixed in 10% formalin and were processed for paraffin embedding. The tumours were embedded in paraffin wax and serial sections of 3 µm thickness were cut using microtome at the Histology lab of the University of Sheffield. Each tumour section was mounted on the histology slide for Haematoxylin and eosin stain (H&amp;E). Then the sections were scanned using panoramic 250 slide scanner and slides were analysed using CaseViewer software.</w:t>
      </w:r>
    </w:p>
    <w:p w:rsidR="00FE6732" w:rsidRPr="00832075" w:rsidRDefault="00FE6732" w:rsidP="00FE6732">
      <w:pPr>
        <w:pStyle w:val="Heading3"/>
        <w:rPr>
          <w:rFonts w:asciiTheme="minorBidi" w:hAnsiTheme="minorBidi" w:cstheme="minorBidi"/>
        </w:rPr>
      </w:pPr>
      <w:bookmarkStart w:id="275" w:name="_Toc515376302"/>
      <w:bookmarkStart w:id="276" w:name="_Toc515379692"/>
      <w:bookmarkStart w:id="277" w:name="_Toc527381514"/>
      <w:r w:rsidRPr="00832075">
        <w:rPr>
          <w:rFonts w:asciiTheme="minorBidi" w:hAnsiTheme="minorBidi" w:cstheme="minorBidi"/>
        </w:rPr>
        <w:t>Haematoxylin and eosin (H&amp;E) staining</w:t>
      </w:r>
      <w:bookmarkEnd w:id="275"/>
      <w:bookmarkEnd w:id="276"/>
      <w:bookmarkEnd w:id="277"/>
    </w:p>
    <w:p w:rsidR="00FE6732" w:rsidRPr="00832075" w:rsidRDefault="00FE6732" w:rsidP="00FE6732">
      <w:pPr>
        <w:rPr>
          <w:rFonts w:asciiTheme="minorBidi" w:hAnsiTheme="minorBidi"/>
          <w:szCs w:val="24"/>
        </w:rPr>
      </w:pPr>
      <w:r w:rsidRPr="00832075">
        <w:rPr>
          <w:rFonts w:asciiTheme="minorBidi" w:hAnsiTheme="minorBidi"/>
          <w:szCs w:val="24"/>
        </w:rPr>
        <w:t xml:space="preserve">The purpose of H&amp;E staining was to observe the morphological change of the tumours. Haematoxylin is a basic dye which stains acidic cell structures (nuclei) while eosin is an acidic dye which stains basic cell structures (e.g. cytoplasm, muscle, connective tissues, red blood cells). </w:t>
      </w:r>
    </w:p>
    <w:p w:rsidR="00FE6732" w:rsidRPr="00832075" w:rsidRDefault="00FE6732" w:rsidP="00FE6732">
      <w:pPr>
        <w:rPr>
          <w:rFonts w:asciiTheme="minorBidi" w:hAnsiTheme="minorBidi"/>
          <w:szCs w:val="24"/>
        </w:rPr>
      </w:pPr>
      <w:r w:rsidRPr="00832075">
        <w:rPr>
          <w:rFonts w:asciiTheme="minorBidi" w:hAnsiTheme="minorBidi"/>
          <w:szCs w:val="24"/>
        </w:rPr>
        <w:t xml:space="preserve">The mounted slides were dried overnight, and the sections were deparaffinised with xylene twice, 5 minutes each time. Then, the slides were rehydrated twice in absolute alcohol (100% ethanol) to remove the xylene for 5 minutes each time. Rehydration were continued by using 95% IMS and 70% IMS for 5 minutes each time. After that the slides were briefly washed in tap water. Then, the slides were stained with Gill’s haematoxylin stain for 90-120 seconds followed by rinsing in running water. The sections were stained with 1% aqueous eosin for 5 minutes </w:t>
      </w:r>
      <w:r w:rsidRPr="00832075">
        <w:rPr>
          <w:rFonts w:asciiTheme="minorBidi" w:hAnsiTheme="minorBidi"/>
          <w:szCs w:val="24"/>
        </w:rPr>
        <w:lastRenderedPageBreak/>
        <w:t xml:space="preserve">(made up with 1% calcium carbonate) and then washed in running tap water in order to stain the cytoplasm. </w:t>
      </w:r>
    </w:p>
    <w:p w:rsidR="00FE6732" w:rsidRPr="00832075" w:rsidRDefault="00FE6732" w:rsidP="00FE6732">
      <w:pPr>
        <w:rPr>
          <w:rFonts w:asciiTheme="minorBidi" w:hAnsiTheme="minorBidi"/>
          <w:szCs w:val="24"/>
        </w:rPr>
      </w:pPr>
      <w:r w:rsidRPr="00832075">
        <w:rPr>
          <w:rFonts w:asciiTheme="minorBidi" w:hAnsiTheme="minorBidi"/>
          <w:szCs w:val="24"/>
        </w:rPr>
        <w:t>Sections were rehydrated through 70% and 94% IMS for 10 seconds to absolute alcohol 100% ethanol for 30 seconds twice. Then, xylene was used twice to remove IMS for 1 minutes and 3 minutes. Finally, the cover slips were mounted using DPX, and then the sections were covered with the cover slip. All the slides were left to air dry for the next scanning and analysis.</w:t>
      </w:r>
    </w:p>
    <w:p w:rsidR="00FE6732" w:rsidRPr="00832075" w:rsidRDefault="00FE6732" w:rsidP="00FE6732">
      <w:pPr>
        <w:pStyle w:val="Heading3"/>
        <w:rPr>
          <w:rFonts w:asciiTheme="minorBidi" w:hAnsiTheme="minorBidi" w:cstheme="minorBidi"/>
        </w:rPr>
      </w:pPr>
      <w:bookmarkStart w:id="278" w:name="_Toc515376303"/>
      <w:bookmarkStart w:id="279" w:name="_Toc515379693"/>
      <w:bookmarkStart w:id="280" w:name="_Toc527381515"/>
      <w:r w:rsidRPr="00832075">
        <w:rPr>
          <w:rFonts w:asciiTheme="minorBidi" w:hAnsiTheme="minorBidi" w:cstheme="minorBidi"/>
        </w:rPr>
        <w:t>CD31 immunohistochemistry</w:t>
      </w:r>
      <w:bookmarkEnd w:id="278"/>
      <w:bookmarkEnd w:id="279"/>
      <w:bookmarkEnd w:id="280"/>
    </w:p>
    <w:p w:rsidR="00FE6732" w:rsidRPr="00832075" w:rsidRDefault="00FE6732" w:rsidP="00FE6732">
      <w:pPr>
        <w:rPr>
          <w:rFonts w:asciiTheme="minorBidi" w:hAnsiTheme="minorBidi"/>
          <w:szCs w:val="24"/>
          <w:shd w:val="clear" w:color="auto" w:fill="FFFFFF"/>
        </w:rPr>
      </w:pPr>
      <w:r w:rsidRPr="00832075">
        <w:rPr>
          <w:rFonts w:asciiTheme="minorBidi" w:hAnsiTheme="minorBidi"/>
          <w:color w:val="000000"/>
          <w:szCs w:val="24"/>
          <w:shd w:val="clear" w:color="auto" w:fill="FFFFFF"/>
        </w:rPr>
        <w:t> </w:t>
      </w:r>
      <w:r w:rsidRPr="00832075">
        <w:rPr>
          <w:rFonts w:asciiTheme="minorBidi" w:hAnsiTheme="minorBidi"/>
          <w:szCs w:val="24"/>
          <w:shd w:val="clear" w:color="auto" w:fill="FFFFFF"/>
        </w:rPr>
        <w:t>The angiogenesis marker CD31 was performed in order to measure the blood vessels development in the tumour sections. Sections were deparaffinised with tap water, then the sections were washed with xylene for 5 minutes and 30 seconds in alcohol and the sections were left in the tap water. The slide sections were incubated with proprietary buffer for antigens retrieval (Citrate buffer pH6, preheat 80°C, heat at 95°C for 25mins, cool). Following antigen retrieval, all sections were washed gently in tap water, and then soaked in 3% H</w:t>
      </w:r>
      <w:r w:rsidRPr="00832075">
        <w:rPr>
          <w:rFonts w:asciiTheme="minorBidi" w:hAnsiTheme="minorBidi"/>
          <w:szCs w:val="24"/>
          <w:shd w:val="clear" w:color="auto" w:fill="FFFFFF"/>
          <w:vertAlign w:val="subscript"/>
        </w:rPr>
        <w:t>2</w:t>
      </w:r>
      <w:r w:rsidRPr="00832075">
        <w:rPr>
          <w:rFonts w:asciiTheme="minorBidi" w:hAnsiTheme="minorBidi"/>
          <w:szCs w:val="24"/>
          <w:shd w:val="clear" w:color="auto" w:fill="FFFFFF"/>
        </w:rPr>
        <w:t>O</w:t>
      </w:r>
      <w:r w:rsidRPr="00832075">
        <w:rPr>
          <w:rFonts w:asciiTheme="minorBidi" w:hAnsiTheme="minorBidi"/>
          <w:szCs w:val="24"/>
          <w:shd w:val="clear" w:color="auto" w:fill="FFFFFF"/>
          <w:vertAlign w:val="subscript"/>
        </w:rPr>
        <w:t xml:space="preserve">2 </w:t>
      </w:r>
      <w:r w:rsidRPr="00832075">
        <w:rPr>
          <w:rFonts w:asciiTheme="minorBidi" w:hAnsiTheme="minorBidi"/>
          <w:szCs w:val="24"/>
          <w:shd w:val="clear" w:color="auto" w:fill="FFFFFF"/>
        </w:rPr>
        <w:t>in H</w:t>
      </w:r>
      <w:r w:rsidRPr="00832075">
        <w:rPr>
          <w:rFonts w:asciiTheme="minorBidi" w:hAnsiTheme="minorBidi"/>
          <w:szCs w:val="24"/>
          <w:shd w:val="clear" w:color="auto" w:fill="FFFFFF"/>
          <w:vertAlign w:val="subscript"/>
        </w:rPr>
        <w:t>2</w:t>
      </w:r>
      <w:r w:rsidRPr="00832075">
        <w:rPr>
          <w:rFonts w:asciiTheme="minorBidi" w:hAnsiTheme="minorBidi"/>
          <w:szCs w:val="24"/>
          <w:shd w:val="clear" w:color="auto" w:fill="FFFFFF"/>
        </w:rPr>
        <w:t xml:space="preserve">O for 20 minutes. Then the sections were washed and marked using PAP pen in order to detect the tissues. To reduce further nonspecific background staining, slides were incubated with rabbit serum blocking solutions for 30 minutes at room temperature. All slides then were incubated at 4° C overnight with antibody </w:t>
      </w:r>
      <w:bookmarkStart w:id="281" w:name="_Hlk515887145"/>
      <w:r w:rsidRPr="00832075">
        <w:rPr>
          <w:rFonts w:asciiTheme="minorBidi" w:hAnsiTheme="minorBidi"/>
          <w:szCs w:val="24"/>
          <w:shd w:val="clear" w:color="auto" w:fill="FFFFFF"/>
        </w:rPr>
        <w:t xml:space="preserve">rat monoclonal anti-mouse endothelial cell marker CD31 (OPTISTAIN) </w:t>
      </w:r>
      <w:bookmarkEnd w:id="281"/>
      <w:r w:rsidRPr="00832075">
        <w:rPr>
          <w:rFonts w:asciiTheme="minorBidi" w:hAnsiTheme="minorBidi"/>
          <w:szCs w:val="24"/>
          <w:shd w:val="clear" w:color="auto" w:fill="FFFFFF"/>
        </w:rPr>
        <w:t xml:space="preserve">at optimised concentration 1:50. Next day, the slides were washed with TBST for 5 minutes three times. The slides were incubated with biotinylated secondary antibody (Vectastain) against rat Immunoglobulins at room temperature for 30 minutes. After that, the slides were washed in PBS for 10 minutes. The detection was performed using ABC kit (Vectastain), prepared according to manufacturer instruction by adding one drop of solution A and one drop of solution B in 2.5 mL of TBS and incubated 30 minutes before using. The slides were incubated with the ABC for 30 minutes at room temperature, followed by washing in PBS for 5 minutes. One drop of impact DAB Eq (reagent 1 and 2) was added to each slide. The slides were washed with PBS for 5 minutes twice. Slides were </w:t>
      </w:r>
      <w:r w:rsidRPr="00832075">
        <w:rPr>
          <w:rFonts w:asciiTheme="minorBidi" w:hAnsiTheme="minorBidi"/>
          <w:szCs w:val="24"/>
          <w:shd w:val="clear" w:color="auto" w:fill="FFFFFF"/>
        </w:rPr>
        <w:lastRenderedPageBreak/>
        <w:t>counterstained with Gill’s haematoxylin for 30 seconds. The slides were dehydrated and mounted with DPX.</w:t>
      </w:r>
    </w:p>
    <w:p w:rsidR="00FE6732" w:rsidRPr="00832075" w:rsidRDefault="00FE6732" w:rsidP="00FE6732">
      <w:pPr>
        <w:pStyle w:val="Heading2"/>
      </w:pPr>
      <w:bookmarkStart w:id="282" w:name="_Toc515376304"/>
      <w:bookmarkStart w:id="283" w:name="_Toc515379694"/>
      <w:bookmarkStart w:id="284" w:name="_Toc527381516"/>
      <w:r w:rsidRPr="00832075">
        <w:t>Statistical analysis</w:t>
      </w:r>
      <w:bookmarkEnd w:id="282"/>
      <w:bookmarkEnd w:id="283"/>
      <w:bookmarkEnd w:id="284"/>
    </w:p>
    <w:p w:rsidR="00FE6732" w:rsidRPr="00832075" w:rsidRDefault="00FE6732" w:rsidP="00FE6732">
      <w:pPr>
        <w:rPr>
          <w:rFonts w:asciiTheme="minorBidi" w:hAnsiTheme="minorBidi"/>
          <w:szCs w:val="24"/>
        </w:rPr>
      </w:pPr>
      <w:r w:rsidRPr="00832075">
        <w:rPr>
          <w:rFonts w:asciiTheme="minorBidi" w:hAnsiTheme="minorBidi"/>
          <w:szCs w:val="24"/>
        </w:rPr>
        <w:t xml:space="preserve">Statistical analyses were carried out by using GraphPad prism7 software. All the experiments were performed in triplicate and the data were represented as mean ± SEM, as indicated in the legends. Statistical significant was assessed using unpaired t-test for two group comparisons. Two-way ANOVA (Sidak’s multiple comparisons) was conducted comparing two groups in growth curve. Two-way ANOVA test (Dunnett’s multiple comparisons test) was used in the proliferation and viability assays for comparing the treatments with controls. </w:t>
      </w:r>
      <w:r w:rsidRPr="00832075">
        <w:rPr>
          <w:rFonts w:asciiTheme="minorBidi" w:hAnsiTheme="minorBidi"/>
          <w:i/>
          <w:iCs/>
          <w:szCs w:val="24"/>
        </w:rPr>
        <w:t xml:space="preserve">P </w:t>
      </w:r>
      <w:r w:rsidRPr="00832075">
        <w:rPr>
          <w:rFonts w:asciiTheme="minorBidi" w:hAnsiTheme="minorBidi"/>
          <w:szCs w:val="24"/>
        </w:rPr>
        <w:t xml:space="preserve">value * indicates significance </w:t>
      </w:r>
      <w:r w:rsidRPr="00832075">
        <w:rPr>
          <w:rFonts w:asciiTheme="minorBidi" w:hAnsiTheme="minorBidi"/>
          <w:i/>
          <w:iCs/>
          <w:szCs w:val="24"/>
        </w:rPr>
        <w:t>p</w:t>
      </w:r>
      <w:r w:rsidRPr="00832075">
        <w:rPr>
          <w:rFonts w:asciiTheme="minorBidi" w:hAnsiTheme="minorBidi"/>
          <w:szCs w:val="24"/>
        </w:rPr>
        <w:t xml:space="preserve">&lt;0.05, ** indicates </w:t>
      </w:r>
      <w:r w:rsidRPr="00832075">
        <w:rPr>
          <w:rFonts w:asciiTheme="minorBidi" w:hAnsiTheme="minorBidi"/>
          <w:i/>
          <w:iCs/>
          <w:szCs w:val="24"/>
        </w:rPr>
        <w:t>p</w:t>
      </w:r>
      <w:r w:rsidRPr="00832075">
        <w:rPr>
          <w:rFonts w:asciiTheme="minorBidi" w:hAnsiTheme="minorBidi"/>
          <w:szCs w:val="24"/>
        </w:rPr>
        <w:t xml:space="preserve">&lt;0.01, *** indicates </w:t>
      </w:r>
      <w:r w:rsidRPr="00832075">
        <w:rPr>
          <w:rFonts w:asciiTheme="minorBidi" w:hAnsiTheme="minorBidi"/>
          <w:i/>
          <w:iCs/>
          <w:szCs w:val="24"/>
        </w:rPr>
        <w:t>p</w:t>
      </w:r>
      <w:r w:rsidRPr="00832075">
        <w:rPr>
          <w:rFonts w:asciiTheme="minorBidi" w:hAnsiTheme="minorBidi"/>
          <w:szCs w:val="24"/>
        </w:rPr>
        <w:t>&lt;0.001 and ****</w:t>
      </w:r>
      <w:r w:rsidRPr="00832075">
        <w:rPr>
          <w:rFonts w:asciiTheme="minorBidi" w:hAnsiTheme="minorBidi"/>
          <w:i/>
          <w:iCs/>
          <w:szCs w:val="24"/>
        </w:rPr>
        <w:t>p</w:t>
      </w:r>
      <w:r w:rsidRPr="00832075">
        <w:rPr>
          <w:rFonts w:asciiTheme="minorBidi" w:hAnsiTheme="minorBidi"/>
          <w:szCs w:val="24"/>
        </w:rPr>
        <w:t>&lt; 0.0001.</w:t>
      </w:r>
    </w:p>
    <w:p w:rsidR="00FE6732" w:rsidRPr="00832075" w:rsidRDefault="00FE6732" w:rsidP="00FE6732">
      <w:pPr>
        <w:spacing w:line="276" w:lineRule="auto"/>
        <w:ind w:firstLine="0"/>
        <w:jc w:val="left"/>
        <w:rPr>
          <w:rFonts w:asciiTheme="minorBidi" w:eastAsia="Times New Roman" w:hAnsiTheme="minorBidi"/>
          <w:b/>
          <w:color w:val="000000" w:themeColor="text1"/>
          <w:szCs w:val="24"/>
        </w:rPr>
      </w:pPr>
    </w:p>
    <w:p w:rsidR="00FE6732" w:rsidRPr="00832075" w:rsidRDefault="00FE6732" w:rsidP="00FE6732">
      <w:pPr>
        <w:spacing w:line="276" w:lineRule="auto"/>
        <w:ind w:firstLine="0"/>
        <w:jc w:val="left"/>
        <w:rPr>
          <w:rFonts w:asciiTheme="minorBidi" w:eastAsia="Times New Roman" w:hAnsiTheme="minorBidi"/>
          <w:b/>
          <w:color w:val="000000" w:themeColor="text1"/>
          <w:szCs w:val="24"/>
        </w:rPr>
      </w:pPr>
    </w:p>
    <w:p w:rsidR="00FE6732" w:rsidRPr="00832075" w:rsidRDefault="00FE6732" w:rsidP="00FE6732">
      <w:pPr>
        <w:spacing w:line="276" w:lineRule="auto"/>
        <w:ind w:firstLine="0"/>
        <w:jc w:val="left"/>
        <w:rPr>
          <w:rFonts w:asciiTheme="minorBidi" w:eastAsia="Times New Roman" w:hAnsiTheme="minorBidi"/>
          <w:b/>
          <w:color w:val="000000" w:themeColor="text1"/>
          <w:szCs w:val="24"/>
        </w:rPr>
      </w:pPr>
    </w:p>
    <w:p w:rsidR="00FE6732" w:rsidRPr="00832075" w:rsidRDefault="00FE6732" w:rsidP="00FE6732">
      <w:pPr>
        <w:spacing w:line="276" w:lineRule="auto"/>
        <w:ind w:firstLine="0"/>
        <w:jc w:val="left"/>
        <w:rPr>
          <w:rFonts w:asciiTheme="minorBidi" w:eastAsia="Times New Roman" w:hAnsiTheme="minorBidi"/>
          <w:b/>
          <w:color w:val="000000" w:themeColor="text1"/>
          <w:szCs w:val="24"/>
        </w:rPr>
      </w:pPr>
    </w:p>
    <w:p w:rsidR="00FE6732" w:rsidRPr="00832075" w:rsidRDefault="00FE6732" w:rsidP="00FE6732">
      <w:pPr>
        <w:spacing w:line="276" w:lineRule="auto"/>
        <w:ind w:firstLine="0"/>
        <w:jc w:val="left"/>
        <w:rPr>
          <w:rFonts w:asciiTheme="minorBidi" w:eastAsia="Times New Roman" w:hAnsiTheme="minorBidi"/>
          <w:b/>
          <w:color w:val="000000" w:themeColor="text1"/>
          <w:szCs w:val="24"/>
        </w:rPr>
      </w:pPr>
    </w:p>
    <w:p w:rsidR="00FE6732" w:rsidRPr="00832075" w:rsidRDefault="00FE6732" w:rsidP="00FE6732">
      <w:pPr>
        <w:spacing w:line="276" w:lineRule="auto"/>
        <w:ind w:firstLine="0"/>
        <w:jc w:val="left"/>
        <w:rPr>
          <w:rFonts w:asciiTheme="minorBidi" w:eastAsia="Times New Roman" w:hAnsiTheme="minorBidi"/>
          <w:b/>
          <w:color w:val="000000" w:themeColor="text1"/>
          <w:szCs w:val="24"/>
        </w:rPr>
      </w:pPr>
    </w:p>
    <w:p w:rsidR="00FE6732" w:rsidRPr="00832075" w:rsidRDefault="00FE6732" w:rsidP="00FE6732">
      <w:pPr>
        <w:spacing w:line="276" w:lineRule="auto"/>
        <w:ind w:firstLine="0"/>
        <w:jc w:val="left"/>
        <w:rPr>
          <w:rFonts w:asciiTheme="minorBidi" w:eastAsia="Times New Roman" w:hAnsiTheme="minorBidi"/>
          <w:b/>
          <w:color w:val="000000" w:themeColor="text1"/>
          <w:szCs w:val="24"/>
        </w:rPr>
      </w:pPr>
    </w:p>
    <w:p w:rsidR="00FE6732" w:rsidRPr="00832075" w:rsidRDefault="00FE6732" w:rsidP="00FE6732">
      <w:pPr>
        <w:spacing w:line="276" w:lineRule="auto"/>
        <w:ind w:firstLine="0"/>
        <w:jc w:val="left"/>
        <w:rPr>
          <w:rFonts w:asciiTheme="minorBidi" w:eastAsia="Times New Roman" w:hAnsiTheme="minorBidi"/>
          <w:b/>
          <w:color w:val="000000" w:themeColor="text1"/>
          <w:szCs w:val="24"/>
        </w:rPr>
      </w:pPr>
    </w:p>
    <w:p w:rsidR="00FE6732" w:rsidRPr="00832075" w:rsidRDefault="00FE6732" w:rsidP="00FE6732">
      <w:pPr>
        <w:spacing w:line="276" w:lineRule="auto"/>
        <w:ind w:firstLine="0"/>
        <w:jc w:val="left"/>
        <w:rPr>
          <w:rFonts w:asciiTheme="minorBidi" w:eastAsia="Times New Roman" w:hAnsiTheme="minorBidi"/>
          <w:b/>
          <w:color w:val="000000" w:themeColor="text1"/>
          <w:szCs w:val="24"/>
        </w:rPr>
      </w:pPr>
    </w:p>
    <w:p w:rsidR="00FE6732" w:rsidRPr="00832075" w:rsidRDefault="00FE6732" w:rsidP="00FE6732">
      <w:pPr>
        <w:spacing w:line="276" w:lineRule="auto"/>
        <w:ind w:firstLine="0"/>
        <w:jc w:val="left"/>
        <w:rPr>
          <w:rFonts w:asciiTheme="minorBidi" w:eastAsia="Times New Roman" w:hAnsiTheme="minorBidi"/>
          <w:b/>
          <w:color w:val="000000" w:themeColor="text1"/>
          <w:szCs w:val="24"/>
        </w:rPr>
      </w:pPr>
    </w:p>
    <w:p w:rsidR="00FE6732" w:rsidRPr="00832075" w:rsidRDefault="00FE6732" w:rsidP="00FE6732">
      <w:pPr>
        <w:spacing w:line="276" w:lineRule="auto"/>
        <w:ind w:firstLine="0"/>
        <w:jc w:val="left"/>
        <w:rPr>
          <w:rFonts w:asciiTheme="minorBidi" w:eastAsia="Times New Roman" w:hAnsiTheme="minorBidi"/>
          <w:b/>
          <w:color w:val="000000" w:themeColor="text1"/>
          <w:szCs w:val="24"/>
        </w:rPr>
      </w:pPr>
    </w:p>
    <w:p w:rsidR="00FE6732" w:rsidRPr="00832075" w:rsidRDefault="00FE6732" w:rsidP="00FE6732">
      <w:pPr>
        <w:spacing w:line="276" w:lineRule="auto"/>
        <w:ind w:firstLine="0"/>
        <w:jc w:val="left"/>
        <w:rPr>
          <w:rFonts w:asciiTheme="minorBidi" w:eastAsia="Times New Roman" w:hAnsiTheme="minorBidi"/>
          <w:b/>
          <w:color w:val="000000" w:themeColor="text1"/>
          <w:szCs w:val="24"/>
        </w:rPr>
      </w:pPr>
    </w:p>
    <w:p w:rsidR="00FE6732" w:rsidRPr="00832075" w:rsidRDefault="00FE6732" w:rsidP="00FE6732">
      <w:pPr>
        <w:spacing w:line="276" w:lineRule="auto"/>
        <w:ind w:firstLine="0"/>
        <w:jc w:val="left"/>
        <w:rPr>
          <w:rFonts w:asciiTheme="minorBidi" w:eastAsia="Times New Roman" w:hAnsiTheme="minorBidi"/>
          <w:b/>
          <w:color w:val="000000" w:themeColor="text1"/>
          <w:szCs w:val="24"/>
        </w:rPr>
      </w:pPr>
    </w:p>
    <w:p w:rsidR="00FE6732" w:rsidRPr="00832075" w:rsidRDefault="00FE6732" w:rsidP="00FE6732">
      <w:pPr>
        <w:spacing w:line="276" w:lineRule="auto"/>
        <w:ind w:firstLine="0"/>
        <w:jc w:val="left"/>
        <w:rPr>
          <w:rFonts w:asciiTheme="minorBidi" w:eastAsia="Times New Roman" w:hAnsiTheme="minorBidi"/>
          <w:b/>
          <w:color w:val="000000" w:themeColor="text1"/>
          <w:szCs w:val="24"/>
        </w:rPr>
      </w:pPr>
    </w:p>
    <w:p w:rsidR="00FE6732" w:rsidRPr="00832075" w:rsidRDefault="00FE6732" w:rsidP="00FE6732">
      <w:pPr>
        <w:spacing w:line="276" w:lineRule="auto"/>
        <w:ind w:firstLine="0"/>
        <w:jc w:val="left"/>
        <w:rPr>
          <w:rFonts w:asciiTheme="minorBidi" w:eastAsia="Times New Roman" w:hAnsiTheme="minorBidi"/>
          <w:b/>
          <w:color w:val="000000" w:themeColor="text1"/>
          <w:szCs w:val="24"/>
        </w:rPr>
      </w:pPr>
    </w:p>
    <w:p w:rsidR="00FE6732" w:rsidRPr="00832075" w:rsidRDefault="00FE6732" w:rsidP="00FE6732">
      <w:pPr>
        <w:spacing w:line="276" w:lineRule="auto"/>
        <w:ind w:firstLine="0"/>
        <w:jc w:val="left"/>
        <w:rPr>
          <w:rFonts w:asciiTheme="minorBidi" w:eastAsia="Times New Roman" w:hAnsiTheme="minorBidi"/>
          <w:b/>
          <w:color w:val="000000" w:themeColor="text1"/>
          <w:szCs w:val="24"/>
        </w:rPr>
      </w:pPr>
    </w:p>
    <w:p w:rsidR="00FE6732" w:rsidRDefault="00FE6732" w:rsidP="00FE6732">
      <w:pPr>
        <w:spacing w:line="276" w:lineRule="auto"/>
        <w:ind w:firstLine="0"/>
        <w:jc w:val="left"/>
        <w:rPr>
          <w:rFonts w:asciiTheme="minorBidi" w:eastAsia="Times New Roman" w:hAnsiTheme="minorBidi"/>
          <w:b/>
          <w:color w:val="000000" w:themeColor="text1"/>
          <w:szCs w:val="24"/>
        </w:rPr>
      </w:pPr>
    </w:p>
    <w:p w:rsidR="003A65F5" w:rsidRDefault="003A65F5" w:rsidP="00FE6732">
      <w:pPr>
        <w:spacing w:line="276" w:lineRule="auto"/>
        <w:ind w:firstLine="0"/>
        <w:jc w:val="left"/>
        <w:rPr>
          <w:rFonts w:asciiTheme="minorBidi" w:eastAsia="Times New Roman" w:hAnsiTheme="minorBidi"/>
          <w:b/>
          <w:color w:val="000000" w:themeColor="text1"/>
          <w:szCs w:val="24"/>
        </w:rPr>
      </w:pPr>
    </w:p>
    <w:p w:rsidR="003A65F5" w:rsidRPr="00832075" w:rsidRDefault="003A65F5" w:rsidP="00FE6732">
      <w:pPr>
        <w:spacing w:line="276" w:lineRule="auto"/>
        <w:ind w:firstLine="0"/>
        <w:jc w:val="left"/>
        <w:rPr>
          <w:rFonts w:asciiTheme="minorBidi" w:eastAsia="Times New Roman" w:hAnsiTheme="minorBidi"/>
          <w:b/>
          <w:color w:val="000000" w:themeColor="text1"/>
          <w:szCs w:val="24"/>
        </w:rPr>
      </w:pPr>
    </w:p>
    <w:p w:rsidR="00FE6732" w:rsidRPr="00832075" w:rsidRDefault="00FE6732" w:rsidP="00FE6732">
      <w:pPr>
        <w:pStyle w:val="Heading1"/>
        <w:ind w:left="426" w:hanging="426"/>
        <w:jc w:val="center"/>
        <w:rPr>
          <w:rFonts w:asciiTheme="minorBidi" w:eastAsia="Times New Roman" w:hAnsiTheme="minorBidi" w:cstheme="minorBidi"/>
          <w:i/>
          <w:iCs/>
          <w:color w:val="000000" w:themeColor="text1"/>
          <w:szCs w:val="24"/>
        </w:rPr>
      </w:pPr>
      <w:bookmarkStart w:id="285" w:name="_Toc527381517"/>
      <w:r w:rsidRPr="00832075">
        <w:rPr>
          <w:rFonts w:asciiTheme="minorBidi" w:hAnsiTheme="minorBidi" w:cstheme="minorBidi"/>
          <w:szCs w:val="24"/>
        </w:rPr>
        <w:t xml:space="preserve">Chapter three: Characterisation of AM receptors and generation of RAMP3 knockdown breast cancer cell line, </w:t>
      </w:r>
      <w:r w:rsidRPr="00832075">
        <w:rPr>
          <w:rFonts w:asciiTheme="minorBidi" w:hAnsiTheme="minorBidi" w:cstheme="minorBidi"/>
          <w:i/>
          <w:iCs/>
          <w:szCs w:val="24"/>
          <w:u w:val="single"/>
        </w:rPr>
        <w:t>in vitro</w:t>
      </w:r>
      <w:bookmarkEnd w:id="285"/>
      <w:r w:rsidRPr="00832075">
        <w:rPr>
          <w:rFonts w:asciiTheme="minorBidi" w:eastAsia="Times New Roman" w:hAnsiTheme="minorBidi" w:cstheme="minorBidi"/>
          <w:b w:val="0"/>
          <w:color w:val="000000" w:themeColor="text1"/>
          <w:szCs w:val="24"/>
        </w:rPr>
        <w:t xml:space="preserve"> </w:t>
      </w:r>
      <w:r w:rsidRPr="00832075">
        <w:rPr>
          <w:rFonts w:asciiTheme="minorBidi" w:eastAsia="Times New Roman" w:hAnsiTheme="minorBidi" w:cstheme="minorBidi"/>
          <w:b w:val="0"/>
          <w:color w:val="000000" w:themeColor="text1"/>
          <w:szCs w:val="24"/>
        </w:rPr>
        <w:br w:type="page"/>
      </w:r>
    </w:p>
    <w:p w:rsidR="00FE6732" w:rsidRPr="00832075" w:rsidRDefault="00FE6732" w:rsidP="00FE6732">
      <w:pPr>
        <w:pStyle w:val="IntenseQuote"/>
        <w:rPr>
          <w:rFonts w:asciiTheme="minorBidi" w:hAnsiTheme="minorBidi"/>
          <w:b/>
          <w:i w:val="0"/>
          <w:szCs w:val="24"/>
        </w:rPr>
      </w:pPr>
      <w:bookmarkStart w:id="286" w:name="_Toc515376306"/>
      <w:bookmarkStart w:id="287" w:name="_Toc515379696"/>
      <w:r w:rsidRPr="00832075">
        <w:rPr>
          <w:rFonts w:asciiTheme="minorBidi" w:hAnsiTheme="minorBidi"/>
          <w:b/>
          <w:i w:val="0"/>
          <w:szCs w:val="24"/>
        </w:rPr>
        <w:lastRenderedPageBreak/>
        <w:t xml:space="preserve">Chapter Three: Characterisation of AM Receptors and Generation of RAMP3 Knockdown Breast Cancer Cell Line, </w:t>
      </w:r>
      <w:r w:rsidRPr="00832075">
        <w:rPr>
          <w:rFonts w:asciiTheme="minorBidi" w:hAnsiTheme="minorBidi"/>
          <w:b/>
          <w:szCs w:val="24"/>
        </w:rPr>
        <w:t>In Vitro</w:t>
      </w:r>
    </w:p>
    <w:p w:rsidR="00FE6732" w:rsidRPr="00832075" w:rsidRDefault="00FE6732" w:rsidP="00FE6732">
      <w:pPr>
        <w:pStyle w:val="Heading2"/>
      </w:pPr>
      <w:bookmarkStart w:id="288" w:name="_Toc527381518"/>
      <w:r w:rsidRPr="00832075">
        <w:t>Introduction</w:t>
      </w:r>
      <w:bookmarkEnd w:id="286"/>
      <w:bookmarkEnd w:id="287"/>
      <w:bookmarkEnd w:id="288"/>
    </w:p>
    <w:p w:rsidR="00FE6732" w:rsidRPr="00832075" w:rsidRDefault="00FE6732" w:rsidP="00FE6732">
      <w:pPr>
        <w:rPr>
          <w:rFonts w:asciiTheme="minorBidi" w:eastAsiaTheme="majorEastAsia" w:hAnsiTheme="minorBidi"/>
          <w:szCs w:val="24"/>
        </w:rPr>
      </w:pPr>
      <w:r w:rsidRPr="00832075">
        <w:rPr>
          <w:rFonts w:asciiTheme="minorBidi" w:eastAsiaTheme="majorEastAsia" w:hAnsiTheme="minorBidi"/>
          <w:szCs w:val="24"/>
        </w:rPr>
        <w:t xml:space="preserve">As discussed in the introduction, we hypothesised that RAMP3 knockdown deregulates triple negative breast cancer metastasis. The preparatory aim was to characterise the expression profile of adrenomedullin (AM) and its receptors in triple negative breast cancer cell line MDA-MB-231. Amongst several metastatic cell lines, the highly invasive MDA-MB-231 cell line is the most commonly used model for </w:t>
      </w:r>
      <w:r w:rsidRPr="00832075">
        <w:rPr>
          <w:rFonts w:asciiTheme="minorBidi" w:eastAsiaTheme="majorEastAsia" w:hAnsiTheme="minorBidi"/>
          <w:i/>
          <w:szCs w:val="24"/>
        </w:rPr>
        <w:t>in vitro</w:t>
      </w:r>
      <w:r w:rsidRPr="00832075">
        <w:rPr>
          <w:rFonts w:asciiTheme="minorBidi" w:eastAsiaTheme="majorEastAsia" w:hAnsiTheme="minorBidi"/>
          <w:szCs w:val="24"/>
        </w:rPr>
        <w:t xml:space="preserve"> and </w:t>
      </w:r>
      <w:r w:rsidRPr="00832075">
        <w:rPr>
          <w:rFonts w:asciiTheme="minorBidi" w:eastAsiaTheme="majorEastAsia" w:hAnsiTheme="minorBidi"/>
          <w:i/>
          <w:szCs w:val="24"/>
        </w:rPr>
        <w:t xml:space="preserve">in vivo </w:t>
      </w:r>
      <w:r w:rsidRPr="00832075">
        <w:rPr>
          <w:rFonts w:asciiTheme="minorBidi" w:eastAsiaTheme="majorEastAsia" w:hAnsiTheme="minorBidi"/>
          <w:szCs w:val="24"/>
        </w:rPr>
        <w:t>studies. The poorly differentiated MDA-MB-231 cell line is classified as the basal B subtype and their invasive property is characterised by degradation of extracellular matrix by proteolyti</w:t>
      </w:r>
      <w:r w:rsidR="002C21D7" w:rsidRPr="00832075">
        <w:rPr>
          <w:rFonts w:asciiTheme="minorBidi" w:eastAsiaTheme="majorEastAsia" w:hAnsiTheme="minorBidi"/>
          <w:szCs w:val="24"/>
        </w:rPr>
        <w:t>c enzymes (Holiday et al., 2011;</w:t>
      </w:r>
      <w:r w:rsidRPr="00832075">
        <w:rPr>
          <w:rFonts w:asciiTheme="minorBidi" w:eastAsiaTheme="majorEastAsia" w:hAnsiTheme="minorBidi"/>
          <w:szCs w:val="24"/>
        </w:rPr>
        <w:t xml:space="preserve"> Chavez et al., 2010). Hence, MDA-MB-231 cell line will be an ideal pre-clinical model to study the processes of migration, invasion, angiogenesis and metastasis effect of RAMP3. </w:t>
      </w:r>
    </w:p>
    <w:p w:rsidR="00FE6732" w:rsidRPr="00832075" w:rsidRDefault="00FE6732" w:rsidP="00FE6732">
      <w:pPr>
        <w:rPr>
          <w:rFonts w:asciiTheme="minorBidi" w:eastAsiaTheme="majorEastAsia" w:hAnsiTheme="minorBidi"/>
          <w:szCs w:val="24"/>
        </w:rPr>
      </w:pPr>
      <w:r w:rsidRPr="00832075">
        <w:rPr>
          <w:rFonts w:asciiTheme="minorBidi" w:eastAsiaTheme="majorEastAsia" w:hAnsiTheme="minorBidi"/>
          <w:szCs w:val="24"/>
        </w:rPr>
        <w:t xml:space="preserve">The peptide hormone AM is widely secreted in human cancer cell lines as previously reported </w:t>
      </w:r>
      <w:r w:rsidRPr="00832075">
        <w:rPr>
          <w:rFonts w:asciiTheme="minorBidi" w:eastAsiaTheme="majorEastAsia" w:hAnsiTheme="minorBidi"/>
          <w:szCs w:val="24"/>
        </w:rPr>
        <w:fldChar w:fldCharType="begin">
          <w:fldData xml:space="preserve">PEVuZE5vdGU+PENpdGU+PEF1dGhvcj5NaWxsZXI8L0F1dGhvcj48WWVhcj4xOTk2PC9ZZWFyPjxS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</w:fldData>
        </w:fldChar>
      </w:r>
      <w:r w:rsidRPr="00832075">
        <w:rPr>
          <w:rFonts w:asciiTheme="minorBidi" w:eastAsiaTheme="majorEastAsia" w:hAnsiTheme="minorBidi"/>
          <w:szCs w:val="24"/>
        </w:rPr>
        <w:instrText xml:space="preserve"> ADDIN EN.CITE </w:instrText>
      </w:r>
      <w:r w:rsidRPr="00832075">
        <w:rPr>
          <w:rFonts w:asciiTheme="minorBidi" w:eastAsiaTheme="majorEastAsia" w:hAnsiTheme="minorBidi"/>
          <w:szCs w:val="24"/>
        </w:rPr>
        <w:fldChar w:fldCharType="begin">
          <w:fldData xml:space="preserve">PEVuZE5vdGU+PENpdGU+PEF1dGhvcj5NaWxsZXI8L0F1dGhvcj48WWVhcj4xOTk2PC9ZZWFyPjxS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</w:fldData>
        </w:fldChar>
      </w:r>
      <w:r w:rsidRPr="00832075">
        <w:rPr>
          <w:rFonts w:asciiTheme="minorBidi" w:eastAsiaTheme="majorEastAsia" w:hAnsiTheme="minorBidi"/>
          <w:szCs w:val="24"/>
        </w:rPr>
        <w:instrText xml:space="preserve"> ADDIN EN.CITE.DATA </w:instrText>
      </w:r>
      <w:r w:rsidRPr="00832075">
        <w:rPr>
          <w:rFonts w:asciiTheme="minorBidi" w:eastAsiaTheme="majorEastAsia" w:hAnsiTheme="minorBidi"/>
          <w:szCs w:val="24"/>
        </w:rPr>
      </w:r>
      <w:r w:rsidRPr="00832075">
        <w:rPr>
          <w:rFonts w:asciiTheme="minorBidi" w:eastAsiaTheme="majorEastAsia" w:hAnsiTheme="minorBidi"/>
          <w:szCs w:val="24"/>
        </w:rPr>
        <w:fldChar w:fldCharType="end"/>
      </w:r>
      <w:r w:rsidRPr="00832075">
        <w:rPr>
          <w:rFonts w:asciiTheme="minorBidi" w:eastAsiaTheme="majorEastAsia" w:hAnsiTheme="minorBidi"/>
          <w:szCs w:val="24"/>
        </w:rPr>
      </w:r>
      <w:r w:rsidRPr="00832075">
        <w:rPr>
          <w:rFonts w:asciiTheme="minorBidi" w:eastAsiaTheme="majorEastAsia" w:hAnsiTheme="minorBidi"/>
          <w:szCs w:val="24"/>
        </w:rPr>
        <w:fldChar w:fldCharType="separate"/>
      </w:r>
      <w:r w:rsidR="002C21D7" w:rsidRPr="00832075">
        <w:rPr>
          <w:rFonts w:asciiTheme="minorBidi" w:eastAsiaTheme="majorEastAsia" w:hAnsiTheme="minorBidi"/>
          <w:szCs w:val="24"/>
        </w:rPr>
        <w:t>(Miller et al., 1996;</w:t>
      </w:r>
      <w:r w:rsidRPr="00832075">
        <w:rPr>
          <w:rFonts w:asciiTheme="minorBidi" w:eastAsiaTheme="majorEastAsia" w:hAnsiTheme="minorBidi"/>
          <w:szCs w:val="24"/>
        </w:rPr>
        <w:t xml:space="preserve"> Zudaire et al., 2003b)</w:t>
      </w:r>
      <w:r w:rsidRPr="00832075">
        <w:rPr>
          <w:rFonts w:asciiTheme="minorBidi" w:eastAsiaTheme="majorEastAsia" w:hAnsiTheme="minorBidi"/>
          <w:szCs w:val="24"/>
        </w:rPr>
        <w:fldChar w:fldCharType="end"/>
      </w:r>
      <w:r w:rsidRPr="00832075">
        <w:rPr>
          <w:rFonts w:asciiTheme="minorBidi" w:eastAsiaTheme="majorEastAsia" w:hAnsiTheme="minorBidi"/>
          <w:szCs w:val="24"/>
        </w:rPr>
        <w:t xml:space="preserve">. The biological function of AM is mediated via two cell surface receptors, AM1 and AM2. Co-expression of CLR and RAMP2 forms AM1 receptor while co-expression of CLR with RAMP3 forms AM2 receptor (McLatchie et al., 1998). Characterisation of AM and its receptors are significant since its regulation is associated with breast cancer metastasis and it also plays a significant role in osteolytic bone lesions </w:t>
      </w:r>
      <w:r w:rsidRPr="00832075">
        <w:rPr>
          <w:rFonts w:asciiTheme="minorBidi" w:eastAsiaTheme="majorEastAsia" w:hAnsiTheme="minorBidi"/>
          <w:szCs w:val="24"/>
        </w:rPr>
        <w:fldChar w:fldCharType="begin"/>
      </w:r>
      <w:r w:rsidRPr="00832075">
        <w:rPr>
          <w:rFonts w:asciiTheme="minorBidi" w:eastAsiaTheme="majorEastAsia" w:hAnsiTheme="minorBidi"/>
          <w:szCs w:val="24"/>
        </w:rPr>
        <w:instrText xml:space="preserve"> ADDIN EN.CITE &lt;EndNote&gt;&lt;Cite&gt;&lt;Author&gt;Siclari&lt;/Author&gt;&lt;Year&gt;2014&lt;/Year&gt;&lt;RecNum&gt;0&lt;/RecNum&gt;&lt;IDText&gt;Tumor-expressed adrenomedullin accelerates breast cancer bone metastasis&lt;/IDText&gt;&lt;DisplayText&gt;(Siclari et al., 2014a)&lt;/DisplayText&gt;&lt;record&gt;&lt;dates&gt;&lt;pub-dates&gt;&lt;date&gt;Dec&lt;/date&gt;&lt;/pub-dates&gt;&lt;year&gt;2014&lt;/year&gt;&lt;/dates&gt;&lt;keywords&gt;&lt;keyword&gt;Adenocarcinoma&lt;/keyword&gt;&lt;keyword&gt;Adrenomedullin&lt;/keyword&gt;&lt;keyword&gt;Animals&lt;/keyword&gt;&lt;keyword&gt;Bone Neoplasms&lt;/keyword&gt;&lt;keyword&gt;Bone and Bones&lt;/keyword&gt;&lt;keyword&gt;Breast Neoplasms&lt;/keyword&gt;&lt;keyword&gt;Cell Line, Tumor&lt;/keyword&gt;&lt;keyword&gt;Disease Progression&lt;/keyword&gt;&lt;keyword&gt;Female&lt;/keyword&gt;&lt;keyword&gt;Humans&lt;/keyword&gt;&lt;keyword&gt;Mice&lt;/keyword&gt;&lt;keyword&gt;Mice, Nude&lt;/keyword&gt;&lt;keyword&gt;Neoplasm Transplantation&lt;/keyword&gt;&lt;keyword&gt;RNA, Messenger&lt;/keyword&gt;&lt;/keywords&gt;&lt;urls&gt;&lt;related-urls&gt;&lt;url&gt;https://www.ncbi.nlm.nih.gov/pubmed/25439669&lt;/url&gt;&lt;/related-urls&gt;&lt;/urls&gt;&lt;isbn&gt;1465-542X&lt;/isbn&gt;&lt;custom2&gt;PMC4303191&lt;/custom2&gt;&lt;titles&gt;&lt;title&gt;Tumor-expressed adrenomedullin accelerates breast cancer bone metastasis&lt;/title&gt;&lt;secondary-title&gt;Breast Cancer Res&lt;/secondary-title&gt;&lt;/titles&gt;&lt;pages&gt;458&lt;/pages&gt;&lt;number&gt;6&lt;/number&gt;&lt;contributors&gt;&lt;authors&gt;&lt;author&gt;Siclari, V. A.&lt;/author&gt;&lt;author&gt;Mohammad, K. S.&lt;/author&gt;&lt;author&gt;Tompkins, D. R.&lt;/author&gt;&lt;author&gt;Davis, H.&lt;/author&gt;&lt;author&gt;McKenna, C. R.&lt;/author&gt;&lt;author&gt;Peng, X.&lt;/author&gt;&lt;author&gt;Wessner, L. L.&lt;/author&gt;&lt;author&gt;Niewolna, M.&lt;/author&gt;&lt;author&gt;Guise, T. A.&lt;/author&gt;&lt;author&gt;Suvannasankha, A.&lt;/author&gt;&lt;author&gt;Chirgwin, J. M.&lt;/author&gt;&lt;/authors&gt;&lt;/contributors&gt;&lt;edition&gt;2014/12/02&lt;/edition&gt;&lt;language&gt;eng&lt;/language&gt;&lt;added-date format="utc"&gt;1517783241&lt;/added-date&gt;&lt;ref-type name="Journal Article"&gt;17&lt;/ref-type&gt;&lt;rec-number&gt;144&lt;/rec-number&gt;&lt;last-updated-date format="utc"&gt;1517783241&lt;/last-updated-date&gt;&lt;accession-num&gt;25439669&lt;/accession-num&gt;&lt;electronic-resource-num&gt;10.1186/s13058-014-0458-y&lt;/electronic-resource-num&gt;&lt;volume&gt;16&lt;/volume&gt;&lt;/record&gt;&lt;/Cite&gt;&lt;/EndNote&gt;</w:instrText>
      </w:r>
      <w:r w:rsidRPr="00832075">
        <w:rPr>
          <w:rFonts w:asciiTheme="minorBidi" w:eastAsiaTheme="majorEastAsia" w:hAnsiTheme="minorBidi"/>
          <w:szCs w:val="24"/>
        </w:rPr>
        <w:fldChar w:fldCharType="separate"/>
      </w:r>
      <w:r w:rsidRPr="00832075">
        <w:rPr>
          <w:rFonts w:asciiTheme="minorBidi" w:eastAsiaTheme="majorEastAsia" w:hAnsiTheme="minorBidi"/>
          <w:szCs w:val="24"/>
        </w:rPr>
        <w:t>(Siclari et al., 2014)</w:t>
      </w:r>
      <w:r w:rsidRPr="00832075">
        <w:rPr>
          <w:rFonts w:asciiTheme="minorBidi" w:eastAsiaTheme="majorEastAsia" w:hAnsiTheme="minorBidi"/>
          <w:szCs w:val="24"/>
        </w:rPr>
        <w:fldChar w:fldCharType="end"/>
      </w:r>
      <w:r w:rsidRPr="00832075">
        <w:rPr>
          <w:rFonts w:asciiTheme="minorBidi" w:eastAsiaTheme="majorEastAsia" w:hAnsiTheme="minorBidi"/>
          <w:szCs w:val="24"/>
        </w:rPr>
        <w:t>. To recognise the functional role of RAMP3, end-point RT-PCR, qRT-PCR and western blotting was used to validate transcript and protein level expression of AM and its receptors.</w:t>
      </w:r>
    </w:p>
    <w:p w:rsidR="00FE6732" w:rsidRPr="00832075" w:rsidRDefault="00FE6732" w:rsidP="00FE6732">
      <w:pPr>
        <w:rPr>
          <w:rFonts w:asciiTheme="minorBidi" w:eastAsiaTheme="majorEastAsia" w:hAnsiTheme="minorBidi"/>
          <w:szCs w:val="24"/>
        </w:rPr>
      </w:pPr>
      <w:r w:rsidRPr="00832075">
        <w:rPr>
          <w:rFonts w:asciiTheme="minorBidi" w:eastAsiaTheme="majorEastAsia" w:hAnsiTheme="minorBidi"/>
          <w:szCs w:val="24"/>
        </w:rPr>
        <w:t xml:space="preserve">Expression of AM and its receptors are frequently up-regulated in tumour microenvironment and their presence is strongly associated with sustaining angiogenesis and promoting breast cancer progression </w:t>
      </w:r>
      <w:r w:rsidRPr="00832075">
        <w:rPr>
          <w:rFonts w:asciiTheme="minorBidi" w:eastAsiaTheme="majorEastAsia" w:hAnsiTheme="minorBidi"/>
          <w:szCs w:val="24"/>
        </w:rPr>
        <w:fldChar w:fldCharType="begin"/>
      </w:r>
      <w:r w:rsidRPr="00832075">
        <w:rPr>
          <w:rFonts w:asciiTheme="minorBidi" w:eastAsiaTheme="majorEastAsia" w:hAnsiTheme="minorBidi"/>
          <w:szCs w:val="24"/>
        </w:rPr>
        <w:instrText xml:space="preserve"> ADDIN EN.CITE &lt;EndNote&gt;&lt;Cite&gt;&lt;Author&gt;Zudaire&lt;/Author&gt;&lt;Year&gt;2003&lt;/Year&gt;&lt;RecNum&gt;0&lt;/RecNum&gt;&lt;IDText&gt;Adrenomedullin and cancer&lt;/IDText&gt;&lt;DisplayText&gt;(Zudaire et al., 2003b)&lt;/DisplayText&gt;&lt;record&gt;&lt;dates&gt;&lt;pub-dates&gt;&lt;date&gt;Apr 15&lt;/date&gt;&lt;/pub-dates&gt;&lt;year&gt;2003&lt;/year&gt;&lt;/dates&gt;&lt;urls&gt;&lt;related-urls&gt;&lt;url&gt;&amp;lt;Go to ISI&amp;gt;://WOS:000182353000023&lt;/url&gt;&lt;/related-urls&gt;&lt;/urls&gt;&lt;isbn&gt;0167-0115&lt;/isbn&gt;&lt;titles&gt;&lt;title&gt;Adrenomedullin and cancer&lt;/title&gt;&lt;secondary-title&gt;Regulatory Peptides&lt;/secondary-title&gt;&lt;/titles&gt;&lt;pages&gt;175-183&lt;/pages&gt;&lt;number&gt;1-3&lt;/number&gt;&lt;contributors&gt;&lt;authors&gt;&lt;author&gt;Zudaire, E.&lt;/author&gt;&lt;author&gt;Martinez, A.&lt;/author&gt;&lt;author&gt;Cuttitta, F.&lt;/author&gt;&lt;/authors&gt;&lt;/contributors&gt;&lt;added-date format="utc"&gt;1402758364&lt;/added-date&gt;&lt;ref-type name="Journal Article"&gt;17&lt;/ref-type&gt;&lt;rec-number&gt;15&lt;/rec-number&gt;&lt;last-updated-date format="utc"&gt;1404953706&lt;/last-updated-date&gt;&lt;accession-num&gt;WOS:000182353000023&lt;/accession-num&gt;&lt;electronic-resource-num&gt;10.1016/s0167-0115(03)00037-5&lt;/electronic-resource-num&gt;&lt;volume&gt;112&lt;/volume&gt;&lt;/record&gt;&lt;/Cite&gt;&lt;/EndNote&gt;</w:instrText>
      </w:r>
      <w:r w:rsidRPr="00832075">
        <w:rPr>
          <w:rFonts w:asciiTheme="minorBidi" w:eastAsiaTheme="majorEastAsia" w:hAnsiTheme="minorBidi"/>
          <w:szCs w:val="24"/>
        </w:rPr>
        <w:fldChar w:fldCharType="separate"/>
      </w:r>
      <w:r w:rsidRPr="00832075">
        <w:rPr>
          <w:rFonts w:asciiTheme="minorBidi" w:eastAsiaTheme="majorEastAsia" w:hAnsiTheme="minorBidi"/>
          <w:szCs w:val="24"/>
        </w:rPr>
        <w:t>(Zudaire et al., 2003b)</w:t>
      </w:r>
      <w:r w:rsidRPr="00832075">
        <w:rPr>
          <w:rFonts w:asciiTheme="minorBidi" w:eastAsiaTheme="majorEastAsia" w:hAnsiTheme="minorBidi"/>
          <w:szCs w:val="24"/>
        </w:rPr>
        <w:fldChar w:fldCharType="end"/>
      </w:r>
      <w:r w:rsidRPr="00832075">
        <w:rPr>
          <w:rFonts w:asciiTheme="minorBidi" w:eastAsiaTheme="majorEastAsia" w:hAnsiTheme="minorBidi"/>
          <w:szCs w:val="24"/>
        </w:rPr>
        <w:t xml:space="preserve">. Several deletion studies and transgenic model of AM and RAMPs have provided a valuable tool for understanding the functional importance of these receptors. </w:t>
      </w:r>
      <w:r w:rsidRPr="00832075">
        <w:rPr>
          <w:rFonts w:asciiTheme="minorBidi" w:eastAsiaTheme="majorEastAsia" w:hAnsiTheme="minorBidi"/>
          <w:szCs w:val="24"/>
        </w:rPr>
        <w:lastRenderedPageBreak/>
        <w:t>Although significance of AM and its participating receptors as critical regulators of breast cancer metastasis to bone is reported, pro-metastatic signature of RAMP3 in breast cancer is unresolved. Hence, RAMP3 could be utilised as a novel therapeutic target for understanding pathology of hormone receptor negative breast cancer.</w:t>
      </w:r>
    </w:p>
    <w:p w:rsidR="00FE6732" w:rsidRPr="00832075" w:rsidRDefault="00FE6732" w:rsidP="00FE6732">
      <w:pPr>
        <w:rPr>
          <w:rFonts w:asciiTheme="minorBidi" w:eastAsiaTheme="majorEastAsia" w:hAnsiTheme="minorBidi"/>
          <w:szCs w:val="24"/>
        </w:rPr>
      </w:pPr>
      <w:r w:rsidRPr="00832075">
        <w:rPr>
          <w:rFonts w:asciiTheme="minorBidi" w:eastAsiaTheme="majorEastAsia" w:hAnsiTheme="minorBidi"/>
          <w:szCs w:val="24"/>
        </w:rPr>
        <w:t>To validate the putative role of RAMP3 in breast cancer, shRNA technique was used to down-regulate RAMP3 expression. Five different plasmids were used to stably transfect and the transfection efficiency of RAMP3 shRNA knockdown cells were identified using qRT-PCR and western blotting. Since AM and CGRP receptor activities are positively influenced by RAMPs and CLR, end-point RT-PCR, qRT-PCR and western blotting was used to validate transcript and protein level expression of AM and its receptors in RAMP3 knockdown cells. Also, efficiency of stable transfection was identified using western blotting.</w:t>
      </w:r>
    </w:p>
    <w:p w:rsidR="00FE6732" w:rsidRPr="00832075" w:rsidRDefault="00FE6732" w:rsidP="00FE6732">
      <w:pPr>
        <w:rPr>
          <w:rFonts w:asciiTheme="minorBidi" w:eastAsiaTheme="majorEastAsia" w:hAnsiTheme="minorBidi"/>
          <w:szCs w:val="24"/>
        </w:rPr>
      </w:pPr>
      <w:r w:rsidRPr="00832075">
        <w:rPr>
          <w:rFonts w:asciiTheme="minorBidi" w:eastAsiaTheme="majorEastAsia" w:hAnsiTheme="minorBidi"/>
          <w:szCs w:val="24"/>
        </w:rPr>
        <w:t>Overall, the objective of this chapter is to elucidate the expression of AM and its receptors in MDA-MB-231 cells, and then inhibit the expression of RAMP3 receptor by shRNA technique. The RAMP3 knockdown cells were further probed for the expression of RAMPs, AMs and CLRs, by end-point RT-PCR, qRT-PCR and western blotting. After identifying the functional correlation between AM and its receptors in RAMP3 knockdown cells, efficiency of stable transfection was verified by western blotting.</w:t>
      </w:r>
    </w:p>
    <w:p w:rsidR="00FE6732" w:rsidRPr="00832075" w:rsidRDefault="00FE6732" w:rsidP="00FE6732">
      <w:pPr>
        <w:spacing w:line="259" w:lineRule="auto"/>
        <w:ind w:firstLine="0"/>
        <w:jc w:val="left"/>
        <w:rPr>
          <w:rFonts w:asciiTheme="minorBidi" w:eastAsiaTheme="majorEastAsia" w:hAnsiTheme="minorBidi"/>
          <w:szCs w:val="24"/>
        </w:rPr>
      </w:pPr>
      <w:r w:rsidRPr="00832075">
        <w:rPr>
          <w:rFonts w:asciiTheme="minorBidi" w:eastAsiaTheme="majorEastAsia" w:hAnsiTheme="minorBidi"/>
          <w:szCs w:val="24"/>
        </w:rPr>
        <w:br w:type="page"/>
      </w:r>
    </w:p>
    <w:p w:rsidR="00FE6732" w:rsidRPr="00832075" w:rsidRDefault="00FE6732" w:rsidP="00FE6732">
      <w:pPr>
        <w:pStyle w:val="Heading2"/>
      </w:pPr>
      <w:bookmarkStart w:id="289" w:name="_Toc515376307"/>
      <w:bookmarkStart w:id="290" w:name="_Toc515379697"/>
      <w:bookmarkStart w:id="291" w:name="_Toc527381519"/>
      <w:r w:rsidRPr="00832075">
        <w:lastRenderedPageBreak/>
        <w:t>Hypothesis and Objectives</w:t>
      </w:r>
      <w:bookmarkEnd w:id="289"/>
      <w:bookmarkEnd w:id="290"/>
      <w:bookmarkEnd w:id="291"/>
    </w:p>
    <w:p w:rsidR="00FE6732" w:rsidRPr="00832075" w:rsidRDefault="00FE6732" w:rsidP="00FE6732">
      <w:pPr>
        <w:pStyle w:val="Heading3"/>
        <w:rPr>
          <w:rFonts w:asciiTheme="minorBidi" w:hAnsiTheme="minorBidi" w:cstheme="minorBidi"/>
        </w:rPr>
      </w:pPr>
      <w:bookmarkStart w:id="292" w:name="_Toc527381520"/>
      <w:r w:rsidRPr="00832075">
        <w:rPr>
          <w:rFonts w:asciiTheme="minorBidi" w:hAnsiTheme="minorBidi" w:cstheme="minorBidi"/>
        </w:rPr>
        <w:t>Hypothesis</w:t>
      </w:r>
      <w:bookmarkEnd w:id="292"/>
    </w:p>
    <w:p w:rsidR="00FE6732" w:rsidRPr="00832075" w:rsidRDefault="00FE6732" w:rsidP="00FE6732">
      <w:pPr>
        <w:rPr>
          <w:rFonts w:asciiTheme="minorBidi" w:hAnsiTheme="minorBidi"/>
          <w:szCs w:val="24"/>
        </w:rPr>
      </w:pPr>
      <w:r w:rsidRPr="00832075">
        <w:rPr>
          <w:rFonts w:asciiTheme="minorBidi" w:hAnsiTheme="minorBidi"/>
          <w:szCs w:val="24"/>
        </w:rPr>
        <w:t xml:space="preserve">AM and its receptors (CLR/RAMP2), (CLR/RAMP3) are expressed in triple negative cell line MDA-MB-231. </w:t>
      </w:r>
    </w:p>
    <w:p w:rsidR="00FE6732" w:rsidRPr="00832075" w:rsidRDefault="00FE6732" w:rsidP="00FE6732">
      <w:pPr>
        <w:pStyle w:val="Heading3"/>
        <w:rPr>
          <w:rFonts w:asciiTheme="minorBidi" w:hAnsiTheme="minorBidi" w:cstheme="minorBidi"/>
        </w:rPr>
      </w:pPr>
      <w:bookmarkStart w:id="293" w:name="_Toc527381521"/>
      <w:r w:rsidRPr="00832075">
        <w:rPr>
          <w:rFonts w:asciiTheme="minorBidi" w:hAnsiTheme="minorBidi" w:cstheme="minorBidi"/>
        </w:rPr>
        <w:t>Objectives</w:t>
      </w:r>
      <w:bookmarkEnd w:id="293"/>
    </w:p>
    <w:p w:rsidR="00FE6732" w:rsidRPr="00832075" w:rsidRDefault="00FE6732" w:rsidP="00FE6732">
      <w:pPr>
        <w:numPr>
          <w:ilvl w:val="0"/>
          <w:numId w:val="10"/>
        </w:numPr>
        <w:spacing w:after="160"/>
        <w:ind w:left="0" w:firstLine="284"/>
        <w:contextualSpacing/>
        <w:jc w:val="left"/>
        <w:rPr>
          <w:rFonts w:asciiTheme="minorBidi" w:hAnsiTheme="minorBidi"/>
          <w:szCs w:val="24"/>
        </w:rPr>
      </w:pPr>
      <w:bookmarkStart w:id="294" w:name="_Hlk509417366"/>
      <w:r w:rsidRPr="00832075">
        <w:rPr>
          <w:rFonts w:asciiTheme="minorBidi" w:hAnsiTheme="minorBidi"/>
          <w:szCs w:val="24"/>
        </w:rPr>
        <w:t>To measure AM and its receptor status in MDA-MB-231 cell line at gene and protein level.</w:t>
      </w:r>
    </w:p>
    <w:p w:rsidR="00FE6732" w:rsidRPr="00832075" w:rsidRDefault="00FE6732" w:rsidP="00FE6732">
      <w:pPr>
        <w:numPr>
          <w:ilvl w:val="0"/>
          <w:numId w:val="10"/>
        </w:numPr>
        <w:spacing w:after="160"/>
        <w:ind w:left="0" w:firstLine="284"/>
        <w:contextualSpacing/>
        <w:jc w:val="left"/>
        <w:rPr>
          <w:rFonts w:asciiTheme="minorBidi" w:hAnsiTheme="minorBidi"/>
          <w:szCs w:val="24"/>
        </w:rPr>
      </w:pPr>
      <w:r w:rsidRPr="00832075">
        <w:rPr>
          <w:rFonts w:asciiTheme="minorBidi" w:hAnsiTheme="minorBidi"/>
          <w:szCs w:val="24"/>
        </w:rPr>
        <w:t>To generate RAMP3 knockdown cell line using shRNA technique.</w:t>
      </w:r>
    </w:p>
    <w:bookmarkEnd w:id="294"/>
    <w:p w:rsidR="00FE6732" w:rsidRPr="00832075" w:rsidRDefault="00FE6732" w:rsidP="00FE6732">
      <w:pPr>
        <w:numPr>
          <w:ilvl w:val="0"/>
          <w:numId w:val="10"/>
        </w:numPr>
        <w:spacing w:after="160"/>
        <w:ind w:left="0" w:firstLine="284"/>
        <w:contextualSpacing/>
        <w:jc w:val="left"/>
        <w:rPr>
          <w:rFonts w:asciiTheme="minorBidi" w:hAnsiTheme="minorBidi"/>
          <w:szCs w:val="24"/>
        </w:rPr>
      </w:pPr>
      <w:r w:rsidRPr="00832075">
        <w:rPr>
          <w:rFonts w:asciiTheme="minorBidi" w:hAnsiTheme="minorBidi"/>
          <w:szCs w:val="24"/>
        </w:rPr>
        <w:t>To validate RAMP3 knockdown in MDA-MB-231 cell line at gene and protein level.</w:t>
      </w:r>
    </w:p>
    <w:p w:rsidR="00FE6732" w:rsidRPr="00832075" w:rsidRDefault="00FE6732" w:rsidP="00FE6732">
      <w:pPr>
        <w:numPr>
          <w:ilvl w:val="0"/>
          <w:numId w:val="10"/>
        </w:numPr>
        <w:spacing w:after="160"/>
        <w:ind w:left="0" w:firstLine="284"/>
        <w:contextualSpacing/>
        <w:jc w:val="left"/>
        <w:rPr>
          <w:rFonts w:asciiTheme="minorBidi" w:hAnsiTheme="minorBidi"/>
          <w:szCs w:val="24"/>
        </w:rPr>
      </w:pPr>
      <w:r w:rsidRPr="00832075">
        <w:rPr>
          <w:rFonts w:asciiTheme="minorBidi" w:hAnsiTheme="minorBidi"/>
          <w:szCs w:val="24"/>
        </w:rPr>
        <w:t>To determine the expression of RAMP1, RAMP2, CLR and AM in the RAMP3 knockdown at both gene and protein level.</w:t>
      </w:r>
    </w:p>
    <w:p w:rsidR="00FE6732" w:rsidRPr="00832075" w:rsidRDefault="00FE6732" w:rsidP="00FE6732">
      <w:pPr>
        <w:numPr>
          <w:ilvl w:val="0"/>
          <w:numId w:val="10"/>
        </w:numPr>
        <w:spacing w:after="160"/>
        <w:ind w:left="0" w:firstLine="284"/>
        <w:contextualSpacing/>
        <w:jc w:val="left"/>
        <w:rPr>
          <w:rFonts w:asciiTheme="minorBidi" w:hAnsiTheme="minorBidi"/>
          <w:szCs w:val="24"/>
        </w:rPr>
      </w:pPr>
      <w:r w:rsidRPr="00832075">
        <w:rPr>
          <w:rFonts w:asciiTheme="minorBidi" w:hAnsiTheme="minorBidi"/>
          <w:szCs w:val="24"/>
        </w:rPr>
        <w:t xml:space="preserve">To confirm the stability of RAMP3 knockdown without antibiotic selection for 4 weeks at the protein level. </w:t>
      </w:r>
    </w:p>
    <w:p w:rsidR="00FE6732" w:rsidRPr="00832075" w:rsidRDefault="00FE6732" w:rsidP="00FE6732">
      <w:pPr>
        <w:jc w:val="left"/>
        <w:rPr>
          <w:rFonts w:asciiTheme="minorBidi" w:hAnsiTheme="minorBidi"/>
          <w:szCs w:val="24"/>
          <w:lang w:eastAsia="zh-CN"/>
        </w:rPr>
      </w:pPr>
      <w:r w:rsidRPr="00832075">
        <w:rPr>
          <w:rFonts w:asciiTheme="minorBidi" w:hAnsiTheme="minorBidi"/>
          <w:szCs w:val="24"/>
          <w:lang w:eastAsia="zh-CN"/>
        </w:rPr>
        <w:br w:type="page"/>
      </w:r>
    </w:p>
    <w:p w:rsidR="00FE6732" w:rsidRPr="00832075" w:rsidRDefault="00FE6732" w:rsidP="00FE6732">
      <w:pPr>
        <w:pStyle w:val="Heading2"/>
      </w:pPr>
      <w:bookmarkStart w:id="295" w:name="_Toc515376308"/>
      <w:bookmarkStart w:id="296" w:name="_Toc515379698"/>
      <w:bookmarkStart w:id="297" w:name="_Toc527381522"/>
      <w:r w:rsidRPr="00832075">
        <w:lastRenderedPageBreak/>
        <w:t>Specific material and method</w:t>
      </w:r>
      <w:bookmarkEnd w:id="295"/>
      <w:bookmarkEnd w:id="296"/>
      <w:bookmarkEnd w:id="297"/>
    </w:p>
    <w:p w:rsidR="00FE6732" w:rsidRPr="00832075" w:rsidRDefault="00FE6732" w:rsidP="00FE6732">
      <w:pPr>
        <w:pStyle w:val="Heading3"/>
        <w:rPr>
          <w:rFonts w:asciiTheme="minorBidi" w:hAnsiTheme="minorBidi" w:cstheme="minorBidi"/>
        </w:rPr>
      </w:pPr>
      <w:bookmarkStart w:id="298" w:name="_Toc515376309"/>
      <w:bookmarkStart w:id="299" w:name="_Toc515379699"/>
      <w:bookmarkStart w:id="300" w:name="_Toc527381523"/>
      <w:r w:rsidRPr="00832075">
        <w:rPr>
          <w:rFonts w:asciiTheme="minorBidi" w:hAnsiTheme="minorBidi" w:cstheme="minorBidi"/>
        </w:rPr>
        <w:t>Cell line maintenance and culture</w:t>
      </w:r>
      <w:bookmarkEnd w:id="298"/>
      <w:bookmarkEnd w:id="299"/>
      <w:bookmarkEnd w:id="300"/>
    </w:p>
    <w:p w:rsidR="00FE6732" w:rsidRPr="00832075" w:rsidRDefault="00FE6732" w:rsidP="00FE6732">
      <w:pPr>
        <w:rPr>
          <w:rFonts w:asciiTheme="minorBidi" w:hAnsiTheme="minorBidi"/>
          <w:szCs w:val="24"/>
          <w:lang w:eastAsia="zh-CN"/>
        </w:rPr>
      </w:pPr>
      <w:r w:rsidRPr="00832075">
        <w:rPr>
          <w:rFonts w:asciiTheme="minorBidi" w:hAnsiTheme="minorBidi"/>
          <w:szCs w:val="24"/>
          <w:lang w:eastAsia="zh-CN"/>
        </w:rPr>
        <w:t xml:space="preserve">The cell lines used in this project were maintained in sterile culture condition as previously described </w:t>
      </w:r>
      <w:r w:rsidRPr="00832075">
        <w:rPr>
          <w:rFonts w:asciiTheme="minorBidi" w:hAnsiTheme="minorBidi"/>
          <w:color w:val="000000" w:themeColor="text1"/>
          <w:szCs w:val="24"/>
          <w:lang w:eastAsia="zh-CN"/>
        </w:rPr>
        <w:t xml:space="preserve">in (2.2.2) and (2.2.3). </w:t>
      </w:r>
      <w:r w:rsidRPr="00832075">
        <w:rPr>
          <w:rFonts w:asciiTheme="minorBidi" w:hAnsiTheme="minorBidi"/>
          <w:szCs w:val="24"/>
          <w:lang w:eastAsia="zh-CN"/>
        </w:rPr>
        <w:t xml:space="preserve">For RNA and protein extraction, the passage number of MDA-MB-231 cells was in the range </w:t>
      </w:r>
      <w:r w:rsidRPr="00832075">
        <w:rPr>
          <w:rFonts w:asciiTheme="minorBidi" w:hAnsiTheme="minorBidi"/>
          <w:color w:val="000000" w:themeColor="text1"/>
          <w:szCs w:val="24"/>
          <w:lang w:eastAsia="zh-CN"/>
        </w:rPr>
        <w:t>(25-35).</w:t>
      </w:r>
    </w:p>
    <w:p w:rsidR="00FE6732" w:rsidRPr="00832075" w:rsidRDefault="00FE6732" w:rsidP="00FE6732">
      <w:pPr>
        <w:pStyle w:val="Heading3"/>
        <w:rPr>
          <w:rFonts w:asciiTheme="minorBidi" w:hAnsiTheme="minorBidi" w:cstheme="minorBidi"/>
        </w:rPr>
      </w:pPr>
      <w:bookmarkStart w:id="301" w:name="_Toc515376310"/>
      <w:bookmarkStart w:id="302" w:name="_Toc515379700"/>
      <w:bookmarkStart w:id="303" w:name="_Toc527381524"/>
      <w:r w:rsidRPr="00832075">
        <w:rPr>
          <w:rFonts w:asciiTheme="minorBidi" w:hAnsiTheme="minorBidi" w:cstheme="minorBidi"/>
        </w:rPr>
        <w:t>RNA extraction and cDNA synthesis</w:t>
      </w:r>
      <w:bookmarkEnd w:id="301"/>
      <w:bookmarkEnd w:id="302"/>
      <w:bookmarkEnd w:id="303"/>
    </w:p>
    <w:p w:rsidR="00FE6732" w:rsidRPr="00832075" w:rsidRDefault="00FE6732" w:rsidP="00FE6732">
      <w:pPr>
        <w:rPr>
          <w:rFonts w:asciiTheme="minorBidi" w:hAnsiTheme="minorBidi"/>
          <w:szCs w:val="24"/>
          <w:lang w:eastAsia="zh-CN"/>
        </w:rPr>
      </w:pPr>
      <w:r w:rsidRPr="00832075">
        <w:rPr>
          <w:rFonts w:asciiTheme="minorBidi" w:hAnsiTheme="minorBidi"/>
          <w:szCs w:val="24"/>
          <w:lang w:eastAsia="zh-CN"/>
        </w:rPr>
        <w:t xml:space="preserve">The RNA was extracted using ReliaPrep™ RNA Cell Miniprep System kit from Promega as earlier mentioned in </w:t>
      </w:r>
      <w:r w:rsidRPr="00832075">
        <w:rPr>
          <w:rFonts w:asciiTheme="minorBidi" w:hAnsiTheme="minorBidi"/>
          <w:bCs/>
          <w:szCs w:val="24"/>
          <w:lang w:eastAsia="zh-CN"/>
        </w:rPr>
        <w:t>chapter 2 (2.10)</w:t>
      </w:r>
      <w:r w:rsidRPr="00832075">
        <w:rPr>
          <w:rFonts w:asciiTheme="minorBidi" w:hAnsiTheme="minorBidi"/>
          <w:szCs w:val="24"/>
          <w:lang w:eastAsia="zh-CN"/>
        </w:rPr>
        <w:t>. Two microgram of total RNA was reverse transcribed to cDNA.</w:t>
      </w:r>
    </w:p>
    <w:p w:rsidR="00FE6732" w:rsidRPr="00832075" w:rsidRDefault="00FE6732" w:rsidP="00FE6732">
      <w:pPr>
        <w:pStyle w:val="Heading3"/>
        <w:rPr>
          <w:rFonts w:asciiTheme="minorBidi" w:hAnsiTheme="minorBidi" w:cstheme="minorBidi"/>
        </w:rPr>
      </w:pPr>
      <w:bookmarkStart w:id="304" w:name="_Toc515376311"/>
      <w:bookmarkStart w:id="305" w:name="_Toc515379701"/>
      <w:bookmarkStart w:id="306" w:name="_Toc527381525"/>
      <w:r w:rsidRPr="00832075">
        <w:rPr>
          <w:rFonts w:asciiTheme="minorBidi" w:hAnsiTheme="minorBidi" w:cstheme="minorBidi"/>
        </w:rPr>
        <w:t>End-point RT-PCR and qRT-PCR</w:t>
      </w:r>
      <w:bookmarkEnd w:id="304"/>
      <w:bookmarkEnd w:id="305"/>
      <w:bookmarkEnd w:id="306"/>
    </w:p>
    <w:p w:rsidR="00FE6732" w:rsidRPr="00832075" w:rsidRDefault="00FE6732" w:rsidP="00FE6732">
      <w:pPr>
        <w:rPr>
          <w:rFonts w:asciiTheme="minorBidi" w:hAnsiTheme="minorBidi"/>
          <w:szCs w:val="24"/>
        </w:rPr>
      </w:pPr>
      <w:r w:rsidRPr="00832075">
        <w:rPr>
          <w:rFonts w:asciiTheme="minorBidi" w:hAnsiTheme="minorBidi"/>
          <w:szCs w:val="24"/>
        </w:rPr>
        <w:t xml:space="preserve">Reverse transcription-PCR was performed to investigate the mRNA expression of AM, RAMP1, RAMP2, RAMP3 and CLR genes. </w:t>
      </w:r>
      <w:bookmarkStart w:id="307" w:name="_Hlk505507738"/>
      <w:r w:rsidRPr="00832075">
        <w:rPr>
          <w:rFonts w:asciiTheme="minorBidi" w:hAnsiTheme="minorBidi"/>
          <w:szCs w:val="24"/>
        </w:rPr>
        <w:t>The primers were obtained from (Eurofins Genomics) and mRNA was reverse transcribed using GoTaq DNA polymerase from Promega</w:t>
      </w:r>
      <w:bookmarkEnd w:id="307"/>
      <w:r w:rsidRPr="00832075">
        <w:rPr>
          <w:rFonts w:asciiTheme="minorBidi" w:hAnsiTheme="minorBidi"/>
          <w:szCs w:val="24"/>
        </w:rPr>
        <w:t xml:space="preserve">. The PCR products were sequenced by Core Genomic Facility of (University of Sheffield) to validate the results. </w:t>
      </w:r>
      <w:r w:rsidRPr="00832075">
        <w:rPr>
          <w:rFonts w:asciiTheme="minorBidi" w:hAnsiTheme="minorBidi"/>
          <w:szCs w:val="24"/>
          <w:lang w:eastAsia="zh-CN"/>
        </w:rPr>
        <w:t>Quantitative RT-PCR was carried out to quantify the mRNA expression of AM, RAMPs and β-Actin (housekeeping gene).</w:t>
      </w:r>
    </w:p>
    <w:p w:rsidR="00FE6732" w:rsidRPr="00832075" w:rsidRDefault="00FE6732" w:rsidP="00FE6732">
      <w:pPr>
        <w:pStyle w:val="Heading3"/>
        <w:rPr>
          <w:rFonts w:asciiTheme="minorBidi" w:hAnsiTheme="minorBidi" w:cstheme="minorBidi"/>
        </w:rPr>
      </w:pPr>
      <w:bookmarkStart w:id="308" w:name="_Toc515376312"/>
      <w:bookmarkStart w:id="309" w:name="_Toc515379702"/>
      <w:bookmarkStart w:id="310" w:name="_Toc527381526"/>
      <w:r w:rsidRPr="00832075">
        <w:rPr>
          <w:rFonts w:asciiTheme="minorBidi" w:hAnsiTheme="minorBidi" w:cstheme="minorBidi"/>
        </w:rPr>
        <w:t>Western blot</w:t>
      </w:r>
      <w:bookmarkEnd w:id="308"/>
      <w:bookmarkEnd w:id="309"/>
      <w:bookmarkEnd w:id="310"/>
    </w:p>
    <w:p w:rsidR="00FE6732" w:rsidRPr="00832075" w:rsidRDefault="00FE6732" w:rsidP="00FE6732">
      <w:pPr>
        <w:rPr>
          <w:rFonts w:asciiTheme="minorBidi" w:hAnsiTheme="minorBidi"/>
          <w:szCs w:val="24"/>
        </w:rPr>
      </w:pPr>
      <w:r w:rsidRPr="00832075">
        <w:rPr>
          <w:rFonts w:asciiTheme="minorBidi" w:hAnsiTheme="minorBidi"/>
          <w:szCs w:val="24"/>
        </w:rPr>
        <w:t xml:space="preserve">The western blotting methodology as earlier mentioned in chapter 2 </w:t>
      </w:r>
      <w:r w:rsidRPr="00832075">
        <w:rPr>
          <w:rFonts w:asciiTheme="minorBidi" w:hAnsiTheme="minorBidi"/>
          <w:bCs/>
          <w:szCs w:val="24"/>
        </w:rPr>
        <w:t>(2.12)</w:t>
      </w:r>
      <w:r w:rsidRPr="00832075">
        <w:rPr>
          <w:rFonts w:asciiTheme="minorBidi" w:hAnsiTheme="minorBidi"/>
          <w:szCs w:val="24"/>
        </w:rPr>
        <w:t>. The protein concentration of 5µg was resolved in SDS-PAGE and probed with RAMP1, RAMP2, RAMP3, and CLR primary antibody. Vinculin was used as a housekeeping protein to normalise protein expression. Bands densitometry were quantified using Image-Lab software version 5.2.1.</w:t>
      </w:r>
    </w:p>
    <w:p w:rsidR="00FE6732" w:rsidRPr="00832075" w:rsidRDefault="00FE6732" w:rsidP="00FE6732">
      <w:pPr>
        <w:pStyle w:val="Heading3"/>
        <w:rPr>
          <w:rFonts w:asciiTheme="minorBidi" w:hAnsiTheme="minorBidi" w:cstheme="minorBidi"/>
          <w:lang w:eastAsia="zh-CN"/>
        </w:rPr>
      </w:pPr>
      <w:bookmarkStart w:id="311" w:name="_Toc515376313"/>
      <w:bookmarkStart w:id="312" w:name="_Toc515379703"/>
      <w:bookmarkStart w:id="313" w:name="_Toc527381527"/>
      <w:r w:rsidRPr="00832075">
        <w:rPr>
          <w:rFonts w:asciiTheme="minorBidi" w:hAnsiTheme="minorBidi" w:cstheme="minorBidi"/>
          <w:lang w:eastAsia="zh-CN"/>
        </w:rPr>
        <w:t>Stable transfection</w:t>
      </w:r>
      <w:bookmarkEnd w:id="311"/>
      <w:bookmarkEnd w:id="312"/>
      <w:bookmarkEnd w:id="313"/>
    </w:p>
    <w:p w:rsidR="00FE6732" w:rsidRPr="00832075" w:rsidRDefault="00FE6732" w:rsidP="00FE6732">
      <w:pPr>
        <w:rPr>
          <w:rFonts w:asciiTheme="minorBidi" w:hAnsiTheme="minorBidi"/>
          <w:b/>
          <w:bCs/>
          <w:szCs w:val="24"/>
          <w:lang w:eastAsia="zh-CN"/>
        </w:rPr>
      </w:pPr>
      <w:r w:rsidRPr="00832075">
        <w:rPr>
          <w:rFonts w:asciiTheme="minorBidi" w:hAnsiTheme="minorBidi"/>
          <w:szCs w:val="24"/>
          <w:lang w:eastAsia="zh-CN"/>
        </w:rPr>
        <w:t>The MDA-MB-231 cells were transfected with pLKO.1 puro RAMP3 shRNA vector and positively transfected cells were selected with 2 µg/mL puromycin. The transfection was performed using Lipofectamine® 2000 following the manufacturer’s instructions.</w:t>
      </w:r>
    </w:p>
    <w:p w:rsidR="00FE6732" w:rsidRPr="00832075" w:rsidRDefault="00FE6732" w:rsidP="00FE6732">
      <w:pPr>
        <w:pStyle w:val="Heading3"/>
        <w:rPr>
          <w:rFonts w:asciiTheme="minorBidi" w:hAnsiTheme="minorBidi" w:cstheme="minorBidi"/>
          <w:lang w:eastAsia="zh-CN"/>
        </w:rPr>
      </w:pPr>
      <w:bookmarkStart w:id="314" w:name="_Toc515376314"/>
      <w:bookmarkStart w:id="315" w:name="_Toc515379704"/>
      <w:bookmarkStart w:id="316" w:name="_Toc527381528"/>
      <w:r w:rsidRPr="00832075">
        <w:rPr>
          <w:rStyle w:val="Heading3Char"/>
          <w:rFonts w:asciiTheme="minorBidi" w:hAnsiTheme="minorBidi" w:cstheme="minorBidi"/>
          <w:b/>
        </w:rPr>
        <w:lastRenderedPageBreak/>
        <w:t>Statistical analysis</w:t>
      </w:r>
      <w:bookmarkEnd w:id="314"/>
      <w:bookmarkEnd w:id="315"/>
      <w:bookmarkEnd w:id="316"/>
    </w:p>
    <w:p w:rsidR="00FE6732" w:rsidRPr="00832075" w:rsidRDefault="00FE6732" w:rsidP="00FE6732">
      <w:pPr>
        <w:rPr>
          <w:rFonts w:asciiTheme="minorBidi" w:hAnsiTheme="minorBidi"/>
          <w:color w:val="000000" w:themeColor="text1"/>
          <w:szCs w:val="24"/>
          <w:lang w:eastAsia="zh-CN"/>
        </w:rPr>
      </w:pPr>
      <w:r w:rsidRPr="00832075">
        <w:rPr>
          <w:rFonts w:asciiTheme="minorBidi" w:hAnsiTheme="minorBidi"/>
          <w:color w:val="000000" w:themeColor="text1"/>
          <w:szCs w:val="24"/>
          <w:lang w:eastAsia="zh-CN"/>
        </w:rPr>
        <w:t>Data were analysed using GraphPad prism 7 software.</w:t>
      </w:r>
      <w:r w:rsidRPr="00832075">
        <w:rPr>
          <w:rFonts w:asciiTheme="minorBidi" w:hAnsiTheme="minorBidi"/>
          <w:szCs w:val="24"/>
        </w:rPr>
        <w:t xml:space="preserve"> Statistical significant was assessed using</w:t>
      </w:r>
      <w:r w:rsidRPr="00832075">
        <w:rPr>
          <w:rFonts w:asciiTheme="minorBidi" w:hAnsiTheme="minorBidi"/>
          <w:color w:val="000000" w:themeColor="text1"/>
          <w:szCs w:val="24"/>
          <w:lang w:eastAsia="zh-CN"/>
        </w:rPr>
        <w:t xml:space="preserve"> unpaired t-test for two group comparison and</w:t>
      </w:r>
      <w:r w:rsidRPr="00832075">
        <w:rPr>
          <w:rFonts w:asciiTheme="minorBidi" w:hAnsiTheme="minorBidi"/>
          <w:szCs w:val="24"/>
        </w:rPr>
        <w:t xml:space="preserve"> One-way ANOVA test with (Dunnett’s multiple comparisons test) for more than two group comparison</w:t>
      </w:r>
      <w:r w:rsidRPr="00832075">
        <w:rPr>
          <w:rFonts w:asciiTheme="minorBidi" w:hAnsiTheme="minorBidi"/>
          <w:color w:val="000000" w:themeColor="text1"/>
          <w:szCs w:val="24"/>
          <w:lang w:eastAsia="zh-CN"/>
        </w:rPr>
        <w:t xml:space="preserve">. Data expressed as mean ± SEM from at least three independent experiments. The statistical significant result of </w:t>
      </w:r>
      <w:r w:rsidRPr="00832075">
        <w:rPr>
          <w:rFonts w:asciiTheme="minorBidi" w:hAnsiTheme="minorBidi"/>
          <w:i/>
          <w:iCs/>
          <w:color w:val="000000" w:themeColor="text1"/>
          <w:szCs w:val="24"/>
          <w:lang w:eastAsia="zh-CN"/>
        </w:rPr>
        <w:t xml:space="preserve">P </w:t>
      </w:r>
      <w:r w:rsidRPr="00832075">
        <w:rPr>
          <w:rFonts w:asciiTheme="minorBidi" w:hAnsiTheme="minorBidi"/>
          <w:color w:val="000000" w:themeColor="text1"/>
          <w:szCs w:val="24"/>
          <w:lang w:eastAsia="zh-CN"/>
        </w:rPr>
        <w:t>value&lt; 0.05 indicates single asterisk *. A double and triple asterisk indicates **</w:t>
      </w:r>
      <w:r w:rsidRPr="00832075">
        <w:rPr>
          <w:rFonts w:asciiTheme="minorBidi" w:hAnsiTheme="minorBidi"/>
          <w:i/>
          <w:iCs/>
          <w:color w:val="000000" w:themeColor="text1"/>
          <w:szCs w:val="24"/>
          <w:lang w:eastAsia="zh-CN"/>
        </w:rPr>
        <w:t>P</w:t>
      </w:r>
      <w:r w:rsidRPr="00832075">
        <w:rPr>
          <w:rFonts w:asciiTheme="minorBidi" w:hAnsiTheme="minorBidi"/>
          <w:color w:val="000000" w:themeColor="text1"/>
          <w:szCs w:val="24"/>
          <w:lang w:eastAsia="zh-CN"/>
        </w:rPr>
        <w:t>&lt; 0.01 and ***</w:t>
      </w:r>
      <w:r w:rsidRPr="00832075">
        <w:rPr>
          <w:rFonts w:asciiTheme="minorBidi" w:hAnsiTheme="minorBidi"/>
          <w:i/>
          <w:iCs/>
          <w:color w:val="000000" w:themeColor="text1"/>
          <w:szCs w:val="24"/>
          <w:lang w:eastAsia="zh-CN"/>
        </w:rPr>
        <w:t>P</w:t>
      </w:r>
      <w:r w:rsidRPr="00832075">
        <w:rPr>
          <w:rFonts w:asciiTheme="minorBidi" w:hAnsiTheme="minorBidi"/>
          <w:color w:val="000000" w:themeColor="text1"/>
          <w:szCs w:val="24"/>
          <w:lang w:eastAsia="zh-CN"/>
        </w:rPr>
        <w:t>&lt; 0.001, respectively.</w:t>
      </w:r>
      <w:r w:rsidRPr="00832075">
        <w:rPr>
          <w:rFonts w:asciiTheme="minorBidi" w:hAnsiTheme="minorBidi"/>
          <w:szCs w:val="24"/>
          <w:lang w:eastAsia="zh-CN"/>
        </w:rPr>
        <w:br w:type="page"/>
      </w:r>
    </w:p>
    <w:p w:rsidR="00FE6732" w:rsidRPr="00832075" w:rsidRDefault="00FE6732" w:rsidP="00FE6732">
      <w:pPr>
        <w:pStyle w:val="Heading2"/>
      </w:pPr>
      <w:bookmarkStart w:id="317" w:name="_Toc515376315"/>
      <w:bookmarkStart w:id="318" w:name="_Toc515379705"/>
      <w:bookmarkStart w:id="319" w:name="_Toc527381529"/>
      <w:r w:rsidRPr="00832075">
        <w:lastRenderedPageBreak/>
        <w:t>Result</w:t>
      </w:r>
      <w:bookmarkEnd w:id="317"/>
      <w:bookmarkEnd w:id="318"/>
      <w:bookmarkEnd w:id="319"/>
    </w:p>
    <w:p w:rsidR="00FE6732" w:rsidRPr="00832075" w:rsidRDefault="00FE6732" w:rsidP="00FE6732">
      <w:pPr>
        <w:pStyle w:val="Heading3"/>
        <w:rPr>
          <w:rFonts w:asciiTheme="minorBidi" w:hAnsiTheme="minorBidi" w:cstheme="minorBidi"/>
        </w:rPr>
      </w:pPr>
      <w:bookmarkStart w:id="320" w:name="_Toc515376316"/>
      <w:bookmarkStart w:id="321" w:name="_Toc515379706"/>
      <w:bookmarkStart w:id="322" w:name="_Toc527381530"/>
      <w:r w:rsidRPr="00832075">
        <w:rPr>
          <w:rFonts w:asciiTheme="minorBidi" w:hAnsiTheme="minorBidi" w:cstheme="minorBidi"/>
        </w:rPr>
        <w:t>End-point RT-PCR</w:t>
      </w:r>
      <w:bookmarkEnd w:id="320"/>
      <w:bookmarkEnd w:id="321"/>
      <w:bookmarkEnd w:id="322"/>
    </w:p>
    <w:p w:rsidR="00FE6732" w:rsidRPr="00832075" w:rsidRDefault="00FE6732" w:rsidP="00FE6732">
      <w:pPr>
        <w:pStyle w:val="Heading4"/>
        <w:rPr>
          <w:rFonts w:asciiTheme="minorBidi" w:hAnsiTheme="minorBidi" w:cstheme="minorBidi"/>
          <w:szCs w:val="24"/>
        </w:rPr>
      </w:pPr>
      <w:bookmarkStart w:id="323" w:name="_Toc515379707"/>
      <w:r w:rsidRPr="00832075">
        <w:rPr>
          <w:rFonts w:asciiTheme="minorBidi" w:hAnsiTheme="minorBidi" w:cstheme="minorBidi"/>
          <w:szCs w:val="24"/>
        </w:rPr>
        <w:t>End-point RT-PCR of AM and RAMPs in MDA-MB-231 cell line</w:t>
      </w:r>
      <w:bookmarkEnd w:id="323"/>
    </w:p>
    <w:p w:rsidR="00FE6732" w:rsidRPr="00832075" w:rsidRDefault="00FE6732" w:rsidP="00FE6732">
      <w:pPr>
        <w:rPr>
          <w:rFonts w:asciiTheme="minorBidi" w:hAnsiTheme="minorBidi"/>
          <w:szCs w:val="24"/>
          <w:lang w:eastAsia="zh-CN"/>
        </w:rPr>
      </w:pPr>
      <w:r w:rsidRPr="00832075">
        <w:rPr>
          <w:rFonts w:asciiTheme="minorBidi" w:hAnsiTheme="minorBidi"/>
          <w:szCs w:val="24"/>
          <w:lang w:eastAsia="zh-CN"/>
        </w:rPr>
        <w:t>The receptors AM, CLR and RAMPs were expressed in both MDA-MB-231 and positive control cell lines. Total RNA of 2 µg was used for end-point RT-PCR and GAPDH were used as a housekeeping gene. RT negative control containing all the RT-PCR reagents except reverse transcriptase enzyme was used to verify genomic DNA contamination during RNA extraction.</w:t>
      </w:r>
    </w:p>
    <w:p w:rsidR="00FE6732" w:rsidRPr="00832075" w:rsidRDefault="00FE6732" w:rsidP="00FE6732">
      <w:pPr>
        <w:rPr>
          <w:rFonts w:asciiTheme="minorBidi" w:hAnsiTheme="minorBidi"/>
          <w:szCs w:val="24"/>
          <w:lang w:eastAsia="zh-CN"/>
        </w:rPr>
      </w:pPr>
      <w:r w:rsidRPr="00832075">
        <w:rPr>
          <w:rFonts w:asciiTheme="minorBidi" w:hAnsiTheme="minorBidi"/>
          <w:szCs w:val="24"/>
          <w:lang w:eastAsia="zh-CN"/>
        </w:rPr>
        <w:t>The positive cell lines used in this project was engineered to over express naturally GPCRs.  Chinese hamster ovary cell line CHO-K1 were transfected with plasmid AM1 receptor (CLR + RAMP2) to generate AM1 cells.  Human cell line 1321N1 was transfected with plasmid human CGRP1 (CLR + RAMP1) and AM2 receptor (CLR + RAMP3) to over-express CGRP receptor and AM2 receptor, respectively.</w:t>
      </w:r>
    </w:p>
    <w:p w:rsidR="00FE6732" w:rsidRPr="00832075" w:rsidRDefault="00FE6732" w:rsidP="00FE6732">
      <w:pPr>
        <w:rPr>
          <w:rFonts w:asciiTheme="minorBidi" w:hAnsiTheme="minorBidi"/>
          <w:iCs/>
          <w:szCs w:val="24"/>
        </w:rPr>
      </w:pPr>
      <w:r w:rsidRPr="00832075">
        <w:rPr>
          <w:rFonts w:asciiTheme="minorBidi" w:hAnsiTheme="minorBidi"/>
          <w:szCs w:val="24"/>
          <w:lang w:eastAsia="zh-CN"/>
        </w:rPr>
        <w:t>The PCR result show expression of AM in MDA-MB-231 and AM2 cells (Figure 3-1). The expression of CLR and RAMP1 was observed in MDA-MB-231 and CGRP over-expressing cells (Figure 3-3) and (Figure 3-4), respectively. Also, RAMP2 expression in MDA-MB-231 and AM1 cells (Figure 3-5) and RAMP3 expression in MDA-MB-231 and AM2 cells (Figure 3-6) were observed. Optimisation of annealing temperature was mentioned in chapter 2. All experiments were performed thrice for statistical significance.</w:t>
      </w:r>
    </w:p>
    <w:p w:rsidR="00FE6732" w:rsidRPr="00832075" w:rsidRDefault="00FE6732" w:rsidP="00FE6732">
      <w:pPr>
        <w:pStyle w:val="Heading4"/>
        <w:rPr>
          <w:rFonts w:asciiTheme="minorBidi" w:hAnsiTheme="minorBidi" w:cstheme="minorBidi"/>
          <w:szCs w:val="24"/>
        </w:rPr>
      </w:pPr>
      <w:bookmarkStart w:id="324" w:name="_Toc515379708"/>
      <w:r w:rsidRPr="00832075">
        <w:rPr>
          <w:rFonts w:asciiTheme="minorBidi" w:hAnsiTheme="minorBidi" w:cstheme="minorBidi"/>
          <w:szCs w:val="24"/>
        </w:rPr>
        <w:t>Direct DNA Sequencing</w:t>
      </w:r>
      <w:bookmarkEnd w:id="324"/>
    </w:p>
    <w:p w:rsidR="00FE6732" w:rsidRPr="00832075" w:rsidRDefault="00FE6732" w:rsidP="00FE6732">
      <w:pPr>
        <w:rPr>
          <w:rFonts w:asciiTheme="minorBidi" w:hAnsiTheme="minorBidi"/>
          <w:szCs w:val="24"/>
          <w:lang w:eastAsia="zh-CN"/>
        </w:rPr>
      </w:pPr>
      <w:r w:rsidRPr="00832075">
        <w:rPr>
          <w:rFonts w:asciiTheme="minorBidi" w:hAnsiTheme="minorBidi"/>
          <w:szCs w:val="24"/>
          <w:lang w:eastAsia="zh-CN"/>
        </w:rPr>
        <w:t xml:space="preserve">Identity of the gene of interest was confirmed by Sanger sequencing of RT-PCR products and probed for their authenticity using NCBI BLAST. </w:t>
      </w:r>
    </w:p>
    <w:p w:rsidR="00FE6732" w:rsidRPr="00832075" w:rsidRDefault="00FE6732" w:rsidP="00FE6732">
      <w:pPr>
        <w:rPr>
          <w:rFonts w:asciiTheme="minorBidi" w:hAnsiTheme="minorBidi"/>
          <w:szCs w:val="24"/>
          <w:lang w:eastAsia="zh-CN"/>
        </w:rPr>
      </w:pPr>
      <w:r w:rsidRPr="00832075">
        <w:rPr>
          <w:rFonts w:asciiTheme="minorBidi" w:hAnsiTheme="minorBidi"/>
          <w:szCs w:val="24"/>
          <w:lang w:eastAsia="zh-CN"/>
        </w:rPr>
        <w:t xml:space="preserve">The PCR </w:t>
      </w:r>
      <w:r w:rsidRPr="00832075">
        <w:rPr>
          <w:rStyle w:val="NoSpacingChar"/>
          <w:rFonts w:asciiTheme="minorBidi" w:hAnsiTheme="minorBidi"/>
          <w:szCs w:val="24"/>
        </w:rPr>
        <w:t>products were sequenced by the Core Genomic Facility at the University of Sheffield and obtained sequence reads were blasted in the NCBI</w:t>
      </w:r>
      <w:r w:rsidRPr="00832075">
        <w:rPr>
          <w:rFonts w:asciiTheme="minorBidi" w:hAnsiTheme="minorBidi"/>
          <w:szCs w:val="24"/>
          <w:lang w:eastAsia="zh-CN"/>
        </w:rPr>
        <w:t xml:space="preserve"> website (</w:t>
      </w:r>
      <w:hyperlink r:id="rId28" w:history="1">
        <w:r w:rsidRPr="00832075">
          <w:rPr>
            <w:rStyle w:val="Hyperlink"/>
            <w:rFonts w:asciiTheme="minorBidi" w:hAnsiTheme="minorBidi"/>
            <w:szCs w:val="24"/>
            <w:lang w:eastAsia="zh-CN"/>
          </w:rPr>
          <w:t>https://blast.ncbi.nlm.nih.gov/Blast</w:t>
        </w:r>
      </w:hyperlink>
      <w:r w:rsidRPr="00832075">
        <w:rPr>
          <w:rFonts w:asciiTheme="minorBidi" w:hAnsiTheme="minorBidi"/>
          <w:szCs w:val="24"/>
          <w:lang w:eastAsia="zh-CN"/>
        </w:rPr>
        <w:t xml:space="preserve">). The sequencing results confirmed by NCBI blast revealed a greater than 90 % identity, AM (98%), RAMP1 (99%), RAMP2 (99%), RAMP3 (97%), CLR (100%) of MDA-MB-231 cells. Similarly, percentage </w:t>
      </w:r>
      <w:r w:rsidRPr="00832075">
        <w:rPr>
          <w:rFonts w:asciiTheme="minorBidi" w:hAnsiTheme="minorBidi"/>
          <w:szCs w:val="24"/>
          <w:lang w:eastAsia="zh-CN"/>
        </w:rPr>
        <w:lastRenderedPageBreak/>
        <w:t>identity greater than 90% was observed, AM (97%), RAMP1 (99%), RAMP2 (91%), RAMP3 (97%), CLR (100%) of positive control (</w:t>
      </w:r>
      <w:r w:rsidRPr="00832075">
        <w:rPr>
          <w:rFonts w:asciiTheme="minorBidi" w:hAnsiTheme="minorBidi"/>
          <w:szCs w:val="24"/>
        </w:rPr>
        <w:t>Table 3-1)</w:t>
      </w:r>
      <w:r w:rsidRPr="00832075">
        <w:rPr>
          <w:rFonts w:asciiTheme="minorBidi" w:hAnsiTheme="minorBidi"/>
          <w:szCs w:val="24"/>
          <w:lang w:eastAsia="zh-CN"/>
        </w:rPr>
        <w:t>, and</w:t>
      </w:r>
      <w:r w:rsidRPr="00832075">
        <w:rPr>
          <w:rFonts w:asciiTheme="minorBidi" w:hAnsiTheme="minorBidi"/>
          <w:szCs w:val="24"/>
        </w:rPr>
        <w:t xml:space="preserve"> (Table 3-2)</w:t>
      </w:r>
      <w:r w:rsidRPr="00832075">
        <w:rPr>
          <w:rFonts w:asciiTheme="minorBidi" w:hAnsiTheme="minorBidi"/>
          <w:szCs w:val="24"/>
          <w:lang w:eastAsia="zh-CN"/>
        </w:rPr>
        <w:t>.</w:t>
      </w:r>
    </w:p>
    <w:p w:rsidR="00FE6732" w:rsidRPr="00832075" w:rsidRDefault="00FE6732" w:rsidP="00FE6732">
      <w:pPr>
        <w:ind w:firstLine="0"/>
        <w:jc w:val="left"/>
        <w:rPr>
          <w:rFonts w:asciiTheme="minorBidi" w:hAnsiTheme="minorBidi"/>
          <w:b/>
          <w:bCs/>
          <w:szCs w:val="24"/>
          <w:lang w:eastAsia="zh-CN"/>
        </w:rPr>
      </w:pPr>
    </w:p>
    <w:p w:rsidR="00FE6732" w:rsidRPr="00832075" w:rsidRDefault="00FE6732" w:rsidP="00FE6732">
      <w:pPr>
        <w:jc w:val="center"/>
        <w:rPr>
          <w:rFonts w:asciiTheme="minorBidi" w:hAnsiTheme="minorBidi"/>
          <w:b/>
          <w:bCs/>
          <w:szCs w:val="24"/>
          <w:lang w:eastAsia="zh-CN"/>
        </w:rPr>
      </w:pPr>
      <w:r w:rsidRPr="00832075">
        <w:rPr>
          <w:rFonts w:asciiTheme="minorBidi" w:hAnsiTheme="minorBidi"/>
          <w:noProof/>
          <w:szCs w:val="24"/>
          <w:u w:val="single"/>
          <w:lang w:eastAsia="en-GB"/>
        </w:rPr>
        <w:drawing>
          <wp:inline distT="0" distB="0" distL="0" distR="0" wp14:anchorId="53441B1C" wp14:editId="76D0E8F2">
            <wp:extent cx="5400000" cy="3917447"/>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29" cstate="print">
                      <a:extLst>
                        <a:ext uri="{28A0092B-C50C-407E-A947-70E740481C1C}">
                          <a14:useLocalDpi xmlns:a14="http://schemas.microsoft.com/office/drawing/2010/main" val="0"/>
                        </a:ext>
                      </a:extLst>
                    </a:blip>
                    <a:srcRect t="1" b="-11601"/>
                    <a:stretch/>
                  </pic:blipFill>
                  <pic:spPr bwMode="auto">
                    <a:xfrm>
                      <a:off x="0" y="0"/>
                      <a:ext cx="5400000" cy="3917447"/>
                    </a:xfrm>
                    <a:prstGeom prst="rect">
                      <a:avLst/>
                    </a:prstGeom>
                    <a:noFill/>
                    <a:ln w="9525" cap="flat" cmpd="sng" algn="ctr">
                      <a:no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FE6732" w:rsidRPr="00832075" w:rsidRDefault="00FE6732" w:rsidP="00FE6732">
      <w:pPr>
        <w:pStyle w:val="Caption"/>
        <w:rPr>
          <w:szCs w:val="24"/>
        </w:rPr>
      </w:pPr>
      <w:bookmarkStart w:id="325" w:name="_Toc527379171"/>
      <w:r w:rsidRPr="00832075">
        <w:rPr>
          <w:szCs w:val="24"/>
        </w:rPr>
        <w:t xml:space="preserve">Figure </w:t>
      </w:r>
      <w:r w:rsidRPr="00832075">
        <w:rPr>
          <w:szCs w:val="24"/>
        </w:rPr>
        <w:fldChar w:fldCharType="begin"/>
      </w:r>
      <w:r w:rsidRPr="00832075">
        <w:rPr>
          <w:szCs w:val="24"/>
        </w:rPr>
        <w:instrText xml:space="preserve"> STYLEREF 1 \s </w:instrText>
      </w:r>
      <w:r w:rsidRPr="00832075">
        <w:rPr>
          <w:szCs w:val="24"/>
        </w:rPr>
        <w:fldChar w:fldCharType="separate"/>
      </w:r>
      <w:r w:rsidRPr="00832075">
        <w:rPr>
          <w:noProof/>
          <w:szCs w:val="24"/>
          <w:cs/>
        </w:rPr>
        <w:t>‎</w:t>
      </w:r>
      <w:r w:rsidRPr="00832075">
        <w:rPr>
          <w:noProof/>
          <w:szCs w:val="24"/>
        </w:rPr>
        <w:t>3</w:t>
      </w:r>
      <w:r w:rsidRPr="00832075">
        <w:rPr>
          <w:szCs w:val="24"/>
        </w:rPr>
        <w:fldChar w:fldCharType="end"/>
      </w:r>
      <w:r w:rsidRPr="00832075">
        <w:rPr>
          <w:szCs w:val="24"/>
        </w:rPr>
        <w:noBreakHyphen/>
      </w:r>
      <w:r w:rsidRPr="00832075">
        <w:rPr>
          <w:szCs w:val="24"/>
        </w:rPr>
        <w:fldChar w:fldCharType="begin"/>
      </w:r>
      <w:r w:rsidRPr="00832075">
        <w:rPr>
          <w:szCs w:val="24"/>
        </w:rPr>
        <w:instrText xml:space="preserve"> SEQ Figure \* ARABIC \s 1 </w:instrText>
      </w:r>
      <w:r w:rsidRPr="00832075">
        <w:rPr>
          <w:szCs w:val="24"/>
        </w:rPr>
        <w:fldChar w:fldCharType="separate"/>
      </w:r>
      <w:r w:rsidRPr="00832075">
        <w:rPr>
          <w:noProof/>
          <w:szCs w:val="24"/>
        </w:rPr>
        <w:t>1</w:t>
      </w:r>
      <w:r w:rsidRPr="00832075">
        <w:rPr>
          <w:szCs w:val="24"/>
        </w:rPr>
        <w:fldChar w:fldCharType="end"/>
      </w:r>
      <w:r w:rsidRPr="00832075">
        <w:rPr>
          <w:szCs w:val="24"/>
        </w:rPr>
        <w:t>: Expression of AM in MDA-MB-231 cell line by RT-PCR.</w:t>
      </w:r>
      <w:bookmarkEnd w:id="325"/>
    </w:p>
    <w:p w:rsidR="00FE6732" w:rsidRPr="00645171" w:rsidRDefault="00FE6732" w:rsidP="00FE6732">
      <w:pPr>
        <w:spacing w:line="276" w:lineRule="auto"/>
        <w:ind w:firstLine="0"/>
        <w:rPr>
          <w:rStyle w:val="fontstyle21"/>
          <w:rFonts w:asciiTheme="minorBidi" w:hAnsiTheme="minorBidi"/>
          <w:sz w:val="20"/>
          <w:szCs w:val="20"/>
        </w:rPr>
      </w:pPr>
      <w:r w:rsidRPr="00645171">
        <w:rPr>
          <w:rFonts w:asciiTheme="minorBidi" w:hAnsiTheme="minorBidi"/>
          <w:sz w:val="20"/>
          <w:szCs w:val="20"/>
        </w:rPr>
        <w:t xml:space="preserve">Representative image of agarose gel electrophoresis shows expression of adrenomedullin (AM) mRNA in </w:t>
      </w:r>
      <w:r w:rsidRPr="00645171">
        <w:rPr>
          <w:rFonts w:asciiTheme="minorBidi" w:hAnsiTheme="minorBidi"/>
          <w:bCs/>
          <w:iCs/>
          <w:sz w:val="20"/>
          <w:szCs w:val="20"/>
        </w:rPr>
        <w:t xml:space="preserve">MDA-MB-231 and AM2 positive control cell lines. </w:t>
      </w:r>
      <w:r w:rsidRPr="00645171">
        <w:rPr>
          <w:rStyle w:val="fontstyle21"/>
          <w:rFonts w:asciiTheme="minorBidi" w:hAnsiTheme="minorBidi"/>
          <w:sz w:val="20"/>
          <w:szCs w:val="20"/>
        </w:rPr>
        <w:t xml:space="preserve">Bands at 276 bp band corresponding to AM and 354 bp band for GAPDH. </w:t>
      </w:r>
      <w:r w:rsidRPr="00645171">
        <w:rPr>
          <w:rFonts w:asciiTheme="minorBidi" w:hAnsiTheme="minorBidi"/>
          <w:bCs/>
          <w:iCs/>
          <w:sz w:val="20"/>
          <w:szCs w:val="20"/>
        </w:rPr>
        <w:t>GAPDH was used as a housekeeping gene. Repeated=3</w:t>
      </w:r>
    </w:p>
    <w:p w:rsidR="00FE6732" w:rsidRPr="00832075" w:rsidRDefault="00FE6732" w:rsidP="00FE6732">
      <w:pPr>
        <w:spacing w:line="276" w:lineRule="auto"/>
        <w:ind w:firstLine="0"/>
        <w:rPr>
          <w:rFonts w:asciiTheme="minorBidi" w:hAnsiTheme="minorBidi"/>
          <w:bCs/>
          <w:iCs/>
          <w:szCs w:val="24"/>
        </w:rPr>
      </w:pPr>
    </w:p>
    <w:p w:rsidR="00FE6732" w:rsidRPr="00832075" w:rsidRDefault="00FE6732" w:rsidP="00FE6732">
      <w:pPr>
        <w:spacing w:line="240" w:lineRule="auto"/>
        <w:ind w:left="227" w:firstLine="0"/>
        <w:jc w:val="center"/>
        <w:rPr>
          <w:rFonts w:asciiTheme="minorBidi" w:hAnsiTheme="minorBidi"/>
          <w:bCs/>
          <w:iCs/>
          <w:szCs w:val="24"/>
        </w:rPr>
      </w:pPr>
      <w:r w:rsidRPr="00832075">
        <w:rPr>
          <w:rFonts w:asciiTheme="minorBidi" w:hAnsiTheme="minorBidi"/>
          <w:bCs/>
          <w:iCs/>
          <w:noProof/>
          <w:szCs w:val="24"/>
          <w:u w:val="single"/>
          <w:lang w:eastAsia="en-GB"/>
        </w:rPr>
        <w:lastRenderedPageBreak/>
        <w:drawing>
          <wp:inline distT="0" distB="0" distL="0" distR="0" wp14:anchorId="47857BB5" wp14:editId="66E7A8E4">
            <wp:extent cx="4352290" cy="4772025"/>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adre sequence.png"/>
                    <pic:cNvPicPr/>
                  </pic:nvPicPr>
                  <pic:blipFill rotWithShape="1">
                    <a:blip r:embed="rId30">
                      <a:extLst>
                        <a:ext uri="{28A0092B-C50C-407E-A947-70E740481C1C}">
                          <a14:useLocalDpi xmlns:a14="http://schemas.microsoft.com/office/drawing/2010/main" val="0"/>
                        </a:ext>
                      </a:extLst>
                    </a:blip>
                    <a:srcRect t="-1" b="-4800"/>
                    <a:stretch/>
                  </pic:blipFill>
                  <pic:spPr bwMode="auto">
                    <a:xfrm>
                      <a:off x="0" y="0"/>
                      <a:ext cx="4352921" cy="4772717"/>
                    </a:xfrm>
                    <a:prstGeom prst="rect">
                      <a:avLst/>
                    </a:prstGeom>
                    <a:ln>
                      <a:noFill/>
                    </a:ln>
                    <a:extLst>
                      <a:ext uri="{53640926-AAD7-44D8-BBD7-CCE9431645EC}">
                        <a14:shadowObscured xmlns:a14="http://schemas.microsoft.com/office/drawing/2010/main"/>
                      </a:ext>
                    </a:extLst>
                  </pic:spPr>
                </pic:pic>
              </a:graphicData>
            </a:graphic>
          </wp:inline>
        </w:drawing>
      </w:r>
    </w:p>
    <w:p w:rsidR="00FE6732" w:rsidRPr="00832075" w:rsidRDefault="00FE6732" w:rsidP="00FE6732">
      <w:pPr>
        <w:pStyle w:val="Caption"/>
        <w:rPr>
          <w:szCs w:val="24"/>
        </w:rPr>
      </w:pPr>
      <w:bookmarkStart w:id="326" w:name="_Ref510440894"/>
      <w:bookmarkStart w:id="327" w:name="_Toc527379172"/>
      <w:r w:rsidRPr="00832075">
        <w:rPr>
          <w:szCs w:val="24"/>
        </w:rPr>
        <w:t xml:space="preserve">Figure </w:t>
      </w:r>
      <w:r w:rsidRPr="00832075">
        <w:rPr>
          <w:szCs w:val="24"/>
        </w:rPr>
        <w:fldChar w:fldCharType="begin"/>
      </w:r>
      <w:r w:rsidRPr="00832075">
        <w:rPr>
          <w:szCs w:val="24"/>
        </w:rPr>
        <w:instrText xml:space="preserve"> STYLEREF 1 \s </w:instrText>
      </w:r>
      <w:r w:rsidRPr="00832075">
        <w:rPr>
          <w:szCs w:val="24"/>
        </w:rPr>
        <w:fldChar w:fldCharType="separate"/>
      </w:r>
      <w:r w:rsidRPr="00832075">
        <w:rPr>
          <w:noProof/>
          <w:szCs w:val="24"/>
          <w:cs/>
        </w:rPr>
        <w:t>‎</w:t>
      </w:r>
      <w:r w:rsidRPr="00832075">
        <w:rPr>
          <w:noProof/>
          <w:szCs w:val="24"/>
        </w:rPr>
        <w:t>3</w:t>
      </w:r>
      <w:r w:rsidRPr="00832075">
        <w:rPr>
          <w:szCs w:val="24"/>
        </w:rPr>
        <w:fldChar w:fldCharType="end"/>
      </w:r>
      <w:r w:rsidRPr="00832075">
        <w:rPr>
          <w:szCs w:val="24"/>
        </w:rPr>
        <w:noBreakHyphen/>
      </w:r>
      <w:r w:rsidRPr="00832075">
        <w:rPr>
          <w:szCs w:val="24"/>
        </w:rPr>
        <w:fldChar w:fldCharType="begin"/>
      </w:r>
      <w:r w:rsidRPr="00832075">
        <w:rPr>
          <w:szCs w:val="24"/>
        </w:rPr>
        <w:instrText xml:space="preserve"> SEQ Figure \* ARABIC \s 1 </w:instrText>
      </w:r>
      <w:r w:rsidRPr="00832075">
        <w:rPr>
          <w:szCs w:val="24"/>
        </w:rPr>
        <w:fldChar w:fldCharType="separate"/>
      </w:r>
      <w:r w:rsidRPr="00832075">
        <w:rPr>
          <w:noProof/>
          <w:szCs w:val="24"/>
        </w:rPr>
        <w:t>2</w:t>
      </w:r>
      <w:r w:rsidRPr="00832075">
        <w:rPr>
          <w:szCs w:val="24"/>
        </w:rPr>
        <w:fldChar w:fldCharType="end"/>
      </w:r>
      <w:r w:rsidRPr="00832075">
        <w:rPr>
          <w:szCs w:val="24"/>
        </w:rPr>
        <w:t>: Representative result of PCR product sequencing.</w:t>
      </w:r>
      <w:bookmarkEnd w:id="326"/>
      <w:bookmarkEnd w:id="327"/>
    </w:p>
    <w:p w:rsidR="00FE6732" w:rsidRPr="00832075" w:rsidRDefault="00FE6732" w:rsidP="00FE6732">
      <w:pPr>
        <w:pStyle w:val="Caption"/>
        <w:spacing w:line="276" w:lineRule="auto"/>
        <w:jc w:val="both"/>
        <w:rPr>
          <w:b w:val="0"/>
          <w:bCs w:val="0"/>
          <w:szCs w:val="24"/>
        </w:rPr>
      </w:pPr>
      <w:r w:rsidRPr="00832075">
        <w:rPr>
          <w:b w:val="0"/>
          <w:bCs w:val="0"/>
          <w:szCs w:val="24"/>
        </w:rPr>
        <w:t xml:space="preserve">The PCR products of the AM in MDA-MB-231 cells and AM2 cells were subjected to Sanger sequence to validate the identity. The BLAST result showed 98% and 97% identities in MDA-MB-231 and AM2 cells, respectively. The accession number is NM_001124.2. </w:t>
      </w:r>
    </w:p>
    <w:p w:rsidR="00FE6732" w:rsidRPr="00832075" w:rsidRDefault="00FE6732" w:rsidP="00FE6732">
      <w:pPr>
        <w:ind w:firstLine="0"/>
        <w:rPr>
          <w:rFonts w:asciiTheme="minorBidi" w:hAnsiTheme="minorBidi"/>
          <w:szCs w:val="24"/>
        </w:rPr>
      </w:pPr>
    </w:p>
    <w:p w:rsidR="00FE6732" w:rsidRPr="00832075" w:rsidRDefault="00FE6732" w:rsidP="00FE6732">
      <w:pPr>
        <w:rPr>
          <w:rFonts w:asciiTheme="minorBidi" w:hAnsiTheme="minorBidi"/>
          <w:szCs w:val="24"/>
          <w:lang w:eastAsia="zh-CN"/>
        </w:rPr>
      </w:pPr>
    </w:p>
    <w:p w:rsidR="00FE6732" w:rsidRPr="00832075" w:rsidRDefault="00FE6732" w:rsidP="00FE6732">
      <w:pPr>
        <w:rPr>
          <w:rFonts w:asciiTheme="minorBidi" w:hAnsiTheme="minorBidi"/>
          <w:szCs w:val="24"/>
          <w:lang w:eastAsia="zh-CN"/>
        </w:rPr>
      </w:pPr>
    </w:p>
    <w:p w:rsidR="00FE6732" w:rsidRPr="00832075" w:rsidRDefault="00FE6732" w:rsidP="00FE6732">
      <w:pPr>
        <w:jc w:val="center"/>
        <w:rPr>
          <w:rFonts w:asciiTheme="minorBidi" w:hAnsiTheme="minorBidi"/>
          <w:b/>
          <w:bCs/>
          <w:szCs w:val="24"/>
          <w:lang w:eastAsia="zh-CN"/>
        </w:rPr>
      </w:pPr>
      <w:r w:rsidRPr="00832075">
        <w:rPr>
          <w:rFonts w:asciiTheme="minorBidi" w:hAnsiTheme="minorBidi"/>
          <w:noProof/>
          <w:szCs w:val="24"/>
          <w:u w:val="single"/>
          <w:lang w:eastAsia="en-GB"/>
        </w:rPr>
        <w:lastRenderedPageBreak/>
        <w:drawing>
          <wp:inline distT="0" distB="0" distL="0" distR="0" wp14:anchorId="6047205F" wp14:editId="23B1CBC8">
            <wp:extent cx="5400000" cy="409584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31" cstate="print">
                      <a:extLst>
                        <a:ext uri="{28A0092B-C50C-407E-A947-70E740481C1C}">
                          <a14:useLocalDpi xmlns:a14="http://schemas.microsoft.com/office/drawing/2010/main" val="0"/>
                        </a:ext>
                      </a:extLst>
                    </a:blip>
                    <a:srcRect t="1" b="-4773"/>
                    <a:stretch/>
                  </pic:blipFill>
                  <pic:spPr bwMode="auto">
                    <a:xfrm>
                      <a:off x="0" y="0"/>
                      <a:ext cx="5400000" cy="4095840"/>
                    </a:xfrm>
                    <a:prstGeom prst="rect">
                      <a:avLst/>
                    </a:prstGeom>
                    <a:noFill/>
                    <a:ln>
                      <a:noFill/>
                    </a:ln>
                    <a:extLst>
                      <a:ext uri="{53640926-AAD7-44D8-BBD7-CCE9431645EC}">
                        <a14:shadowObscured xmlns:a14="http://schemas.microsoft.com/office/drawing/2010/main"/>
                      </a:ext>
                    </a:extLst>
                  </pic:spPr>
                </pic:pic>
              </a:graphicData>
            </a:graphic>
          </wp:inline>
        </w:drawing>
      </w:r>
    </w:p>
    <w:p w:rsidR="00FE6732" w:rsidRPr="00832075" w:rsidRDefault="00FE6732" w:rsidP="00FE6732">
      <w:pPr>
        <w:pStyle w:val="Caption"/>
        <w:rPr>
          <w:szCs w:val="24"/>
        </w:rPr>
      </w:pPr>
      <w:bookmarkStart w:id="328" w:name="_Ref504562482"/>
      <w:bookmarkStart w:id="329" w:name="_Toc527379173"/>
      <w:r w:rsidRPr="00832075">
        <w:rPr>
          <w:szCs w:val="24"/>
        </w:rPr>
        <w:t xml:space="preserve">Figure </w:t>
      </w:r>
      <w:r w:rsidRPr="00832075">
        <w:rPr>
          <w:szCs w:val="24"/>
        </w:rPr>
        <w:fldChar w:fldCharType="begin"/>
      </w:r>
      <w:r w:rsidRPr="00832075">
        <w:rPr>
          <w:szCs w:val="24"/>
        </w:rPr>
        <w:instrText xml:space="preserve"> STYLEREF 1 \s </w:instrText>
      </w:r>
      <w:r w:rsidRPr="00832075">
        <w:rPr>
          <w:szCs w:val="24"/>
        </w:rPr>
        <w:fldChar w:fldCharType="separate"/>
      </w:r>
      <w:r w:rsidRPr="00832075">
        <w:rPr>
          <w:noProof/>
          <w:szCs w:val="24"/>
          <w:cs/>
        </w:rPr>
        <w:t>‎</w:t>
      </w:r>
      <w:r w:rsidRPr="00832075">
        <w:rPr>
          <w:noProof/>
          <w:szCs w:val="24"/>
        </w:rPr>
        <w:t>3</w:t>
      </w:r>
      <w:r w:rsidRPr="00832075">
        <w:rPr>
          <w:szCs w:val="24"/>
        </w:rPr>
        <w:fldChar w:fldCharType="end"/>
      </w:r>
      <w:r w:rsidRPr="00832075">
        <w:rPr>
          <w:szCs w:val="24"/>
        </w:rPr>
        <w:noBreakHyphen/>
      </w:r>
      <w:r w:rsidRPr="00832075">
        <w:rPr>
          <w:szCs w:val="24"/>
        </w:rPr>
        <w:fldChar w:fldCharType="begin"/>
      </w:r>
      <w:r w:rsidRPr="00832075">
        <w:rPr>
          <w:szCs w:val="24"/>
        </w:rPr>
        <w:instrText xml:space="preserve"> SEQ Figure \* ARABIC \s 1 </w:instrText>
      </w:r>
      <w:r w:rsidRPr="00832075">
        <w:rPr>
          <w:szCs w:val="24"/>
        </w:rPr>
        <w:fldChar w:fldCharType="separate"/>
      </w:r>
      <w:r w:rsidRPr="00832075">
        <w:rPr>
          <w:noProof/>
          <w:szCs w:val="24"/>
        </w:rPr>
        <w:t>3</w:t>
      </w:r>
      <w:r w:rsidRPr="00832075">
        <w:rPr>
          <w:szCs w:val="24"/>
        </w:rPr>
        <w:fldChar w:fldCharType="end"/>
      </w:r>
      <w:bookmarkEnd w:id="328"/>
      <w:r w:rsidRPr="00832075">
        <w:rPr>
          <w:szCs w:val="24"/>
        </w:rPr>
        <w:t>: Expression of CLR in MDA-MB-231 cell line.</w:t>
      </w:r>
      <w:bookmarkEnd w:id="329"/>
    </w:p>
    <w:p w:rsidR="00FE6732" w:rsidRPr="00645171" w:rsidRDefault="00FE6732" w:rsidP="00FE6732">
      <w:pPr>
        <w:spacing w:line="276" w:lineRule="auto"/>
        <w:ind w:firstLine="0"/>
        <w:rPr>
          <w:rStyle w:val="fontstyle21"/>
          <w:rFonts w:asciiTheme="minorBidi" w:hAnsiTheme="minorBidi"/>
          <w:sz w:val="20"/>
          <w:szCs w:val="20"/>
        </w:rPr>
      </w:pPr>
      <w:r w:rsidRPr="00645171">
        <w:rPr>
          <w:rFonts w:asciiTheme="minorBidi" w:hAnsiTheme="minorBidi"/>
          <w:sz w:val="20"/>
          <w:szCs w:val="20"/>
        </w:rPr>
        <w:t xml:space="preserve">Representative image of agarose gel electrophoresis shows expression of CLR mRNA in </w:t>
      </w:r>
      <w:r w:rsidRPr="00645171">
        <w:rPr>
          <w:rFonts w:asciiTheme="minorBidi" w:hAnsiTheme="minorBidi"/>
          <w:bCs/>
          <w:iCs/>
          <w:sz w:val="20"/>
          <w:szCs w:val="20"/>
        </w:rPr>
        <w:t xml:space="preserve">MDA-MB-231 and CGRP positive control cell lines. </w:t>
      </w:r>
      <w:r w:rsidRPr="00645171">
        <w:rPr>
          <w:rStyle w:val="fontstyle21"/>
          <w:rFonts w:asciiTheme="minorBidi" w:hAnsiTheme="minorBidi"/>
          <w:sz w:val="20"/>
          <w:szCs w:val="20"/>
        </w:rPr>
        <w:t xml:space="preserve">Bands at 302 bp band corresponding to CLR and 354 bp band for GAPDH. </w:t>
      </w:r>
      <w:r w:rsidRPr="00645171">
        <w:rPr>
          <w:rFonts w:asciiTheme="minorBidi" w:hAnsiTheme="minorBidi"/>
          <w:bCs/>
          <w:iCs/>
          <w:sz w:val="20"/>
          <w:szCs w:val="20"/>
        </w:rPr>
        <w:t>GAPDH was used as a housekeeping gene. Repeated=3</w:t>
      </w:r>
    </w:p>
    <w:p w:rsidR="00FE6732" w:rsidRPr="00832075" w:rsidRDefault="00FE6732" w:rsidP="00FE6732">
      <w:pPr>
        <w:spacing w:line="240" w:lineRule="auto"/>
        <w:rPr>
          <w:rFonts w:asciiTheme="minorBidi" w:hAnsiTheme="minorBidi"/>
          <w:szCs w:val="24"/>
          <w:lang w:eastAsia="zh-CN"/>
        </w:rPr>
      </w:pPr>
    </w:p>
    <w:p w:rsidR="00FE6732" w:rsidRPr="00832075" w:rsidRDefault="00FE6732" w:rsidP="00FE6732">
      <w:pPr>
        <w:jc w:val="center"/>
        <w:rPr>
          <w:rFonts w:asciiTheme="minorBidi" w:hAnsiTheme="minorBidi"/>
          <w:b/>
          <w:bCs/>
          <w:szCs w:val="24"/>
          <w:lang w:eastAsia="zh-CN"/>
        </w:rPr>
      </w:pPr>
    </w:p>
    <w:p w:rsidR="00FE6732" w:rsidRPr="00832075" w:rsidRDefault="00FE6732" w:rsidP="00FE6732">
      <w:pPr>
        <w:jc w:val="center"/>
        <w:rPr>
          <w:rFonts w:asciiTheme="minorBidi" w:hAnsiTheme="minorBidi"/>
          <w:b/>
          <w:bCs/>
          <w:szCs w:val="24"/>
          <w:lang w:eastAsia="zh-CN"/>
        </w:rPr>
      </w:pPr>
    </w:p>
    <w:p w:rsidR="00FE6732" w:rsidRPr="00832075" w:rsidRDefault="00FE6732" w:rsidP="00FE6732">
      <w:pPr>
        <w:jc w:val="center"/>
        <w:rPr>
          <w:rFonts w:asciiTheme="minorBidi" w:hAnsiTheme="minorBidi"/>
          <w:b/>
          <w:bCs/>
          <w:szCs w:val="24"/>
          <w:lang w:eastAsia="zh-CN"/>
        </w:rPr>
      </w:pPr>
    </w:p>
    <w:p w:rsidR="00FE6732" w:rsidRPr="00832075" w:rsidRDefault="00FE6732" w:rsidP="00FE6732">
      <w:pPr>
        <w:pStyle w:val="Caption"/>
        <w:rPr>
          <w:szCs w:val="24"/>
        </w:rPr>
      </w:pPr>
      <w:r w:rsidRPr="00832075">
        <w:rPr>
          <w:noProof/>
          <w:szCs w:val="24"/>
          <w:u w:val="single"/>
          <w:lang w:eastAsia="en-GB"/>
        </w:rPr>
        <w:lastRenderedPageBreak/>
        <w:drawing>
          <wp:inline distT="0" distB="0" distL="0" distR="0" wp14:anchorId="76E38760" wp14:editId="11CD7845">
            <wp:extent cx="5399348" cy="409575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32" cstate="print">
                      <a:extLst>
                        <a:ext uri="{28A0092B-C50C-407E-A947-70E740481C1C}">
                          <a14:useLocalDpi xmlns:a14="http://schemas.microsoft.com/office/drawing/2010/main" val="0"/>
                        </a:ext>
                      </a:extLst>
                    </a:blip>
                    <a:srcRect l="-1" t="-4406" r="1" b="-4031"/>
                    <a:stretch/>
                  </pic:blipFill>
                  <pic:spPr bwMode="auto">
                    <a:xfrm>
                      <a:off x="0" y="0"/>
                      <a:ext cx="5400000" cy="4096245"/>
                    </a:xfrm>
                    <a:prstGeom prst="rect">
                      <a:avLst/>
                    </a:prstGeom>
                    <a:noFill/>
                    <a:ln>
                      <a:noFill/>
                    </a:ln>
                    <a:extLst>
                      <a:ext uri="{53640926-AAD7-44D8-BBD7-CCE9431645EC}">
                        <a14:shadowObscured xmlns:a14="http://schemas.microsoft.com/office/drawing/2010/main"/>
                      </a:ext>
                    </a:extLst>
                  </pic:spPr>
                </pic:pic>
              </a:graphicData>
            </a:graphic>
          </wp:inline>
        </w:drawing>
      </w:r>
      <w:bookmarkStart w:id="330" w:name="_Ref504563054"/>
      <w:bookmarkStart w:id="331" w:name="_Ref509245412"/>
    </w:p>
    <w:p w:rsidR="00FE6732" w:rsidRPr="00832075" w:rsidRDefault="00FE6732" w:rsidP="00FE6732">
      <w:pPr>
        <w:pStyle w:val="Caption"/>
        <w:rPr>
          <w:szCs w:val="24"/>
          <w:lang w:eastAsia="zh-CN"/>
        </w:rPr>
      </w:pPr>
      <w:bookmarkStart w:id="332" w:name="_Toc527379174"/>
      <w:bookmarkEnd w:id="330"/>
      <w:bookmarkEnd w:id="331"/>
      <w:r w:rsidRPr="00832075">
        <w:rPr>
          <w:szCs w:val="24"/>
        </w:rPr>
        <w:t xml:space="preserve">Figure </w:t>
      </w:r>
      <w:r w:rsidRPr="00832075">
        <w:rPr>
          <w:szCs w:val="24"/>
        </w:rPr>
        <w:fldChar w:fldCharType="begin"/>
      </w:r>
      <w:r w:rsidRPr="00832075">
        <w:rPr>
          <w:szCs w:val="24"/>
        </w:rPr>
        <w:instrText xml:space="preserve"> STYLEREF 1 \s </w:instrText>
      </w:r>
      <w:r w:rsidRPr="00832075">
        <w:rPr>
          <w:szCs w:val="24"/>
        </w:rPr>
        <w:fldChar w:fldCharType="separate"/>
      </w:r>
      <w:r w:rsidRPr="00832075">
        <w:rPr>
          <w:noProof/>
          <w:szCs w:val="24"/>
          <w:cs/>
        </w:rPr>
        <w:t>‎</w:t>
      </w:r>
      <w:r w:rsidRPr="00832075">
        <w:rPr>
          <w:noProof/>
          <w:szCs w:val="24"/>
        </w:rPr>
        <w:t>3</w:t>
      </w:r>
      <w:r w:rsidRPr="00832075">
        <w:rPr>
          <w:szCs w:val="24"/>
        </w:rPr>
        <w:fldChar w:fldCharType="end"/>
      </w:r>
      <w:r w:rsidRPr="00832075">
        <w:rPr>
          <w:szCs w:val="24"/>
        </w:rPr>
        <w:noBreakHyphen/>
      </w:r>
      <w:r w:rsidRPr="00832075">
        <w:rPr>
          <w:szCs w:val="24"/>
        </w:rPr>
        <w:fldChar w:fldCharType="begin"/>
      </w:r>
      <w:r w:rsidRPr="00832075">
        <w:rPr>
          <w:szCs w:val="24"/>
        </w:rPr>
        <w:instrText xml:space="preserve"> SEQ Figure \* ARABIC \s 1 </w:instrText>
      </w:r>
      <w:r w:rsidRPr="00832075">
        <w:rPr>
          <w:szCs w:val="24"/>
        </w:rPr>
        <w:fldChar w:fldCharType="separate"/>
      </w:r>
      <w:r w:rsidRPr="00832075">
        <w:rPr>
          <w:noProof/>
          <w:szCs w:val="24"/>
        </w:rPr>
        <w:t>4</w:t>
      </w:r>
      <w:r w:rsidRPr="00832075">
        <w:rPr>
          <w:szCs w:val="24"/>
        </w:rPr>
        <w:fldChar w:fldCharType="end"/>
      </w:r>
      <w:r w:rsidRPr="00832075">
        <w:rPr>
          <w:szCs w:val="24"/>
        </w:rPr>
        <w:t>: Expression of RAMP1 in MDA-MB-231 cell line.</w:t>
      </w:r>
      <w:bookmarkEnd w:id="332"/>
    </w:p>
    <w:p w:rsidR="00FE6732" w:rsidRPr="00645171" w:rsidRDefault="00FE6732" w:rsidP="00FE6732">
      <w:pPr>
        <w:spacing w:line="276" w:lineRule="auto"/>
        <w:ind w:firstLine="0"/>
        <w:rPr>
          <w:rFonts w:asciiTheme="minorBidi" w:hAnsiTheme="minorBidi"/>
          <w:sz w:val="20"/>
          <w:szCs w:val="20"/>
        </w:rPr>
      </w:pPr>
      <w:r w:rsidRPr="00645171">
        <w:rPr>
          <w:rFonts w:asciiTheme="minorBidi" w:hAnsiTheme="minorBidi"/>
          <w:sz w:val="20"/>
          <w:szCs w:val="20"/>
        </w:rPr>
        <w:t xml:space="preserve">Representative image of agarose gel electrophoresis shows expression of RAMP1 mRNA in </w:t>
      </w:r>
      <w:r w:rsidRPr="00645171">
        <w:rPr>
          <w:rFonts w:asciiTheme="minorBidi" w:hAnsiTheme="minorBidi"/>
          <w:bCs/>
          <w:iCs/>
          <w:sz w:val="20"/>
          <w:szCs w:val="20"/>
        </w:rPr>
        <w:t xml:space="preserve">MDA-MB-231 and CGRP positive control cell lines. </w:t>
      </w:r>
      <w:r w:rsidRPr="00645171">
        <w:rPr>
          <w:rStyle w:val="fontstyle21"/>
          <w:rFonts w:asciiTheme="minorBidi" w:hAnsiTheme="minorBidi"/>
          <w:sz w:val="20"/>
          <w:szCs w:val="20"/>
        </w:rPr>
        <w:t xml:space="preserve">Bands at 193 bp band corresponding to CLR and 354 bp band for GAPDH. </w:t>
      </w:r>
      <w:r w:rsidRPr="00645171">
        <w:rPr>
          <w:rFonts w:asciiTheme="minorBidi" w:hAnsiTheme="minorBidi"/>
          <w:bCs/>
          <w:iCs/>
          <w:sz w:val="20"/>
          <w:szCs w:val="20"/>
        </w:rPr>
        <w:t>GAPDH was used as a housekeeping gene. Repeated=3</w:t>
      </w:r>
    </w:p>
    <w:p w:rsidR="00FE6732" w:rsidRPr="00832075" w:rsidRDefault="00FE6732" w:rsidP="00FE6732">
      <w:pPr>
        <w:spacing w:line="240" w:lineRule="auto"/>
        <w:rPr>
          <w:rFonts w:asciiTheme="minorBidi" w:hAnsiTheme="minorBidi"/>
          <w:szCs w:val="24"/>
          <w:lang w:eastAsia="zh-CN"/>
        </w:rPr>
      </w:pPr>
    </w:p>
    <w:p w:rsidR="00FE6732" w:rsidRPr="00832075" w:rsidRDefault="00FE6732" w:rsidP="00FE6732">
      <w:pPr>
        <w:spacing w:line="240" w:lineRule="auto"/>
        <w:jc w:val="center"/>
        <w:rPr>
          <w:rFonts w:asciiTheme="minorBidi" w:hAnsiTheme="minorBidi"/>
          <w:b/>
          <w:bCs/>
          <w:szCs w:val="24"/>
          <w:lang w:eastAsia="zh-CN"/>
        </w:rPr>
      </w:pPr>
      <w:r w:rsidRPr="00832075">
        <w:rPr>
          <w:rFonts w:asciiTheme="minorBidi" w:hAnsiTheme="minorBidi"/>
          <w:noProof/>
          <w:szCs w:val="24"/>
          <w:u w:val="single"/>
          <w:lang w:eastAsia="en-GB"/>
        </w:rPr>
        <w:lastRenderedPageBreak/>
        <w:drawing>
          <wp:inline distT="0" distB="0" distL="0" distR="0" wp14:anchorId="128BB56D" wp14:editId="14BBDF95">
            <wp:extent cx="5400000" cy="4155943"/>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33" cstate="print">
                      <a:extLst>
                        <a:ext uri="{28A0092B-C50C-407E-A947-70E740481C1C}">
                          <a14:useLocalDpi xmlns:a14="http://schemas.microsoft.com/office/drawing/2010/main" val="0"/>
                        </a:ext>
                      </a:extLst>
                    </a:blip>
                    <a:srcRect t="1" b="-8318"/>
                    <a:stretch/>
                  </pic:blipFill>
                  <pic:spPr bwMode="auto">
                    <a:xfrm>
                      <a:off x="0" y="0"/>
                      <a:ext cx="5400000" cy="4155943"/>
                    </a:xfrm>
                    <a:prstGeom prst="rect">
                      <a:avLst/>
                    </a:prstGeom>
                    <a:noFill/>
                    <a:ln w="9525" cap="flat" cmpd="sng" algn="ctr">
                      <a:no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FE6732" w:rsidRPr="00832075" w:rsidRDefault="00FE6732" w:rsidP="00FE6732">
      <w:pPr>
        <w:spacing w:line="240" w:lineRule="auto"/>
        <w:ind w:firstLine="0"/>
        <w:jc w:val="left"/>
        <w:rPr>
          <w:rFonts w:asciiTheme="minorBidi" w:hAnsiTheme="minorBidi"/>
          <w:b/>
          <w:iCs/>
          <w:szCs w:val="24"/>
        </w:rPr>
      </w:pPr>
      <w:bookmarkStart w:id="333" w:name="_Ref504565607"/>
    </w:p>
    <w:p w:rsidR="00FE6732" w:rsidRPr="00832075" w:rsidRDefault="00FE6732" w:rsidP="00FE6732">
      <w:pPr>
        <w:pStyle w:val="Caption"/>
        <w:rPr>
          <w:szCs w:val="24"/>
        </w:rPr>
      </w:pPr>
      <w:bookmarkStart w:id="334" w:name="_Toc527379175"/>
      <w:bookmarkEnd w:id="333"/>
      <w:r w:rsidRPr="00832075">
        <w:rPr>
          <w:szCs w:val="24"/>
        </w:rPr>
        <w:t xml:space="preserve">Figure </w:t>
      </w:r>
      <w:r w:rsidRPr="00832075">
        <w:rPr>
          <w:szCs w:val="24"/>
        </w:rPr>
        <w:fldChar w:fldCharType="begin"/>
      </w:r>
      <w:r w:rsidRPr="00832075">
        <w:rPr>
          <w:szCs w:val="24"/>
        </w:rPr>
        <w:instrText xml:space="preserve"> STYLEREF 1 \s </w:instrText>
      </w:r>
      <w:r w:rsidRPr="00832075">
        <w:rPr>
          <w:szCs w:val="24"/>
        </w:rPr>
        <w:fldChar w:fldCharType="separate"/>
      </w:r>
      <w:r w:rsidRPr="00832075">
        <w:rPr>
          <w:noProof/>
          <w:szCs w:val="24"/>
          <w:cs/>
        </w:rPr>
        <w:t>‎</w:t>
      </w:r>
      <w:r w:rsidRPr="00832075">
        <w:rPr>
          <w:noProof/>
          <w:szCs w:val="24"/>
        </w:rPr>
        <w:t>3</w:t>
      </w:r>
      <w:r w:rsidRPr="00832075">
        <w:rPr>
          <w:szCs w:val="24"/>
        </w:rPr>
        <w:fldChar w:fldCharType="end"/>
      </w:r>
      <w:r w:rsidRPr="00832075">
        <w:rPr>
          <w:szCs w:val="24"/>
        </w:rPr>
        <w:noBreakHyphen/>
      </w:r>
      <w:r w:rsidRPr="00832075">
        <w:rPr>
          <w:szCs w:val="24"/>
        </w:rPr>
        <w:fldChar w:fldCharType="begin"/>
      </w:r>
      <w:r w:rsidRPr="00832075">
        <w:rPr>
          <w:szCs w:val="24"/>
        </w:rPr>
        <w:instrText xml:space="preserve"> SEQ Figure \* ARABIC \s 1 </w:instrText>
      </w:r>
      <w:r w:rsidRPr="00832075">
        <w:rPr>
          <w:szCs w:val="24"/>
        </w:rPr>
        <w:fldChar w:fldCharType="separate"/>
      </w:r>
      <w:r w:rsidRPr="00832075">
        <w:rPr>
          <w:noProof/>
          <w:szCs w:val="24"/>
        </w:rPr>
        <w:t>5</w:t>
      </w:r>
      <w:r w:rsidRPr="00832075">
        <w:rPr>
          <w:szCs w:val="24"/>
        </w:rPr>
        <w:fldChar w:fldCharType="end"/>
      </w:r>
      <w:r w:rsidRPr="00832075">
        <w:rPr>
          <w:szCs w:val="24"/>
        </w:rPr>
        <w:t>: Expression of RAMP2 in MDA-MB-231 cell line.</w:t>
      </w:r>
      <w:bookmarkEnd w:id="334"/>
    </w:p>
    <w:p w:rsidR="00FE6732" w:rsidRPr="00645171" w:rsidRDefault="00FE6732" w:rsidP="00FE6732">
      <w:pPr>
        <w:spacing w:line="276" w:lineRule="auto"/>
        <w:ind w:firstLine="0"/>
        <w:rPr>
          <w:rStyle w:val="fontstyle21"/>
          <w:rFonts w:asciiTheme="minorBidi" w:hAnsiTheme="minorBidi"/>
          <w:sz w:val="20"/>
          <w:szCs w:val="20"/>
        </w:rPr>
      </w:pPr>
      <w:r w:rsidRPr="00645171">
        <w:rPr>
          <w:rFonts w:asciiTheme="minorBidi" w:hAnsiTheme="minorBidi"/>
          <w:sz w:val="20"/>
          <w:szCs w:val="20"/>
        </w:rPr>
        <w:t xml:space="preserve">Representative image of agarose gel electrophoresis shows expression of RAMP2 mRNA in </w:t>
      </w:r>
      <w:r w:rsidRPr="00645171">
        <w:rPr>
          <w:rFonts w:asciiTheme="minorBidi" w:hAnsiTheme="minorBidi"/>
          <w:bCs/>
          <w:iCs/>
          <w:sz w:val="20"/>
          <w:szCs w:val="20"/>
        </w:rPr>
        <w:t xml:space="preserve">MDA-MB-231 and AM1 positive control cell lines. </w:t>
      </w:r>
      <w:r w:rsidRPr="00645171">
        <w:rPr>
          <w:rStyle w:val="fontstyle21"/>
          <w:rFonts w:asciiTheme="minorBidi" w:hAnsiTheme="minorBidi"/>
          <w:sz w:val="20"/>
          <w:szCs w:val="20"/>
        </w:rPr>
        <w:t xml:space="preserve">Bands at 256 bp band corresponding to RAMP2 and 354 bp band for GAPDH. </w:t>
      </w:r>
      <w:r w:rsidRPr="00645171">
        <w:rPr>
          <w:rFonts w:asciiTheme="minorBidi" w:hAnsiTheme="minorBidi"/>
          <w:bCs/>
          <w:iCs/>
          <w:sz w:val="20"/>
          <w:szCs w:val="20"/>
        </w:rPr>
        <w:t>GAPDH was used as a housekeeping gene. Repeated=3</w:t>
      </w:r>
    </w:p>
    <w:p w:rsidR="00FE6732" w:rsidRPr="00832075" w:rsidRDefault="00FE6732" w:rsidP="00FE6732">
      <w:pPr>
        <w:spacing w:line="240" w:lineRule="auto"/>
        <w:rPr>
          <w:rFonts w:asciiTheme="minorBidi" w:hAnsiTheme="minorBidi"/>
          <w:szCs w:val="24"/>
          <w:lang w:eastAsia="zh-CN"/>
        </w:rPr>
      </w:pPr>
    </w:p>
    <w:p w:rsidR="00FE6732" w:rsidRPr="00832075" w:rsidRDefault="00FE6732" w:rsidP="00FE6732">
      <w:pPr>
        <w:spacing w:line="240" w:lineRule="auto"/>
        <w:jc w:val="center"/>
        <w:rPr>
          <w:rFonts w:asciiTheme="minorBidi" w:hAnsiTheme="minorBidi"/>
          <w:szCs w:val="24"/>
          <w:lang w:eastAsia="zh-CN"/>
        </w:rPr>
      </w:pPr>
      <w:r w:rsidRPr="00832075">
        <w:rPr>
          <w:rFonts w:asciiTheme="minorBidi" w:hAnsiTheme="minorBidi"/>
          <w:noProof/>
          <w:szCs w:val="24"/>
          <w:u w:val="single"/>
          <w:lang w:eastAsia="en-GB"/>
        </w:rPr>
        <w:lastRenderedPageBreak/>
        <w:drawing>
          <wp:inline distT="0" distB="0" distL="0" distR="0" wp14:anchorId="067D0776" wp14:editId="0593F36A">
            <wp:extent cx="5400000" cy="4143943"/>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34" cstate="print">
                      <a:extLst>
                        <a:ext uri="{28A0092B-C50C-407E-A947-70E740481C1C}">
                          <a14:useLocalDpi xmlns:a14="http://schemas.microsoft.com/office/drawing/2010/main" val="0"/>
                        </a:ext>
                      </a:extLst>
                    </a:blip>
                    <a:srcRect t="-5132" b="-12352"/>
                    <a:stretch/>
                  </pic:blipFill>
                  <pic:spPr bwMode="auto">
                    <a:xfrm>
                      <a:off x="0" y="0"/>
                      <a:ext cx="5400000" cy="4143943"/>
                    </a:xfrm>
                    <a:prstGeom prst="rect">
                      <a:avLst/>
                    </a:prstGeom>
                    <a:noFill/>
                    <a:ln>
                      <a:noFill/>
                    </a:ln>
                    <a:extLst>
                      <a:ext uri="{53640926-AAD7-44D8-BBD7-CCE9431645EC}">
                        <a14:shadowObscured xmlns:a14="http://schemas.microsoft.com/office/drawing/2010/main"/>
                      </a:ext>
                    </a:extLst>
                  </pic:spPr>
                </pic:pic>
              </a:graphicData>
            </a:graphic>
          </wp:inline>
        </w:drawing>
      </w:r>
    </w:p>
    <w:p w:rsidR="00FE6732" w:rsidRPr="00832075" w:rsidRDefault="00FE6732" w:rsidP="00FE6732">
      <w:pPr>
        <w:pStyle w:val="Caption"/>
        <w:rPr>
          <w:szCs w:val="24"/>
        </w:rPr>
      </w:pPr>
      <w:bookmarkStart w:id="335" w:name="_Toc527379176"/>
      <w:r w:rsidRPr="00832075">
        <w:rPr>
          <w:szCs w:val="24"/>
        </w:rPr>
        <w:t xml:space="preserve">Figure </w:t>
      </w:r>
      <w:r w:rsidRPr="00832075">
        <w:rPr>
          <w:szCs w:val="24"/>
        </w:rPr>
        <w:fldChar w:fldCharType="begin"/>
      </w:r>
      <w:r w:rsidRPr="00832075">
        <w:rPr>
          <w:szCs w:val="24"/>
        </w:rPr>
        <w:instrText xml:space="preserve"> STYLEREF 1 \s </w:instrText>
      </w:r>
      <w:r w:rsidRPr="00832075">
        <w:rPr>
          <w:szCs w:val="24"/>
        </w:rPr>
        <w:fldChar w:fldCharType="separate"/>
      </w:r>
      <w:r w:rsidRPr="00832075">
        <w:rPr>
          <w:noProof/>
          <w:szCs w:val="24"/>
          <w:cs/>
        </w:rPr>
        <w:t>‎</w:t>
      </w:r>
      <w:r w:rsidRPr="00832075">
        <w:rPr>
          <w:noProof/>
          <w:szCs w:val="24"/>
        </w:rPr>
        <w:t>3</w:t>
      </w:r>
      <w:r w:rsidRPr="00832075">
        <w:rPr>
          <w:szCs w:val="24"/>
        </w:rPr>
        <w:fldChar w:fldCharType="end"/>
      </w:r>
      <w:r w:rsidRPr="00832075">
        <w:rPr>
          <w:szCs w:val="24"/>
        </w:rPr>
        <w:noBreakHyphen/>
      </w:r>
      <w:r w:rsidRPr="00832075">
        <w:rPr>
          <w:szCs w:val="24"/>
        </w:rPr>
        <w:fldChar w:fldCharType="begin"/>
      </w:r>
      <w:r w:rsidRPr="00832075">
        <w:rPr>
          <w:szCs w:val="24"/>
        </w:rPr>
        <w:instrText xml:space="preserve"> SEQ Figure \* ARABIC \s 1 </w:instrText>
      </w:r>
      <w:r w:rsidRPr="00832075">
        <w:rPr>
          <w:szCs w:val="24"/>
        </w:rPr>
        <w:fldChar w:fldCharType="separate"/>
      </w:r>
      <w:r w:rsidRPr="00832075">
        <w:rPr>
          <w:noProof/>
          <w:szCs w:val="24"/>
        </w:rPr>
        <w:t>6</w:t>
      </w:r>
      <w:r w:rsidRPr="00832075">
        <w:rPr>
          <w:szCs w:val="24"/>
        </w:rPr>
        <w:fldChar w:fldCharType="end"/>
      </w:r>
      <w:r w:rsidRPr="00832075">
        <w:rPr>
          <w:szCs w:val="24"/>
        </w:rPr>
        <w:t>: Expression of RAMP3 in MDA-MB-231 cell line.</w:t>
      </w:r>
      <w:bookmarkEnd w:id="335"/>
    </w:p>
    <w:p w:rsidR="00FE6732" w:rsidRPr="00645171" w:rsidRDefault="00FE6732" w:rsidP="00FE6732">
      <w:pPr>
        <w:spacing w:line="276" w:lineRule="auto"/>
        <w:ind w:firstLine="0"/>
        <w:rPr>
          <w:rStyle w:val="fontstyle21"/>
          <w:rFonts w:asciiTheme="minorBidi" w:hAnsiTheme="minorBidi"/>
          <w:sz w:val="20"/>
          <w:szCs w:val="20"/>
        </w:rPr>
      </w:pPr>
      <w:r w:rsidRPr="00645171">
        <w:rPr>
          <w:rFonts w:asciiTheme="minorBidi" w:hAnsiTheme="minorBidi"/>
          <w:sz w:val="20"/>
          <w:szCs w:val="20"/>
        </w:rPr>
        <w:t xml:space="preserve">Representative image of agarose gel electrophoresis shows expression of RAMP3 mRNA in </w:t>
      </w:r>
      <w:r w:rsidRPr="00645171">
        <w:rPr>
          <w:rFonts w:asciiTheme="minorBidi" w:hAnsiTheme="minorBidi"/>
          <w:bCs/>
          <w:iCs/>
          <w:sz w:val="20"/>
          <w:szCs w:val="20"/>
        </w:rPr>
        <w:t xml:space="preserve">MDA-MB-231 and AM2 positive control cell lines. </w:t>
      </w:r>
      <w:r w:rsidRPr="00645171">
        <w:rPr>
          <w:rStyle w:val="fontstyle21"/>
          <w:rFonts w:asciiTheme="minorBidi" w:hAnsiTheme="minorBidi"/>
          <w:sz w:val="20"/>
          <w:szCs w:val="20"/>
        </w:rPr>
        <w:t xml:space="preserve">Bands at 227 bp band corresponding to RAMP3 and 354 bp band for GAPDH. </w:t>
      </w:r>
      <w:r w:rsidRPr="00645171">
        <w:rPr>
          <w:rFonts w:asciiTheme="minorBidi" w:hAnsiTheme="minorBidi"/>
          <w:bCs/>
          <w:iCs/>
          <w:sz w:val="20"/>
          <w:szCs w:val="20"/>
        </w:rPr>
        <w:t>GAPDH was used as a housekeeping gene. Repeated=3</w:t>
      </w:r>
    </w:p>
    <w:p w:rsidR="00FE6732" w:rsidRPr="00832075" w:rsidRDefault="00FE6732" w:rsidP="00FE6732">
      <w:pPr>
        <w:spacing w:line="240" w:lineRule="auto"/>
        <w:ind w:firstLine="0"/>
        <w:jc w:val="left"/>
        <w:rPr>
          <w:rFonts w:asciiTheme="minorBidi" w:hAnsiTheme="minorBidi"/>
          <w:b/>
          <w:iCs/>
          <w:szCs w:val="24"/>
        </w:rPr>
      </w:pPr>
    </w:p>
    <w:p w:rsidR="00FE6732" w:rsidRPr="00832075" w:rsidRDefault="00FE6732" w:rsidP="00FE6732">
      <w:pPr>
        <w:spacing w:line="240" w:lineRule="auto"/>
        <w:rPr>
          <w:rFonts w:asciiTheme="minorBidi" w:hAnsiTheme="minorBidi"/>
          <w:szCs w:val="24"/>
          <w:lang w:eastAsia="zh-CN"/>
        </w:rPr>
      </w:pPr>
    </w:p>
    <w:p w:rsidR="00FE6732" w:rsidRPr="00832075" w:rsidRDefault="00FE6732" w:rsidP="00FE6732">
      <w:pPr>
        <w:spacing w:line="240" w:lineRule="auto"/>
        <w:rPr>
          <w:rFonts w:asciiTheme="minorBidi" w:hAnsiTheme="minorBidi"/>
          <w:szCs w:val="24"/>
          <w:lang w:eastAsia="zh-CN"/>
        </w:rPr>
      </w:pPr>
    </w:p>
    <w:p w:rsidR="00FE6732" w:rsidRPr="00832075" w:rsidRDefault="00FE6732" w:rsidP="00FE6732">
      <w:pPr>
        <w:spacing w:line="240" w:lineRule="auto"/>
        <w:rPr>
          <w:rFonts w:asciiTheme="minorBidi" w:hAnsiTheme="minorBidi"/>
          <w:szCs w:val="24"/>
          <w:lang w:eastAsia="zh-CN"/>
        </w:rPr>
      </w:pPr>
    </w:p>
    <w:p w:rsidR="00FE6732" w:rsidRPr="00832075" w:rsidRDefault="00FE6732" w:rsidP="00FE6732">
      <w:pPr>
        <w:spacing w:line="240" w:lineRule="auto"/>
        <w:jc w:val="center"/>
        <w:rPr>
          <w:rFonts w:asciiTheme="minorBidi" w:hAnsiTheme="minorBidi"/>
          <w:szCs w:val="24"/>
          <w:lang w:eastAsia="zh-CN"/>
        </w:rPr>
      </w:pPr>
    </w:p>
    <w:p w:rsidR="00FE6732" w:rsidRPr="00832075" w:rsidRDefault="00FE6732" w:rsidP="00FE6732">
      <w:pPr>
        <w:spacing w:line="240" w:lineRule="auto"/>
        <w:rPr>
          <w:rFonts w:asciiTheme="minorBidi" w:hAnsiTheme="minorBidi"/>
          <w:szCs w:val="24"/>
          <w:lang w:eastAsia="zh-CN"/>
        </w:rPr>
      </w:pPr>
    </w:p>
    <w:p w:rsidR="00FE6732" w:rsidRPr="00832075" w:rsidRDefault="00FE6732" w:rsidP="00FE6732">
      <w:pPr>
        <w:spacing w:line="240" w:lineRule="auto"/>
        <w:jc w:val="center"/>
        <w:rPr>
          <w:rFonts w:asciiTheme="minorBidi" w:hAnsiTheme="minorBidi"/>
          <w:szCs w:val="24"/>
          <w:lang w:eastAsia="zh-CN"/>
        </w:rPr>
      </w:pPr>
    </w:p>
    <w:p w:rsidR="00FE6732" w:rsidRPr="00832075" w:rsidRDefault="00FE6732" w:rsidP="00FE6732">
      <w:pPr>
        <w:spacing w:line="240" w:lineRule="auto"/>
        <w:rPr>
          <w:rFonts w:asciiTheme="minorBidi" w:hAnsiTheme="minorBidi"/>
          <w:szCs w:val="24"/>
          <w:lang w:eastAsia="zh-CN"/>
        </w:rPr>
      </w:pPr>
    </w:p>
    <w:p w:rsidR="00FE6732" w:rsidRPr="00832075" w:rsidRDefault="00FE6732" w:rsidP="00FE6732">
      <w:pPr>
        <w:spacing w:line="240" w:lineRule="auto"/>
        <w:rPr>
          <w:rFonts w:asciiTheme="minorBidi" w:hAnsiTheme="minorBidi"/>
          <w:szCs w:val="24"/>
          <w:lang w:eastAsia="zh-CN"/>
        </w:rPr>
      </w:pPr>
    </w:p>
    <w:p w:rsidR="00FE6732" w:rsidRPr="00832075" w:rsidRDefault="00FE6732" w:rsidP="00FE6732">
      <w:pPr>
        <w:spacing w:line="240" w:lineRule="auto"/>
        <w:ind w:firstLine="0"/>
        <w:rPr>
          <w:rFonts w:asciiTheme="minorBidi" w:hAnsiTheme="minorBidi"/>
          <w:szCs w:val="24"/>
          <w:lang w:eastAsia="zh-CN"/>
        </w:rPr>
      </w:pPr>
    </w:p>
    <w:p w:rsidR="00FE6732" w:rsidRPr="00645171" w:rsidRDefault="00FE6732" w:rsidP="00FE6732">
      <w:pPr>
        <w:spacing w:line="259" w:lineRule="auto"/>
        <w:ind w:firstLine="0"/>
        <w:jc w:val="left"/>
        <w:rPr>
          <w:rFonts w:asciiTheme="minorBidi" w:hAnsiTheme="minorBidi"/>
          <w:b/>
          <w:bCs/>
          <w:sz w:val="20"/>
          <w:szCs w:val="20"/>
          <w:lang w:eastAsia="zh-CN"/>
        </w:rPr>
      </w:pPr>
      <w:r w:rsidRPr="00832075">
        <w:rPr>
          <w:rFonts w:asciiTheme="minorBidi" w:hAnsiTheme="minorBidi"/>
          <w:szCs w:val="24"/>
          <w:lang w:eastAsia="zh-CN"/>
        </w:rPr>
        <w:br w:type="page"/>
      </w:r>
      <w:bookmarkStart w:id="336" w:name="_Toc527379691"/>
      <w:r w:rsidRPr="00645171">
        <w:rPr>
          <w:rFonts w:asciiTheme="minorBidi" w:hAnsiTheme="minorBidi"/>
          <w:b/>
          <w:bCs/>
          <w:sz w:val="20"/>
          <w:szCs w:val="20"/>
        </w:rPr>
        <w:lastRenderedPageBreak/>
        <w:t>Table 3</w:t>
      </w:r>
      <w:r w:rsidRPr="00645171">
        <w:rPr>
          <w:rFonts w:asciiTheme="minorBidi" w:hAnsiTheme="minorBidi"/>
          <w:b/>
          <w:bCs/>
          <w:sz w:val="20"/>
          <w:szCs w:val="20"/>
        </w:rPr>
        <w:noBreakHyphen/>
      </w:r>
      <w:r w:rsidRPr="00645171">
        <w:rPr>
          <w:rFonts w:asciiTheme="minorBidi" w:hAnsiTheme="minorBidi"/>
          <w:b/>
          <w:bCs/>
          <w:sz w:val="20"/>
          <w:szCs w:val="20"/>
        </w:rPr>
        <w:fldChar w:fldCharType="begin"/>
      </w:r>
      <w:r w:rsidRPr="00645171">
        <w:rPr>
          <w:rFonts w:asciiTheme="minorBidi" w:hAnsiTheme="minorBidi"/>
          <w:b/>
          <w:bCs/>
          <w:sz w:val="20"/>
          <w:szCs w:val="20"/>
        </w:rPr>
        <w:instrText xml:space="preserve"> SEQ Table \* ARABIC \s 1 </w:instrText>
      </w:r>
      <w:r w:rsidRPr="00645171">
        <w:rPr>
          <w:rFonts w:asciiTheme="minorBidi" w:hAnsiTheme="minorBidi"/>
          <w:b/>
          <w:bCs/>
          <w:sz w:val="20"/>
          <w:szCs w:val="20"/>
        </w:rPr>
        <w:fldChar w:fldCharType="separate"/>
      </w:r>
      <w:r w:rsidRPr="00645171">
        <w:rPr>
          <w:rFonts w:asciiTheme="minorBidi" w:hAnsiTheme="minorBidi"/>
          <w:b/>
          <w:bCs/>
          <w:noProof/>
          <w:sz w:val="20"/>
          <w:szCs w:val="20"/>
        </w:rPr>
        <w:t>1</w:t>
      </w:r>
      <w:r w:rsidRPr="00645171">
        <w:rPr>
          <w:rFonts w:asciiTheme="minorBidi" w:hAnsiTheme="minorBidi"/>
          <w:b/>
          <w:bCs/>
          <w:sz w:val="20"/>
          <w:szCs w:val="20"/>
        </w:rPr>
        <w:fldChar w:fldCharType="end"/>
      </w:r>
      <w:r w:rsidRPr="00645171">
        <w:rPr>
          <w:rFonts w:asciiTheme="minorBidi" w:hAnsiTheme="minorBidi"/>
          <w:b/>
          <w:bCs/>
          <w:sz w:val="20"/>
          <w:szCs w:val="20"/>
          <w:lang w:eastAsia="zh-CN"/>
        </w:rPr>
        <w:t>: Identity of PCR product verified by DNA sequencing and NCBI blast in MDA-MB-231 cells.</w:t>
      </w:r>
      <w:bookmarkEnd w:id="336"/>
    </w:p>
    <w:tbl>
      <w:tblPr>
        <w:tblStyle w:val="GridTable4-Accent11"/>
        <w:tblW w:w="8952" w:type="dxa"/>
        <w:tblLook w:val="04A0" w:firstRow="1" w:lastRow="0" w:firstColumn="1" w:lastColumn="0" w:noHBand="0" w:noVBand="1"/>
      </w:tblPr>
      <w:tblGrid>
        <w:gridCol w:w="1341"/>
        <w:gridCol w:w="2125"/>
        <w:gridCol w:w="2862"/>
        <w:gridCol w:w="1270"/>
        <w:gridCol w:w="1354"/>
      </w:tblGrid>
      <w:tr w:rsidR="00FE6732" w:rsidRPr="00832075" w:rsidTr="005C6746">
        <w:trPr>
          <w:cnfStyle w:val="100000000000" w:firstRow="1" w:lastRow="0" w:firstColumn="0" w:lastColumn="0" w:oddVBand="0" w:evenVBand="0" w:oddHBand="0" w:evenHBand="0" w:firstRowFirstColumn="0" w:firstRowLastColumn="0" w:lastRowFirstColumn="0" w:lastRowLastColumn="0"/>
          <w:trHeight w:val="557"/>
        </w:trPr>
        <w:tc>
          <w:tcPr>
            <w:cnfStyle w:val="001000000000" w:firstRow="0" w:lastRow="0" w:firstColumn="1" w:lastColumn="0" w:oddVBand="0" w:evenVBand="0" w:oddHBand="0" w:evenHBand="0" w:firstRowFirstColumn="0" w:firstRowLastColumn="0" w:lastRowFirstColumn="0" w:lastRowLastColumn="0"/>
            <w:tcW w:w="1229" w:type="dxa"/>
          </w:tcPr>
          <w:p w:rsidR="00FE6732" w:rsidRPr="00832075" w:rsidRDefault="00FE6732" w:rsidP="005C6746">
            <w:pPr>
              <w:spacing w:before="100" w:beforeAutospacing="1"/>
              <w:jc w:val="center"/>
              <w:rPr>
                <w:rFonts w:asciiTheme="minorBidi" w:hAnsiTheme="minorBidi"/>
                <w:color w:val="auto"/>
                <w:szCs w:val="24"/>
              </w:rPr>
            </w:pPr>
            <w:r w:rsidRPr="00832075">
              <w:rPr>
                <w:rFonts w:asciiTheme="minorBidi" w:hAnsiTheme="minorBidi"/>
                <w:color w:val="auto"/>
                <w:szCs w:val="24"/>
              </w:rPr>
              <w:t>Gene</w:t>
            </w:r>
          </w:p>
        </w:tc>
        <w:tc>
          <w:tcPr>
            <w:tcW w:w="1807" w:type="dxa"/>
          </w:tcPr>
          <w:p w:rsidR="00FE6732" w:rsidRPr="00832075" w:rsidRDefault="00FE6732" w:rsidP="005C6746">
            <w:pPr>
              <w:spacing w:before="100" w:beforeAutospacing="1" w:line="240" w:lineRule="auto"/>
              <w:jc w:val="center"/>
              <w:cnfStyle w:val="100000000000" w:firstRow="1" w:lastRow="0" w:firstColumn="0" w:lastColumn="0" w:oddVBand="0" w:evenVBand="0" w:oddHBand="0" w:evenHBand="0" w:firstRowFirstColumn="0" w:firstRowLastColumn="0" w:lastRowFirstColumn="0" w:lastRowLastColumn="0"/>
              <w:rPr>
                <w:rFonts w:asciiTheme="minorBidi" w:hAnsiTheme="minorBidi"/>
                <w:color w:val="auto"/>
                <w:szCs w:val="24"/>
              </w:rPr>
            </w:pPr>
            <w:r w:rsidRPr="00832075">
              <w:rPr>
                <w:rFonts w:asciiTheme="minorBidi" w:hAnsiTheme="minorBidi"/>
                <w:color w:val="auto"/>
                <w:szCs w:val="24"/>
              </w:rPr>
              <w:t>Accession No.</w:t>
            </w:r>
          </w:p>
        </w:tc>
        <w:tc>
          <w:tcPr>
            <w:tcW w:w="3451" w:type="dxa"/>
          </w:tcPr>
          <w:p w:rsidR="00FE6732" w:rsidRPr="00832075" w:rsidRDefault="00FE6732" w:rsidP="005C6746">
            <w:pPr>
              <w:spacing w:before="100" w:beforeAutospacing="1" w:line="240" w:lineRule="auto"/>
              <w:jc w:val="center"/>
              <w:cnfStyle w:val="100000000000" w:firstRow="1" w:lastRow="0" w:firstColumn="0" w:lastColumn="0" w:oddVBand="0" w:evenVBand="0" w:oddHBand="0" w:evenHBand="0" w:firstRowFirstColumn="0" w:firstRowLastColumn="0" w:lastRowFirstColumn="0" w:lastRowLastColumn="0"/>
              <w:rPr>
                <w:rFonts w:asciiTheme="minorBidi" w:hAnsiTheme="minorBidi"/>
                <w:color w:val="auto"/>
                <w:szCs w:val="24"/>
              </w:rPr>
            </w:pPr>
            <w:r w:rsidRPr="00832075">
              <w:rPr>
                <w:rFonts w:asciiTheme="minorBidi" w:hAnsiTheme="minorBidi"/>
                <w:color w:val="auto"/>
                <w:szCs w:val="24"/>
              </w:rPr>
              <w:t>Description</w:t>
            </w:r>
          </w:p>
        </w:tc>
        <w:tc>
          <w:tcPr>
            <w:tcW w:w="1134" w:type="dxa"/>
          </w:tcPr>
          <w:p w:rsidR="00FE6732" w:rsidRPr="00832075" w:rsidRDefault="00FE6732" w:rsidP="005C6746">
            <w:pPr>
              <w:spacing w:before="100" w:beforeAutospacing="1" w:line="240" w:lineRule="auto"/>
              <w:jc w:val="center"/>
              <w:cnfStyle w:val="100000000000" w:firstRow="1" w:lastRow="0" w:firstColumn="0" w:lastColumn="0" w:oddVBand="0" w:evenVBand="0" w:oddHBand="0" w:evenHBand="0" w:firstRowFirstColumn="0" w:firstRowLastColumn="0" w:lastRowFirstColumn="0" w:lastRowLastColumn="0"/>
              <w:rPr>
                <w:rFonts w:asciiTheme="minorBidi" w:hAnsiTheme="minorBidi"/>
                <w:color w:val="auto"/>
                <w:szCs w:val="24"/>
              </w:rPr>
            </w:pPr>
            <w:r w:rsidRPr="00832075">
              <w:rPr>
                <w:rFonts w:asciiTheme="minorBidi" w:hAnsiTheme="minorBidi"/>
                <w:color w:val="auto"/>
                <w:szCs w:val="24"/>
              </w:rPr>
              <w:t>Query coverage</w:t>
            </w:r>
          </w:p>
        </w:tc>
        <w:tc>
          <w:tcPr>
            <w:tcW w:w="1331" w:type="dxa"/>
          </w:tcPr>
          <w:p w:rsidR="00FE6732" w:rsidRPr="00832075" w:rsidRDefault="00FE6732" w:rsidP="005C6746">
            <w:pPr>
              <w:spacing w:before="100" w:beforeAutospacing="1" w:line="240" w:lineRule="auto"/>
              <w:jc w:val="center"/>
              <w:cnfStyle w:val="100000000000" w:firstRow="1" w:lastRow="0" w:firstColumn="0" w:lastColumn="0" w:oddVBand="0" w:evenVBand="0" w:oddHBand="0" w:evenHBand="0" w:firstRowFirstColumn="0" w:firstRowLastColumn="0" w:lastRowFirstColumn="0" w:lastRowLastColumn="0"/>
              <w:rPr>
                <w:rFonts w:asciiTheme="minorBidi" w:hAnsiTheme="minorBidi"/>
                <w:color w:val="auto"/>
                <w:szCs w:val="24"/>
              </w:rPr>
            </w:pPr>
            <w:r w:rsidRPr="00832075">
              <w:rPr>
                <w:rFonts w:asciiTheme="minorBidi" w:hAnsiTheme="minorBidi"/>
                <w:color w:val="auto"/>
                <w:szCs w:val="24"/>
              </w:rPr>
              <w:t>Identity</w:t>
            </w:r>
          </w:p>
        </w:tc>
      </w:tr>
      <w:tr w:rsidR="00FE6732" w:rsidRPr="00832075" w:rsidTr="005C6746">
        <w:trPr>
          <w:cnfStyle w:val="000000100000" w:firstRow="0" w:lastRow="0" w:firstColumn="0" w:lastColumn="0" w:oddVBand="0" w:evenVBand="0" w:oddHBand="1" w:evenHBand="0" w:firstRowFirstColumn="0" w:firstRowLastColumn="0" w:lastRowFirstColumn="0" w:lastRowLastColumn="0"/>
          <w:trHeight w:val="538"/>
        </w:trPr>
        <w:tc>
          <w:tcPr>
            <w:cnfStyle w:val="001000000000" w:firstRow="0" w:lastRow="0" w:firstColumn="1" w:lastColumn="0" w:oddVBand="0" w:evenVBand="0" w:oddHBand="0" w:evenHBand="0" w:firstRowFirstColumn="0" w:firstRowLastColumn="0" w:lastRowFirstColumn="0" w:lastRowLastColumn="0"/>
            <w:tcW w:w="1229" w:type="dxa"/>
          </w:tcPr>
          <w:p w:rsidR="00FE6732" w:rsidRPr="00832075" w:rsidRDefault="00FE6732" w:rsidP="005C6746">
            <w:pPr>
              <w:spacing w:before="100" w:beforeAutospacing="1"/>
              <w:jc w:val="center"/>
              <w:rPr>
                <w:rFonts w:asciiTheme="minorBidi" w:hAnsiTheme="minorBidi"/>
                <w:szCs w:val="24"/>
              </w:rPr>
            </w:pPr>
            <w:r w:rsidRPr="00832075">
              <w:rPr>
                <w:rFonts w:asciiTheme="minorBidi" w:hAnsiTheme="minorBidi"/>
                <w:szCs w:val="24"/>
              </w:rPr>
              <w:t>AM</w:t>
            </w:r>
          </w:p>
        </w:tc>
        <w:tc>
          <w:tcPr>
            <w:tcW w:w="1807" w:type="dxa"/>
          </w:tcPr>
          <w:p w:rsidR="00FE6732" w:rsidRPr="00832075" w:rsidRDefault="00FE6732" w:rsidP="005C6746">
            <w:pPr>
              <w:spacing w:before="100" w:beforeAutospacing="1" w:line="240" w:lineRule="auto"/>
              <w:jc w:val="center"/>
              <w:cnfStyle w:val="000000100000" w:firstRow="0" w:lastRow="0" w:firstColumn="0" w:lastColumn="0" w:oddVBand="0" w:evenVBand="0" w:oddHBand="1" w:evenHBand="0" w:firstRowFirstColumn="0" w:firstRowLastColumn="0" w:lastRowFirstColumn="0" w:lastRowLastColumn="0"/>
              <w:rPr>
                <w:rFonts w:asciiTheme="minorBidi" w:hAnsiTheme="minorBidi"/>
                <w:szCs w:val="24"/>
              </w:rPr>
            </w:pPr>
            <w:r w:rsidRPr="00832075">
              <w:rPr>
                <w:rFonts w:asciiTheme="minorBidi" w:hAnsiTheme="minorBidi"/>
                <w:szCs w:val="24"/>
              </w:rPr>
              <w:t>NM-001124.2</w:t>
            </w:r>
          </w:p>
        </w:tc>
        <w:tc>
          <w:tcPr>
            <w:tcW w:w="3451" w:type="dxa"/>
          </w:tcPr>
          <w:p w:rsidR="00FE6732" w:rsidRPr="00832075" w:rsidRDefault="00FE6732" w:rsidP="005C6746">
            <w:pPr>
              <w:spacing w:before="100" w:beforeAutospacing="1" w:line="240" w:lineRule="auto"/>
              <w:ind w:firstLine="0"/>
              <w:cnfStyle w:val="000000100000" w:firstRow="0" w:lastRow="0" w:firstColumn="0" w:lastColumn="0" w:oddVBand="0" w:evenVBand="0" w:oddHBand="1" w:evenHBand="0" w:firstRowFirstColumn="0" w:firstRowLastColumn="0" w:lastRowFirstColumn="0" w:lastRowLastColumn="0"/>
              <w:rPr>
                <w:rFonts w:asciiTheme="minorBidi" w:hAnsiTheme="minorBidi"/>
                <w:szCs w:val="24"/>
              </w:rPr>
            </w:pPr>
            <w:r w:rsidRPr="00832075">
              <w:rPr>
                <w:rFonts w:asciiTheme="minorBidi" w:hAnsiTheme="minorBidi"/>
                <w:szCs w:val="24"/>
              </w:rPr>
              <w:t>Homo sapiens adrenomedullin (ADM), mRNA</w:t>
            </w:r>
          </w:p>
        </w:tc>
        <w:tc>
          <w:tcPr>
            <w:tcW w:w="1134" w:type="dxa"/>
          </w:tcPr>
          <w:p w:rsidR="00FE6732" w:rsidRPr="00832075" w:rsidRDefault="00FE6732" w:rsidP="005C6746">
            <w:pPr>
              <w:spacing w:before="100" w:beforeAutospacing="1" w:line="240" w:lineRule="auto"/>
              <w:jc w:val="center"/>
              <w:cnfStyle w:val="000000100000" w:firstRow="0" w:lastRow="0" w:firstColumn="0" w:lastColumn="0" w:oddVBand="0" w:evenVBand="0" w:oddHBand="1" w:evenHBand="0" w:firstRowFirstColumn="0" w:firstRowLastColumn="0" w:lastRowFirstColumn="0" w:lastRowLastColumn="0"/>
              <w:rPr>
                <w:rFonts w:asciiTheme="minorBidi" w:hAnsiTheme="minorBidi"/>
                <w:szCs w:val="24"/>
              </w:rPr>
            </w:pPr>
            <w:r w:rsidRPr="00832075">
              <w:rPr>
                <w:rFonts w:asciiTheme="minorBidi" w:hAnsiTheme="minorBidi"/>
                <w:szCs w:val="24"/>
              </w:rPr>
              <w:t>90%</w:t>
            </w:r>
          </w:p>
        </w:tc>
        <w:tc>
          <w:tcPr>
            <w:tcW w:w="1331" w:type="dxa"/>
          </w:tcPr>
          <w:p w:rsidR="00FE6732" w:rsidRPr="00832075" w:rsidRDefault="00FE6732" w:rsidP="005C6746">
            <w:pPr>
              <w:spacing w:before="100" w:beforeAutospacing="1" w:line="240" w:lineRule="auto"/>
              <w:jc w:val="center"/>
              <w:cnfStyle w:val="000000100000" w:firstRow="0" w:lastRow="0" w:firstColumn="0" w:lastColumn="0" w:oddVBand="0" w:evenVBand="0" w:oddHBand="1" w:evenHBand="0" w:firstRowFirstColumn="0" w:firstRowLastColumn="0" w:lastRowFirstColumn="0" w:lastRowLastColumn="0"/>
              <w:rPr>
                <w:rFonts w:asciiTheme="minorBidi" w:hAnsiTheme="minorBidi"/>
                <w:szCs w:val="24"/>
              </w:rPr>
            </w:pPr>
            <w:r w:rsidRPr="00832075">
              <w:rPr>
                <w:rFonts w:asciiTheme="minorBidi" w:hAnsiTheme="minorBidi"/>
                <w:szCs w:val="24"/>
              </w:rPr>
              <w:t>98%</w:t>
            </w:r>
          </w:p>
        </w:tc>
      </w:tr>
      <w:tr w:rsidR="00FE6732" w:rsidRPr="00832075" w:rsidTr="005C6746">
        <w:trPr>
          <w:trHeight w:val="787"/>
        </w:trPr>
        <w:tc>
          <w:tcPr>
            <w:cnfStyle w:val="001000000000" w:firstRow="0" w:lastRow="0" w:firstColumn="1" w:lastColumn="0" w:oddVBand="0" w:evenVBand="0" w:oddHBand="0" w:evenHBand="0" w:firstRowFirstColumn="0" w:firstRowLastColumn="0" w:lastRowFirstColumn="0" w:lastRowLastColumn="0"/>
            <w:tcW w:w="1229" w:type="dxa"/>
          </w:tcPr>
          <w:p w:rsidR="00FE6732" w:rsidRPr="00832075" w:rsidRDefault="00FE6732" w:rsidP="005C6746">
            <w:pPr>
              <w:spacing w:before="100" w:beforeAutospacing="1"/>
              <w:jc w:val="center"/>
              <w:rPr>
                <w:rFonts w:asciiTheme="minorBidi" w:hAnsiTheme="minorBidi"/>
                <w:szCs w:val="24"/>
              </w:rPr>
            </w:pPr>
            <w:r w:rsidRPr="00832075">
              <w:rPr>
                <w:rFonts w:asciiTheme="minorBidi" w:hAnsiTheme="minorBidi"/>
                <w:szCs w:val="24"/>
              </w:rPr>
              <w:t>RAMP1</w:t>
            </w:r>
          </w:p>
        </w:tc>
        <w:tc>
          <w:tcPr>
            <w:tcW w:w="1807" w:type="dxa"/>
          </w:tcPr>
          <w:p w:rsidR="00FE6732" w:rsidRPr="00832075" w:rsidRDefault="00FE6732" w:rsidP="005C6746">
            <w:pPr>
              <w:spacing w:before="100" w:beforeAutospacing="1" w:line="240" w:lineRule="auto"/>
              <w:cnfStyle w:val="000000000000" w:firstRow="0" w:lastRow="0" w:firstColumn="0" w:lastColumn="0" w:oddVBand="0" w:evenVBand="0" w:oddHBand="0" w:evenHBand="0" w:firstRowFirstColumn="0" w:firstRowLastColumn="0" w:lastRowFirstColumn="0" w:lastRowLastColumn="0"/>
              <w:rPr>
                <w:rFonts w:asciiTheme="minorBidi" w:hAnsiTheme="minorBidi"/>
                <w:szCs w:val="24"/>
              </w:rPr>
            </w:pPr>
            <w:r w:rsidRPr="00832075">
              <w:rPr>
                <w:rFonts w:asciiTheme="minorBidi" w:hAnsiTheme="minorBidi"/>
                <w:szCs w:val="24"/>
              </w:rPr>
              <w:t>NM-005855.2</w:t>
            </w:r>
          </w:p>
        </w:tc>
        <w:tc>
          <w:tcPr>
            <w:tcW w:w="3451" w:type="dxa"/>
          </w:tcPr>
          <w:p w:rsidR="00FE6732" w:rsidRPr="00832075" w:rsidRDefault="00FE6732" w:rsidP="005C6746">
            <w:pPr>
              <w:spacing w:before="100" w:beforeAutospacing="1" w:line="240" w:lineRule="auto"/>
              <w:ind w:firstLine="0"/>
              <w:cnfStyle w:val="000000000000" w:firstRow="0" w:lastRow="0" w:firstColumn="0" w:lastColumn="0" w:oddVBand="0" w:evenVBand="0" w:oddHBand="0" w:evenHBand="0" w:firstRowFirstColumn="0" w:firstRowLastColumn="0" w:lastRowFirstColumn="0" w:lastRowLastColumn="0"/>
              <w:rPr>
                <w:rFonts w:asciiTheme="minorBidi" w:hAnsiTheme="minorBidi"/>
                <w:szCs w:val="24"/>
              </w:rPr>
            </w:pPr>
            <w:r w:rsidRPr="00832075">
              <w:rPr>
                <w:rFonts w:asciiTheme="minorBidi" w:hAnsiTheme="minorBidi"/>
                <w:szCs w:val="24"/>
              </w:rPr>
              <w:t>Homo sapiens receptor (G protein-coupled) activity modifying protein 1 (RAMP1), mRNA</w:t>
            </w:r>
          </w:p>
        </w:tc>
        <w:tc>
          <w:tcPr>
            <w:tcW w:w="1134" w:type="dxa"/>
          </w:tcPr>
          <w:p w:rsidR="00FE6732" w:rsidRPr="00832075" w:rsidRDefault="00FE6732" w:rsidP="005C6746">
            <w:pPr>
              <w:spacing w:before="100" w:beforeAutospacing="1" w:line="240" w:lineRule="auto"/>
              <w:jc w:val="center"/>
              <w:cnfStyle w:val="000000000000" w:firstRow="0" w:lastRow="0" w:firstColumn="0" w:lastColumn="0" w:oddVBand="0" w:evenVBand="0" w:oddHBand="0" w:evenHBand="0" w:firstRowFirstColumn="0" w:firstRowLastColumn="0" w:lastRowFirstColumn="0" w:lastRowLastColumn="0"/>
              <w:rPr>
                <w:rFonts w:asciiTheme="minorBidi" w:hAnsiTheme="minorBidi"/>
                <w:szCs w:val="24"/>
              </w:rPr>
            </w:pPr>
            <w:r w:rsidRPr="00832075">
              <w:rPr>
                <w:rFonts w:asciiTheme="minorBidi" w:hAnsiTheme="minorBidi"/>
                <w:szCs w:val="24"/>
              </w:rPr>
              <w:t>84%</w:t>
            </w:r>
          </w:p>
        </w:tc>
        <w:tc>
          <w:tcPr>
            <w:tcW w:w="1331" w:type="dxa"/>
          </w:tcPr>
          <w:p w:rsidR="00FE6732" w:rsidRPr="00832075" w:rsidRDefault="00FE6732" w:rsidP="005C6746">
            <w:pPr>
              <w:spacing w:before="100" w:beforeAutospacing="1" w:line="240" w:lineRule="auto"/>
              <w:jc w:val="center"/>
              <w:cnfStyle w:val="000000000000" w:firstRow="0" w:lastRow="0" w:firstColumn="0" w:lastColumn="0" w:oddVBand="0" w:evenVBand="0" w:oddHBand="0" w:evenHBand="0" w:firstRowFirstColumn="0" w:firstRowLastColumn="0" w:lastRowFirstColumn="0" w:lastRowLastColumn="0"/>
              <w:rPr>
                <w:rFonts w:asciiTheme="minorBidi" w:hAnsiTheme="minorBidi"/>
                <w:szCs w:val="24"/>
              </w:rPr>
            </w:pPr>
            <w:r w:rsidRPr="00832075">
              <w:rPr>
                <w:rFonts w:asciiTheme="minorBidi" w:hAnsiTheme="minorBidi"/>
                <w:szCs w:val="24"/>
              </w:rPr>
              <w:t>99%</w:t>
            </w:r>
          </w:p>
        </w:tc>
      </w:tr>
      <w:tr w:rsidR="00FE6732" w:rsidRPr="00832075" w:rsidTr="005C6746">
        <w:trPr>
          <w:cnfStyle w:val="000000100000" w:firstRow="0" w:lastRow="0" w:firstColumn="0" w:lastColumn="0" w:oddVBand="0" w:evenVBand="0" w:oddHBand="1" w:evenHBand="0" w:firstRowFirstColumn="0" w:firstRowLastColumn="0" w:lastRowFirstColumn="0" w:lastRowLastColumn="0"/>
          <w:trHeight w:val="1014"/>
        </w:trPr>
        <w:tc>
          <w:tcPr>
            <w:cnfStyle w:val="001000000000" w:firstRow="0" w:lastRow="0" w:firstColumn="1" w:lastColumn="0" w:oddVBand="0" w:evenVBand="0" w:oddHBand="0" w:evenHBand="0" w:firstRowFirstColumn="0" w:firstRowLastColumn="0" w:lastRowFirstColumn="0" w:lastRowLastColumn="0"/>
            <w:tcW w:w="1229" w:type="dxa"/>
          </w:tcPr>
          <w:p w:rsidR="00FE6732" w:rsidRPr="00832075" w:rsidRDefault="00FE6732" w:rsidP="005C6746">
            <w:pPr>
              <w:spacing w:before="100" w:beforeAutospacing="1"/>
              <w:jc w:val="center"/>
              <w:rPr>
                <w:rFonts w:asciiTheme="minorBidi" w:hAnsiTheme="minorBidi"/>
                <w:szCs w:val="24"/>
              </w:rPr>
            </w:pPr>
            <w:r w:rsidRPr="00832075">
              <w:rPr>
                <w:rFonts w:asciiTheme="minorBidi" w:hAnsiTheme="minorBidi"/>
                <w:szCs w:val="24"/>
              </w:rPr>
              <w:t>RAMP2</w:t>
            </w:r>
          </w:p>
        </w:tc>
        <w:tc>
          <w:tcPr>
            <w:tcW w:w="1807" w:type="dxa"/>
          </w:tcPr>
          <w:p w:rsidR="00FE6732" w:rsidRPr="00832075" w:rsidRDefault="00FE6732" w:rsidP="005C6746">
            <w:pPr>
              <w:spacing w:before="100" w:beforeAutospacing="1" w:line="240" w:lineRule="auto"/>
              <w:cnfStyle w:val="000000100000" w:firstRow="0" w:lastRow="0" w:firstColumn="0" w:lastColumn="0" w:oddVBand="0" w:evenVBand="0" w:oddHBand="1" w:evenHBand="0" w:firstRowFirstColumn="0" w:firstRowLastColumn="0" w:lastRowFirstColumn="0" w:lastRowLastColumn="0"/>
              <w:rPr>
                <w:rFonts w:asciiTheme="minorBidi" w:hAnsiTheme="minorBidi"/>
                <w:szCs w:val="24"/>
              </w:rPr>
            </w:pPr>
            <w:r w:rsidRPr="00832075">
              <w:rPr>
                <w:rFonts w:asciiTheme="minorBidi" w:hAnsiTheme="minorBidi"/>
                <w:szCs w:val="24"/>
              </w:rPr>
              <w:t>NM-005854.2</w:t>
            </w:r>
          </w:p>
        </w:tc>
        <w:tc>
          <w:tcPr>
            <w:tcW w:w="3451" w:type="dxa"/>
          </w:tcPr>
          <w:p w:rsidR="00FE6732" w:rsidRPr="00832075" w:rsidRDefault="00FE6732" w:rsidP="005C6746">
            <w:pPr>
              <w:spacing w:before="100" w:beforeAutospacing="1" w:line="240" w:lineRule="auto"/>
              <w:ind w:firstLine="0"/>
              <w:cnfStyle w:val="000000100000" w:firstRow="0" w:lastRow="0" w:firstColumn="0" w:lastColumn="0" w:oddVBand="0" w:evenVBand="0" w:oddHBand="1" w:evenHBand="0" w:firstRowFirstColumn="0" w:firstRowLastColumn="0" w:lastRowFirstColumn="0" w:lastRowLastColumn="0"/>
              <w:rPr>
                <w:rFonts w:asciiTheme="minorBidi" w:hAnsiTheme="minorBidi"/>
                <w:szCs w:val="24"/>
              </w:rPr>
            </w:pPr>
            <w:r w:rsidRPr="00832075">
              <w:rPr>
                <w:rFonts w:asciiTheme="minorBidi" w:hAnsiTheme="minorBidi"/>
                <w:szCs w:val="24"/>
              </w:rPr>
              <w:t>Homo sapiens receptor (G protein-coupled) activity modifying protein 2 (RAMP2), mRNA</w:t>
            </w:r>
          </w:p>
        </w:tc>
        <w:tc>
          <w:tcPr>
            <w:tcW w:w="1134" w:type="dxa"/>
          </w:tcPr>
          <w:p w:rsidR="00FE6732" w:rsidRPr="00832075" w:rsidRDefault="00FE6732" w:rsidP="005C6746">
            <w:pPr>
              <w:spacing w:before="100" w:beforeAutospacing="1" w:line="240" w:lineRule="auto"/>
              <w:jc w:val="center"/>
              <w:cnfStyle w:val="000000100000" w:firstRow="0" w:lastRow="0" w:firstColumn="0" w:lastColumn="0" w:oddVBand="0" w:evenVBand="0" w:oddHBand="1" w:evenHBand="0" w:firstRowFirstColumn="0" w:firstRowLastColumn="0" w:lastRowFirstColumn="0" w:lastRowLastColumn="0"/>
              <w:rPr>
                <w:rFonts w:asciiTheme="minorBidi" w:hAnsiTheme="minorBidi"/>
                <w:szCs w:val="24"/>
              </w:rPr>
            </w:pPr>
            <w:r w:rsidRPr="00832075">
              <w:rPr>
                <w:rFonts w:asciiTheme="minorBidi" w:hAnsiTheme="minorBidi"/>
                <w:szCs w:val="24"/>
              </w:rPr>
              <w:t>90%</w:t>
            </w:r>
          </w:p>
        </w:tc>
        <w:tc>
          <w:tcPr>
            <w:tcW w:w="1331" w:type="dxa"/>
          </w:tcPr>
          <w:p w:rsidR="00FE6732" w:rsidRPr="00832075" w:rsidRDefault="00FE6732" w:rsidP="005C6746">
            <w:pPr>
              <w:spacing w:before="100" w:beforeAutospacing="1" w:line="240" w:lineRule="auto"/>
              <w:jc w:val="center"/>
              <w:cnfStyle w:val="000000100000" w:firstRow="0" w:lastRow="0" w:firstColumn="0" w:lastColumn="0" w:oddVBand="0" w:evenVBand="0" w:oddHBand="1" w:evenHBand="0" w:firstRowFirstColumn="0" w:firstRowLastColumn="0" w:lastRowFirstColumn="0" w:lastRowLastColumn="0"/>
              <w:rPr>
                <w:rFonts w:asciiTheme="minorBidi" w:hAnsiTheme="minorBidi"/>
                <w:szCs w:val="24"/>
              </w:rPr>
            </w:pPr>
            <w:r w:rsidRPr="00832075">
              <w:rPr>
                <w:rFonts w:asciiTheme="minorBidi" w:hAnsiTheme="minorBidi"/>
                <w:szCs w:val="24"/>
              </w:rPr>
              <w:t>99%</w:t>
            </w:r>
          </w:p>
        </w:tc>
      </w:tr>
      <w:tr w:rsidR="00FE6732" w:rsidRPr="00832075" w:rsidTr="005C6746">
        <w:trPr>
          <w:trHeight w:val="958"/>
        </w:trPr>
        <w:tc>
          <w:tcPr>
            <w:cnfStyle w:val="001000000000" w:firstRow="0" w:lastRow="0" w:firstColumn="1" w:lastColumn="0" w:oddVBand="0" w:evenVBand="0" w:oddHBand="0" w:evenHBand="0" w:firstRowFirstColumn="0" w:firstRowLastColumn="0" w:lastRowFirstColumn="0" w:lastRowLastColumn="0"/>
            <w:tcW w:w="1229" w:type="dxa"/>
          </w:tcPr>
          <w:p w:rsidR="00FE6732" w:rsidRPr="00832075" w:rsidRDefault="00FE6732" w:rsidP="005C6746">
            <w:pPr>
              <w:spacing w:before="100" w:beforeAutospacing="1"/>
              <w:jc w:val="center"/>
              <w:rPr>
                <w:rFonts w:asciiTheme="minorBidi" w:hAnsiTheme="minorBidi"/>
                <w:szCs w:val="24"/>
              </w:rPr>
            </w:pPr>
            <w:r w:rsidRPr="00832075">
              <w:rPr>
                <w:rFonts w:asciiTheme="minorBidi" w:hAnsiTheme="minorBidi"/>
                <w:szCs w:val="24"/>
              </w:rPr>
              <w:t>RAMP3</w:t>
            </w:r>
          </w:p>
        </w:tc>
        <w:tc>
          <w:tcPr>
            <w:tcW w:w="1807" w:type="dxa"/>
          </w:tcPr>
          <w:p w:rsidR="00FE6732" w:rsidRPr="00832075" w:rsidRDefault="00FE6732" w:rsidP="005C6746">
            <w:pPr>
              <w:spacing w:before="100" w:beforeAutospacing="1" w:line="240" w:lineRule="auto"/>
              <w:cnfStyle w:val="000000000000" w:firstRow="0" w:lastRow="0" w:firstColumn="0" w:lastColumn="0" w:oddVBand="0" w:evenVBand="0" w:oddHBand="0" w:evenHBand="0" w:firstRowFirstColumn="0" w:firstRowLastColumn="0" w:lastRowFirstColumn="0" w:lastRowLastColumn="0"/>
              <w:rPr>
                <w:rFonts w:asciiTheme="minorBidi" w:hAnsiTheme="minorBidi"/>
                <w:szCs w:val="24"/>
              </w:rPr>
            </w:pPr>
            <w:r w:rsidRPr="00832075">
              <w:rPr>
                <w:rFonts w:asciiTheme="minorBidi" w:hAnsiTheme="minorBidi"/>
                <w:szCs w:val="24"/>
              </w:rPr>
              <w:t>NM_005856.2</w:t>
            </w:r>
          </w:p>
        </w:tc>
        <w:tc>
          <w:tcPr>
            <w:tcW w:w="3451" w:type="dxa"/>
          </w:tcPr>
          <w:p w:rsidR="00FE6732" w:rsidRPr="00832075" w:rsidRDefault="00FE6732" w:rsidP="005C6746">
            <w:pPr>
              <w:spacing w:before="100" w:beforeAutospacing="1" w:line="240" w:lineRule="auto"/>
              <w:ind w:firstLine="0"/>
              <w:cnfStyle w:val="000000000000" w:firstRow="0" w:lastRow="0" w:firstColumn="0" w:lastColumn="0" w:oddVBand="0" w:evenVBand="0" w:oddHBand="0" w:evenHBand="0" w:firstRowFirstColumn="0" w:firstRowLastColumn="0" w:lastRowFirstColumn="0" w:lastRowLastColumn="0"/>
              <w:rPr>
                <w:rFonts w:asciiTheme="minorBidi" w:hAnsiTheme="minorBidi"/>
                <w:szCs w:val="24"/>
              </w:rPr>
            </w:pPr>
            <w:r w:rsidRPr="00832075">
              <w:rPr>
                <w:rFonts w:asciiTheme="minorBidi" w:hAnsiTheme="minorBidi"/>
                <w:szCs w:val="24"/>
              </w:rPr>
              <w:t>Homo sapiens receptor (G protein-coupled) activity modifying protein 3 (RAMP3), mRNA</w:t>
            </w:r>
          </w:p>
        </w:tc>
        <w:tc>
          <w:tcPr>
            <w:tcW w:w="1134" w:type="dxa"/>
          </w:tcPr>
          <w:p w:rsidR="00FE6732" w:rsidRPr="00832075" w:rsidRDefault="00FE6732" w:rsidP="005C6746">
            <w:pPr>
              <w:spacing w:before="100" w:beforeAutospacing="1" w:line="240" w:lineRule="auto"/>
              <w:jc w:val="center"/>
              <w:cnfStyle w:val="000000000000" w:firstRow="0" w:lastRow="0" w:firstColumn="0" w:lastColumn="0" w:oddVBand="0" w:evenVBand="0" w:oddHBand="0" w:evenHBand="0" w:firstRowFirstColumn="0" w:firstRowLastColumn="0" w:lastRowFirstColumn="0" w:lastRowLastColumn="0"/>
              <w:rPr>
                <w:rFonts w:asciiTheme="minorBidi" w:hAnsiTheme="minorBidi"/>
                <w:szCs w:val="24"/>
              </w:rPr>
            </w:pPr>
            <w:r w:rsidRPr="00832075">
              <w:rPr>
                <w:rFonts w:asciiTheme="minorBidi" w:hAnsiTheme="minorBidi"/>
                <w:szCs w:val="24"/>
              </w:rPr>
              <w:t>89%</w:t>
            </w:r>
          </w:p>
        </w:tc>
        <w:tc>
          <w:tcPr>
            <w:tcW w:w="1331" w:type="dxa"/>
          </w:tcPr>
          <w:p w:rsidR="00FE6732" w:rsidRPr="00832075" w:rsidRDefault="00FE6732" w:rsidP="005C6746">
            <w:pPr>
              <w:spacing w:before="100" w:beforeAutospacing="1" w:line="240" w:lineRule="auto"/>
              <w:jc w:val="center"/>
              <w:cnfStyle w:val="000000000000" w:firstRow="0" w:lastRow="0" w:firstColumn="0" w:lastColumn="0" w:oddVBand="0" w:evenVBand="0" w:oddHBand="0" w:evenHBand="0" w:firstRowFirstColumn="0" w:firstRowLastColumn="0" w:lastRowFirstColumn="0" w:lastRowLastColumn="0"/>
              <w:rPr>
                <w:rFonts w:asciiTheme="minorBidi" w:hAnsiTheme="minorBidi"/>
                <w:szCs w:val="24"/>
              </w:rPr>
            </w:pPr>
            <w:r w:rsidRPr="00832075">
              <w:rPr>
                <w:rFonts w:asciiTheme="minorBidi" w:hAnsiTheme="minorBidi"/>
                <w:szCs w:val="24"/>
              </w:rPr>
              <w:t>97%</w:t>
            </w:r>
          </w:p>
        </w:tc>
      </w:tr>
      <w:tr w:rsidR="00FE6732" w:rsidRPr="00832075" w:rsidTr="005C6746">
        <w:trPr>
          <w:cnfStyle w:val="000000100000" w:firstRow="0" w:lastRow="0" w:firstColumn="0" w:lastColumn="0" w:oddVBand="0" w:evenVBand="0" w:oddHBand="1" w:evenHBand="0" w:firstRowFirstColumn="0" w:firstRowLastColumn="0" w:lastRowFirstColumn="0" w:lastRowLastColumn="0"/>
          <w:trHeight w:val="894"/>
        </w:trPr>
        <w:tc>
          <w:tcPr>
            <w:cnfStyle w:val="001000000000" w:firstRow="0" w:lastRow="0" w:firstColumn="1" w:lastColumn="0" w:oddVBand="0" w:evenVBand="0" w:oddHBand="0" w:evenHBand="0" w:firstRowFirstColumn="0" w:firstRowLastColumn="0" w:lastRowFirstColumn="0" w:lastRowLastColumn="0"/>
            <w:tcW w:w="1229" w:type="dxa"/>
          </w:tcPr>
          <w:p w:rsidR="00FE6732" w:rsidRPr="00832075" w:rsidRDefault="00FE6732" w:rsidP="005C6746">
            <w:pPr>
              <w:spacing w:before="100" w:beforeAutospacing="1"/>
              <w:jc w:val="center"/>
              <w:rPr>
                <w:rFonts w:asciiTheme="minorBidi" w:hAnsiTheme="minorBidi"/>
                <w:szCs w:val="24"/>
              </w:rPr>
            </w:pPr>
            <w:r w:rsidRPr="00832075">
              <w:rPr>
                <w:rFonts w:asciiTheme="minorBidi" w:hAnsiTheme="minorBidi"/>
                <w:szCs w:val="24"/>
              </w:rPr>
              <w:t>CLR</w:t>
            </w:r>
          </w:p>
        </w:tc>
        <w:tc>
          <w:tcPr>
            <w:tcW w:w="1807" w:type="dxa"/>
          </w:tcPr>
          <w:p w:rsidR="00FE6732" w:rsidRPr="00832075" w:rsidRDefault="00FE6732" w:rsidP="005C6746">
            <w:pPr>
              <w:spacing w:before="100" w:beforeAutospacing="1" w:line="240" w:lineRule="auto"/>
              <w:ind w:firstLine="0"/>
              <w:cnfStyle w:val="000000100000" w:firstRow="0" w:lastRow="0" w:firstColumn="0" w:lastColumn="0" w:oddVBand="0" w:evenVBand="0" w:oddHBand="1" w:evenHBand="0" w:firstRowFirstColumn="0" w:firstRowLastColumn="0" w:lastRowFirstColumn="0" w:lastRowLastColumn="0"/>
              <w:rPr>
                <w:rFonts w:asciiTheme="minorBidi" w:hAnsiTheme="minorBidi"/>
                <w:szCs w:val="24"/>
              </w:rPr>
            </w:pPr>
            <w:r w:rsidRPr="00832075">
              <w:rPr>
                <w:rFonts w:asciiTheme="minorBidi" w:hAnsiTheme="minorBidi"/>
                <w:szCs w:val="24"/>
              </w:rPr>
              <w:t>NM_001271751.1</w:t>
            </w:r>
          </w:p>
        </w:tc>
        <w:tc>
          <w:tcPr>
            <w:tcW w:w="3451" w:type="dxa"/>
          </w:tcPr>
          <w:p w:rsidR="00FE6732" w:rsidRPr="00832075" w:rsidRDefault="00FE6732" w:rsidP="005C6746">
            <w:pPr>
              <w:spacing w:before="100" w:beforeAutospacing="1" w:line="240" w:lineRule="auto"/>
              <w:ind w:firstLine="0"/>
              <w:cnfStyle w:val="000000100000" w:firstRow="0" w:lastRow="0" w:firstColumn="0" w:lastColumn="0" w:oddVBand="0" w:evenVBand="0" w:oddHBand="1" w:evenHBand="0" w:firstRowFirstColumn="0" w:firstRowLastColumn="0" w:lastRowFirstColumn="0" w:lastRowLastColumn="0"/>
              <w:rPr>
                <w:rFonts w:asciiTheme="minorBidi" w:hAnsiTheme="minorBidi"/>
                <w:szCs w:val="24"/>
              </w:rPr>
            </w:pPr>
            <w:r w:rsidRPr="00832075">
              <w:rPr>
                <w:rFonts w:asciiTheme="minorBidi" w:hAnsiTheme="minorBidi"/>
                <w:szCs w:val="24"/>
              </w:rPr>
              <w:t>Homo sapiens calcitonin receptor-like (CALCRL), transcript variant 2, mRNA</w:t>
            </w:r>
          </w:p>
        </w:tc>
        <w:tc>
          <w:tcPr>
            <w:tcW w:w="1134" w:type="dxa"/>
          </w:tcPr>
          <w:p w:rsidR="00FE6732" w:rsidRPr="00832075" w:rsidRDefault="00FE6732" w:rsidP="005C6746">
            <w:pPr>
              <w:spacing w:before="100" w:beforeAutospacing="1" w:line="240" w:lineRule="auto"/>
              <w:jc w:val="center"/>
              <w:cnfStyle w:val="000000100000" w:firstRow="0" w:lastRow="0" w:firstColumn="0" w:lastColumn="0" w:oddVBand="0" w:evenVBand="0" w:oddHBand="1" w:evenHBand="0" w:firstRowFirstColumn="0" w:firstRowLastColumn="0" w:lastRowFirstColumn="0" w:lastRowLastColumn="0"/>
              <w:rPr>
                <w:rFonts w:asciiTheme="minorBidi" w:hAnsiTheme="minorBidi"/>
                <w:szCs w:val="24"/>
              </w:rPr>
            </w:pPr>
            <w:r w:rsidRPr="00832075">
              <w:rPr>
                <w:rFonts w:asciiTheme="minorBidi" w:hAnsiTheme="minorBidi"/>
                <w:szCs w:val="24"/>
              </w:rPr>
              <w:t>88%</w:t>
            </w:r>
          </w:p>
        </w:tc>
        <w:tc>
          <w:tcPr>
            <w:tcW w:w="1331" w:type="dxa"/>
          </w:tcPr>
          <w:p w:rsidR="00FE6732" w:rsidRPr="00832075" w:rsidRDefault="00FE6732" w:rsidP="005C6746">
            <w:pPr>
              <w:spacing w:before="100" w:beforeAutospacing="1" w:line="240" w:lineRule="auto"/>
              <w:jc w:val="center"/>
              <w:cnfStyle w:val="000000100000" w:firstRow="0" w:lastRow="0" w:firstColumn="0" w:lastColumn="0" w:oddVBand="0" w:evenVBand="0" w:oddHBand="1" w:evenHBand="0" w:firstRowFirstColumn="0" w:firstRowLastColumn="0" w:lastRowFirstColumn="0" w:lastRowLastColumn="0"/>
              <w:rPr>
                <w:rFonts w:asciiTheme="minorBidi" w:hAnsiTheme="minorBidi"/>
                <w:szCs w:val="24"/>
              </w:rPr>
            </w:pPr>
            <w:r w:rsidRPr="00832075">
              <w:rPr>
                <w:rFonts w:asciiTheme="minorBidi" w:hAnsiTheme="minorBidi"/>
                <w:szCs w:val="24"/>
              </w:rPr>
              <w:t>100%</w:t>
            </w:r>
          </w:p>
        </w:tc>
      </w:tr>
      <w:tr w:rsidR="00FE6732" w:rsidRPr="00832075" w:rsidTr="005C6746">
        <w:trPr>
          <w:trHeight w:val="832"/>
        </w:trPr>
        <w:tc>
          <w:tcPr>
            <w:cnfStyle w:val="001000000000" w:firstRow="0" w:lastRow="0" w:firstColumn="1" w:lastColumn="0" w:oddVBand="0" w:evenVBand="0" w:oddHBand="0" w:evenHBand="0" w:firstRowFirstColumn="0" w:firstRowLastColumn="0" w:lastRowFirstColumn="0" w:lastRowLastColumn="0"/>
            <w:tcW w:w="1229" w:type="dxa"/>
          </w:tcPr>
          <w:p w:rsidR="00FE6732" w:rsidRPr="00832075" w:rsidRDefault="00FE6732" w:rsidP="005C6746">
            <w:pPr>
              <w:spacing w:before="100" w:beforeAutospacing="1"/>
              <w:ind w:firstLine="0"/>
              <w:jc w:val="center"/>
              <w:rPr>
                <w:rFonts w:asciiTheme="minorBidi" w:hAnsiTheme="minorBidi"/>
                <w:szCs w:val="24"/>
              </w:rPr>
            </w:pPr>
            <w:r w:rsidRPr="00832075">
              <w:rPr>
                <w:rFonts w:asciiTheme="minorBidi" w:hAnsiTheme="minorBidi"/>
                <w:szCs w:val="24"/>
              </w:rPr>
              <w:t>GAPDH</w:t>
            </w:r>
          </w:p>
        </w:tc>
        <w:tc>
          <w:tcPr>
            <w:tcW w:w="1807" w:type="dxa"/>
          </w:tcPr>
          <w:p w:rsidR="00FE6732" w:rsidRPr="00832075" w:rsidRDefault="00FE6732" w:rsidP="005C6746">
            <w:pPr>
              <w:tabs>
                <w:tab w:val="left" w:pos="438"/>
              </w:tabs>
              <w:spacing w:before="100" w:beforeAutospacing="1" w:line="240" w:lineRule="auto"/>
              <w:ind w:firstLine="0"/>
              <w:cnfStyle w:val="000000000000" w:firstRow="0" w:lastRow="0" w:firstColumn="0" w:lastColumn="0" w:oddVBand="0" w:evenVBand="0" w:oddHBand="0" w:evenHBand="0" w:firstRowFirstColumn="0" w:firstRowLastColumn="0" w:lastRowFirstColumn="0" w:lastRowLastColumn="0"/>
              <w:rPr>
                <w:rFonts w:asciiTheme="minorBidi" w:hAnsiTheme="minorBidi"/>
                <w:szCs w:val="24"/>
              </w:rPr>
            </w:pPr>
            <w:r w:rsidRPr="00832075">
              <w:rPr>
                <w:rFonts w:asciiTheme="minorBidi" w:hAnsiTheme="minorBidi"/>
                <w:szCs w:val="24"/>
              </w:rPr>
              <w:t>NM-001289746.1</w:t>
            </w:r>
          </w:p>
        </w:tc>
        <w:tc>
          <w:tcPr>
            <w:tcW w:w="3451" w:type="dxa"/>
          </w:tcPr>
          <w:p w:rsidR="00FE6732" w:rsidRPr="00832075" w:rsidRDefault="00FE6732" w:rsidP="005C6746">
            <w:pPr>
              <w:spacing w:before="100" w:beforeAutospacing="1" w:line="240" w:lineRule="auto"/>
              <w:ind w:firstLine="0"/>
              <w:cnfStyle w:val="000000000000" w:firstRow="0" w:lastRow="0" w:firstColumn="0" w:lastColumn="0" w:oddVBand="0" w:evenVBand="0" w:oddHBand="0" w:evenHBand="0" w:firstRowFirstColumn="0" w:firstRowLastColumn="0" w:lastRowFirstColumn="0" w:lastRowLastColumn="0"/>
              <w:rPr>
                <w:rFonts w:asciiTheme="minorBidi" w:hAnsiTheme="minorBidi"/>
                <w:szCs w:val="24"/>
              </w:rPr>
            </w:pPr>
            <w:r w:rsidRPr="00832075">
              <w:rPr>
                <w:rFonts w:asciiTheme="minorBidi" w:hAnsiTheme="minorBidi"/>
                <w:szCs w:val="24"/>
              </w:rPr>
              <w:t>Homo sapiens glyceraldehyde-3-phosphate dehydrogenase (GAPDH), transcript variant 4, mRNA</w:t>
            </w:r>
          </w:p>
        </w:tc>
        <w:tc>
          <w:tcPr>
            <w:tcW w:w="1134" w:type="dxa"/>
          </w:tcPr>
          <w:p w:rsidR="00FE6732" w:rsidRPr="00832075" w:rsidRDefault="00FE6732" w:rsidP="005C6746">
            <w:pPr>
              <w:spacing w:before="100" w:beforeAutospacing="1" w:line="240" w:lineRule="auto"/>
              <w:jc w:val="center"/>
              <w:cnfStyle w:val="000000000000" w:firstRow="0" w:lastRow="0" w:firstColumn="0" w:lastColumn="0" w:oddVBand="0" w:evenVBand="0" w:oddHBand="0" w:evenHBand="0" w:firstRowFirstColumn="0" w:firstRowLastColumn="0" w:lastRowFirstColumn="0" w:lastRowLastColumn="0"/>
              <w:rPr>
                <w:rFonts w:asciiTheme="minorBidi" w:hAnsiTheme="minorBidi"/>
                <w:szCs w:val="24"/>
              </w:rPr>
            </w:pPr>
            <w:r w:rsidRPr="00832075">
              <w:rPr>
                <w:rFonts w:asciiTheme="minorBidi" w:hAnsiTheme="minorBidi"/>
                <w:szCs w:val="24"/>
              </w:rPr>
              <w:t>90%</w:t>
            </w:r>
          </w:p>
        </w:tc>
        <w:tc>
          <w:tcPr>
            <w:tcW w:w="1331" w:type="dxa"/>
          </w:tcPr>
          <w:p w:rsidR="00FE6732" w:rsidRPr="00832075" w:rsidRDefault="00FE6732" w:rsidP="005C6746">
            <w:pPr>
              <w:spacing w:before="100" w:beforeAutospacing="1" w:line="240" w:lineRule="auto"/>
              <w:jc w:val="center"/>
              <w:cnfStyle w:val="000000000000" w:firstRow="0" w:lastRow="0" w:firstColumn="0" w:lastColumn="0" w:oddVBand="0" w:evenVBand="0" w:oddHBand="0" w:evenHBand="0" w:firstRowFirstColumn="0" w:firstRowLastColumn="0" w:lastRowFirstColumn="0" w:lastRowLastColumn="0"/>
              <w:rPr>
                <w:rFonts w:asciiTheme="minorBidi" w:hAnsiTheme="minorBidi"/>
                <w:szCs w:val="24"/>
              </w:rPr>
            </w:pPr>
            <w:r w:rsidRPr="00832075">
              <w:rPr>
                <w:rFonts w:asciiTheme="minorBidi" w:hAnsiTheme="minorBidi"/>
                <w:szCs w:val="24"/>
              </w:rPr>
              <w:t>99%</w:t>
            </w:r>
          </w:p>
        </w:tc>
      </w:tr>
    </w:tbl>
    <w:p w:rsidR="00FE6732" w:rsidRPr="00832075" w:rsidRDefault="00FE6732" w:rsidP="00FE6732">
      <w:pPr>
        <w:ind w:firstLine="0"/>
        <w:rPr>
          <w:rFonts w:asciiTheme="minorBidi" w:hAnsiTheme="minorBidi"/>
          <w:b/>
          <w:bCs/>
          <w:szCs w:val="24"/>
          <w:lang w:eastAsia="zh-CN"/>
        </w:rPr>
      </w:pPr>
    </w:p>
    <w:p w:rsidR="00FE6732" w:rsidRPr="00832075" w:rsidRDefault="00FE6732" w:rsidP="00FE6732">
      <w:pPr>
        <w:rPr>
          <w:rFonts w:asciiTheme="minorBidi" w:hAnsiTheme="minorBidi"/>
          <w:b/>
          <w:bCs/>
          <w:szCs w:val="24"/>
          <w:lang w:eastAsia="zh-CN"/>
        </w:rPr>
      </w:pPr>
    </w:p>
    <w:p w:rsidR="00FE6732" w:rsidRPr="00832075" w:rsidRDefault="00FE6732" w:rsidP="00FE6732">
      <w:pPr>
        <w:rPr>
          <w:rFonts w:asciiTheme="minorBidi" w:hAnsiTheme="minorBidi"/>
          <w:b/>
          <w:bCs/>
          <w:szCs w:val="24"/>
          <w:lang w:eastAsia="zh-CN"/>
        </w:rPr>
      </w:pPr>
    </w:p>
    <w:p w:rsidR="00FE6732" w:rsidRPr="00832075" w:rsidRDefault="00FE6732" w:rsidP="00FE6732">
      <w:pPr>
        <w:rPr>
          <w:rFonts w:asciiTheme="minorBidi" w:hAnsiTheme="minorBidi"/>
          <w:b/>
          <w:bCs/>
          <w:szCs w:val="24"/>
          <w:lang w:eastAsia="zh-CN"/>
        </w:rPr>
      </w:pPr>
    </w:p>
    <w:p w:rsidR="00FE6732" w:rsidRPr="00832075" w:rsidRDefault="00FE6732" w:rsidP="00FE6732">
      <w:pPr>
        <w:rPr>
          <w:rFonts w:asciiTheme="minorBidi" w:hAnsiTheme="minorBidi"/>
          <w:b/>
          <w:bCs/>
          <w:szCs w:val="24"/>
          <w:lang w:eastAsia="zh-CN"/>
        </w:rPr>
      </w:pPr>
    </w:p>
    <w:p w:rsidR="00FE6732" w:rsidRPr="00832075" w:rsidRDefault="00FE6732" w:rsidP="00FE6732">
      <w:pPr>
        <w:rPr>
          <w:rFonts w:asciiTheme="minorBidi" w:hAnsiTheme="minorBidi"/>
          <w:b/>
          <w:bCs/>
          <w:szCs w:val="24"/>
          <w:lang w:eastAsia="zh-CN"/>
        </w:rPr>
      </w:pPr>
    </w:p>
    <w:p w:rsidR="00FE6732" w:rsidRPr="00832075" w:rsidRDefault="00FE6732" w:rsidP="00FE6732">
      <w:pPr>
        <w:rPr>
          <w:rFonts w:asciiTheme="minorBidi" w:hAnsiTheme="minorBidi"/>
          <w:b/>
          <w:bCs/>
          <w:szCs w:val="24"/>
          <w:lang w:eastAsia="zh-CN"/>
        </w:rPr>
      </w:pPr>
    </w:p>
    <w:p w:rsidR="00FE6732" w:rsidRPr="00832075" w:rsidRDefault="00FE6732" w:rsidP="00645171">
      <w:pPr>
        <w:ind w:firstLine="0"/>
        <w:rPr>
          <w:rFonts w:asciiTheme="minorBidi" w:hAnsiTheme="minorBidi"/>
          <w:b/>
          <w:bCs/>
          <w:szCs w:val="24"/>
          <w:lang w:eastAsia="zh-CN"/>
        </w:rPr>
      </w:pPr>
    </w:p>
    <w:p w:rsidR="00FE6732" w:rsidRPr="00832075" w:rsidRDefault="00FE6732" w:rsidP="00FE6732">
      <w:pPr>
        <w:pStyle w:val="Caption"/>
        <w:rPr>
          <w:iCs/>
          <w:szCs w:val="24"/>
          <w:lang w:eastAsia="zh-CN"/>
        </w:rPr>
      </w:pPr>
      <w:bookmarkStart w:id="337" w:name="_Toc527379692"/>
      <w:r w:rsidRPr="00832075">
        <w:rPr>
          <w:szCs w:val="24"/>
        </w:rPr>
        <w:lastRenderedPageBreak/>
        <w:t>Table 3</w:t>
      </w:r>
      <w:r w:rsidRPr="00832075">
        <w:rPr>
          <w:szCs w:val="24"/>
        </w:rPr>
        <w:noBreakHyphen/>
      </w:r>
      <w:r w:rsidRPr="00832075">
        <w:rPr>
          <w:szCs w:val="24"/>
        </w:rPr>
        <w:fldChar w:fldCharType="begin"/>
      </w:r>
      <w:r w:rsidRPr="00832075">
        <w:rPr>
          <w:szCs w:val="24"/>
        </w:rPr>
        <w:instrText xml:space="preserve"> SEQ Table \* ARABIC \s 1 </w:instrText>
      </w:r>
      <w:r w:rsidRPr="00832075">
        <w:rPr>
          <w:szCs w:val="24"/>
        </w:rPr>
        <w:fldChar w:fldCharType="separate"/>
      </w:r>
      <w:r w:rsidRPr="00832075">
        <w:rPr>
          <w:noProof/>
          <w:szCs w:val="24"/>
        </w:rPr>
        <w:t>2</w:t>
      </w:r>
      <w:r w:rsidRPr="00832075">
        <w:rPr>
          <w:szCs w:val="24"/>
        </w:rPr>
        <w:fldChar w:fldCharType="end"/>
      </w:r>
      <w:r w:rsidRPr="00832075">
        <w:rPr>
          <w:szCs w:val="24"/>
          <w:lang w:eastAsia="zh-CN"/>
        </w:rPr>
        <w:t>: Identity of PCR products verified by DNA sequencing and NCBI blast in positive control cells.</w:t>
      </w:r>
      <w:bookmarkEnd w:id="337"/>
    </w:p>
    <w:tbl>
      <w:tblPr>
        <w:tblStyle w:val="GridTable4-Accent11"/>
        <w:tblW w:w="9392" w:type="dxa"/>
        <w:tblLook w:val="04A0" w:firstRow="1" w:lastRow="0" w:firstColumn="1" w:lastColumn="0" w:noHBand="0" w:noVBand="1"/>
      </w:tblPr>
      <w:tblGrid>
        <w:gridCol w:w="1367"/>
        <w:gridCol w:w="2125"/>
        <w:gridCol w:w="3276"/>
        <w:gridCol w:w="1270"/>
        <w:gridCol w:w="1354"/>
      </w:tblGrid>
      <w:tr w:rsidR="00FE6732" w:rsidRPr="00832075" w:rsidTr="005C6746">
        <w:trPr>
          <w:cnfStyle w:val="100000000000" w:firstRow="1" w:lastRow="0" w:firstColumn="0" w:lastColumn="0" w:oddVBand="0" w:evenVBand="0" w:oddHBand="0" w:evenHBand="0" w:firstRowFirstColumn="0" w:firstRowLastColumn="0" w:lastRowFirstColumn="0" w:lastRowLastColumn="0"/>
          <w:trHeight w:val="449"/>
        </w:trPr>
        <w:tc>
          <w:tcPr>
            <w:cnfStyle w:val="001000000000" w:firstRow="0" w:lastRow="0" w:firstColumn="1" w:lastColumn="0" w:oddVBand="0" w:evenVBand="0" w:oddHBand="0" w:evenHBand="0" w:firstRowFirstColumn="0" w:firstRowLastColumn="0" w:lastRowFirstColumn="0" w:lastRowLastColumn="0"/>
            <w:tcW w:w="1277" w:type="dxa"/>
          </w:tcPr>
          <w:p w:rsidR="00FE6732" w:rsidRPr="00832075" w:rsidRDefault="00FE6732" w:rsidP="005C6746">
            <w:pPr>
              <w:pStyle w:val="Caption"/>
              <w:rPr>
                <w:b/>
                <w:bCs/>
                <w:color w:val="auto"/>
                <w:szCs w:val="24"/>
              </w:rPr>
            </w:pPr>
            <w:r w:rsidRPr="00832075">
              <w:rPr>
                <w:b/>
                <w:bCs/>
                <w:color w:val="auto"/>
                <w:szCs w:val="24"/>
              </w:rPr>
              <w:t>Gene</w:t>
            </w:r>
          </w:p>
        </w:tc>
        <w:tc>
          <w:tcPr>
            <w:tcW w:w="1888" w:type="dxa"/>
          </w:tcPr>
          <w:p w:rsidR="00FE6732" w:rsidRPr="00832075" w:rsidRDefault="00FE6732" w:rsidP="005C6746">
            <w:pPr>
              <w:spacing w:before="100" w:beforeAutospacing="1" w:line="240" w:lineRule="auto"/>
              <w:jc w:val="center"/>
              <w:cnfStyle w:val="100000000000" w:firstRow="1" w:lastRow="0" w:firstColumn="0" w:lastColumn="0" w:oddVBand="0" w:evenVBand="0" w:oddHBand="0" w:evenHBand="0" w:firstRowFirstColumn="0" w:firstRowLastColumn="0" w:lastRowFirstColumn="0" w:lastRowLastColumn="0"/>
              <w:rPr>
                <w:rFonts w:asciiTheme="minorBidi" w:hAnsiTheme="minorBidi"/>
                <w:color w:val="auto"/>
                <w:szCs w:val="24"/>
              </w:rPr>
            </w:pPr>
            <w:r w:rsidRPr="00832075">
              <w:rPr>
                <w:rFonts w:asciiTheme="minorBidi" w:hAnsiTheme="minorBidi"/>
                <w:color w:val="auto"/>
                <w:szCs w:val="24"/>
              </w:rPr>
              <w:t>Accession No.</w:t>
            </w:r>
          </w:p>
        </w:tc>
        <w:tc>
          <w:tcPr>
            <w:tcW w:w="3814" w:type="dxa"/>
          </w:tcPr>
          <w:p w:rsidR="00FE6732" w:rsidRPr="00832075" w:rsidRDefault="00FE6732" w:rsidP="005C6746">
            <w:pPr>
              <w:spacing w:before="100" w:beforeAutospacing="1" w:line="240" w:lineRule="auto"/>
              <w:jc w:val="center"/>
              <w:cnfStyle w:val="100000000000" w:firstRow="1" w:lastRow="0" w:firstColumn="0" w:lastColumn="0" w:oddVBand="0" w:evenVBand="0" w:oddHBand="0" w:evenHBand="0" w:firstRowFirstColumn="0" w:firstRowLastColumn="0" w:lastRowFirstColumn="0" w:lastRowLastColumn="0"/>
              <w:rPr>
                <w:rFonts w:asciiTheme="minorBidi" w:hAnsiTheme="minorBidi"/>
                <w:color w:val="auto"/>
                <w:szCs w:val="24"/>
              </w:rPr>
            </w:pPr>
            <w:r w:rsidRPr="00832075">
              <w:rPr>
                <w:rFonts w:asciiTheme="minorBidi" w:hAnsiTheme="minorBidi"/>
                <w:color w:val="auto"/>
                <w:szCs w:val="24"/>
              </w:rPr>
              <w:t>Description</w:t>
            </w:r>
          </w:p>
        </w:tc>
        <w:tc>
          <w:tcPr>
            <w:tcW w:w="1144" w:type="dxa"/>
          </w:tcPr>
          <w:p w:rsidR="00FE6732" w:rsidRPr="00832075" w:rsidRDefault="00FE6732" w:rsidP="005C6746">
            <w:pPr>
              <w:spacing w:before="100" w:beforeAutospacing="1" w:line="240" w:lineRule="auto"/>
              <w:cnfStyle w:val="100000000000" w:firstRow="1" w:lastRow="0" w:firstColumn="0" w:lastColumn="0" w:oddVBand="0" w:evenVBand="0" w:oddHBand="0" w:evenHBand="0" w:firstRowFirstColumn="0" w:firstRowLastColumn="0" w:lastRowFirstColumn="0" w:lastRowLastColumn="0"/>
              <w:rPr>
                <w:rFonts w:asciiTheme="minorBidi" w:hAnsiTheme="minorBidi"/>
                <w:color w:val="auto"/>
                <w:szCs w:val="24"/>
              </w:rPr>
            </w:pPr>
            <w:r w:rsidRPr="00832075">
              <w:rPr>
                <w:rFonts w:asciiTheme="minorBidi" w:hAnsiTheme="minorBidi"/>
                <w:color w:val="auto"/>
                <w:szCs w:val="24"/>
              </w:rPr>
              <w:t>Query coverage</w:t>
            </w:r>
          </w:p>
        </w:tc>
        <w:tc>
          <w:tcPr>
            <w:tcW w:w="1269" w:type="dxa"/>
          </w:tcPr>
          <w:p w:rsidR="00FE6732" w:rsidRPr="00832075" w:rsidRDefault="00FE6732" w:rsidP="005C6746">
            <w:pPr>
              <w:spacing w:before="100" w:beforeAutospacing="1" w:line="240" w:lineRule="auto"/>
              <w:jc w:val="center"/>
              <w:cnfStyle w:val="100000000000" w:firstRow="1" w:lastRow="0" w:firstColumn="0" w:lastColumn="0" w:oddVBand="0" w:evenVBand="0" w:oddHBand="0" w:evenHBand="0" w:firstRowFirstColumn="0" w:firstRowLastColumn="0" w:lastRowFirstColumn="0" w:lastRowLastColumn="0"/>
              <w:rPr>
                <w:rFonts w:asciiTheme="minorBidi" w:hAnsiTheme="minorBidi"/>
                <w:color w:val="auto"/>
                <w:szCs w:val="24"/>
              </w:rPr>
            </w:pPr>
            <w:r w:rsidRPr="00832075">
              <w:rPr>
                <w:rFonts w:asciiTheme="minorBidi" w:hAnsiTheme="minorBidi"/>
                <w:color w:val="auto"/>
                <w:szCs w:val="24"/>
              </w:rPr>
              <w:t>Identity</w:t>
            </w:r>
          </w:p>
        </w:tc>
      </w:tr>
      <w:tr w:rsidR="00FE6732" w:rsidRPr="00832075" w:rsidTr="005C6746">
        <w:trPr>
          <w:cnfStyle w:val="000000100000" w:firstRow="0" w:lastRow="0" w:firstColumn="0" w:lastColumn="0" w:oddVBand="0" w:evenVBand="0" w:oddHBand="1" w:evenHBand="0" w:firstRowFirstColumn="0" w:firstRowLastColumn="0" w:lastRowFirstColumn="0" w:lastRowLastColumn="0"/>
          <w:trHeight w:val="449"/>
        </w:trPr>
        <w:tc>
          <w:tcPr>
            <w:cnfStyle w:val="001000000000" w:firstRow="0" w:lastRow="0" w:firstColumn="1" w:lastColumn="0" w:oddVBand="0" w:evenVBand="0" w:oddHBand="0" w:evenHBand="0" w:firstRowFirstColumn="0" w:firstRowLastColumn="0" w:lastRowFirstColumn="0" w:lastRowLastColumn="0"/>
            <w:tcW w:w="1277" w:type="dxa"/>
          </w:tcPr>
          <w:p w:rsidR="00FE6732" w:rsidRPr="00832075" w:rsidRDefault="00FE6732" w:rsidP="005C6746">
            <w:pPr>
              <w:spacing w:before="100" w:beforeAutospacing="1" w:line="240" w:lineRule="auto"/>
              <w:jc w:val="center"/>
              <w:rPr>
                <w:rFonts w:asciiTheme="minorBidi" w:hAnsiTheme="minorBidi"/>
                <w:szCs w:val="24"/>
              </w:rPr>
            </w:pPr>
            <w:r w:rsidRPr="00832075">
              <w:rPr>
                <w:rFonts w:asciiTheme="minorBidi" w:hAnsiTheme="minorBidi"/>
                <w:szCs w:val="24"/>
              </w:rPr>
              <w:t>AM</w:t>
            </w:r>
          </w:p>
        </w:tc>
        <w:tc>
          <w:tcPr>
            <w:tcW w:w="1888" w:type="dxa"/>
          </w:tcPr>
          <w:p w:rsidR="00FE6732" w:rsidRPr="00832075" w:rsidRDefault="00FE6732" w:rsidP="005C6746">
            <w:pPr>
              <w:spacing w:before="100" w:beforeAutospacing="1" w:line="240" w:lineRule="auto"/>
              <w:ind w:firstLine="0"/>
              <w:cnfStyle w:val="000000100000" w:firstRow="0" w:lastRow="0" w:firstColumn="0" w:lastColumn="0" w:oddVBand="0" w:evenVBand="0" w:oddHBand="1" w:evenHBand="0" w:firstRowFirstColumn="0" w:firstRowLastColumn="0" w:lastRowFirstColumn="0" w:lastRowLastColumn="0"/>
              <w:rPr>
                <w:rFonts w:asciiTheme="minorBidi" w:hAnsiTheme="minorBidi"/>
                <w:szCs w:val="24"/>
              </w:rPr>
            </w:pPr>
            <w:r w:rsidRPr="00832075">
              <w:rPr>
                <w:rFonts w:asciiTheme="minorBidi" w:hAnsiTheme="minorBidi"/>
                <w:szCs w:val="24"/>
              </w:rPr>
              <w:t>NM-001124.2</w:t>
            </w:r>
          </w:p>
        </w:tc>
        <w:tc>
          <w:tcPr>
            <w:tcW w:w="3814" w:type="dxa"/>
          </w:tcPr>
          <w:p w:rsidR="00FE6732" w:rsidRPr="00832075" w:rsidRDefault="00FE6732" w:rsidP="005C6746">
            <w:pPr>
              <w:spacing w:before="100" w:beforeAutospacing="1" w:line="240" w:lineRule="auto"/>
              <w:ind w:firstLine="0"/>
              <w:cnfStyle w:val="000000100000" w:firstRow="0" w:lastRow="0" w:firstColumn="0" w:lastColumn="0" w:oddVBand="0" w:evenVBand="0" w:oddHBand="1" w:evenHBand="0" w:firstRowFirstColumn="0" w:firstRowLastColumn="0" w:lastRowFirstColumn="0" w:lastRowLastColumn="0"/>
              <w:rPr>
                <w:rFonts w:asciiTheme="minorBidi" w:hAnsiTheme="minorBidi"/>
                <w:szCs w:val="24"/>
              </w:rPr>
            </w:pPr>
            <w:r w:rsidRPr="00832075">
              <w:rPr>
                <w:rFonts w:asciiTheme="minorBidi" w:hAnsiTheme="minorBidi"/>
                <w:szCs w:val="24"/>
              </w:rPr>
              <w:t>Homo sapiens adrenomedullin (ADM), mRNA</w:t>
            </w:r>
          </w:p>
        </w:tc>
        <w:tc>
          <w:tcPr>
            <w:tcW w:w="1144" w:type="dxa"/>
          </w:tcPr>
          <w:p w:rsidR="00FE6732" w:rsidRPr="00832075" w:rsidRDefault="00FE6732" w:rsidP="005C6746">
            <w:pPr>
              <w:spacing w:before="100" w:beforeAutospacing="1" w:line="240" w:lineRule="auto"/>
              <w:cnfStyle w:val="000000100000" w:firstRow="0" w:lastRow="0" w:firstColumn="0" w:lastColumn="0" w:oddVBand="0" w:evenVBand="0" w:oddHBand="1" w:evenHBand="0" w:firstRowFirstColumn="0" w:firstRowLastColumn="0" w:lastRowFirstColumn="0" w:lastRowLastColumn="0"/>
              <w:rPr>
                <w:rFonts w:asciiTheme="minorBidi" w:hAnsiTheme="minorBidi"/>
                <w:szCs w:val="24"/>
              </w:rPr>
            </w:pPr>
            <w:r w:rsidRPr="00832075">
              <w:rPr>
                <w:rFonts w:asciiTheme="minorBidi" w:hAnsiTheme="minorBidi"/>
                <w:szCs w:val="24"/>
              </w:rPr>
              <w:t>88%</w:t>
            </w:r>
          </w:p>
        </w:tc>
        <w:tc>
          <w:tcPr>
            <w:tcW w:w="1269" w:type="dxa"/>
          </w:tcPr>
          <w:p w:rsidR="00FE6732" w:rsidRPr="00832075" w:rsidRDefault="00FE6732" w:rsidP="005C6746">
            <w:pPr>
              <w:spacing w:before="100" w:beforeAutospacing="1" w:line="240" w:lineRule="auto"/>
              <w:jc w:val="center"/>
              <w:cnfStyle w:val="000000100000" w:firstRow="0" w:lastRow="0" w:firstColumn="0" w:lastColumn="0" w:oddVBand="0" w:evenVBand="0" w:oddHBand="1" w:evenHBand="0" w:firstRowFirstColumn="0" w:firstRowLastColumn="0" w:lastRowFirstColumn="0" w:lastRowLastColumn="0"/>
              <w:rPr>
                <w:rFonts w:asciiTheme="minorBidi" w:hAnsiTheme="minorBidi"/>
                <w:szCs w:val="24"/>
              </w:rPr>
            </w:pPr>
            <w:r w:rsidRPr="00832075">
              <w:rPr>
                <w:rFonts w:asciiTheme="minorBidi" w:hAnsiTheme="minorBidi"/>
                <w:szCs w:val="24"/>
              </w:rPr>
              <w:t>97%</w:t>
            </w:r>
          </w:p>
        </w:tc>
      </w:tr>
      <w:tr w:rsidR="00FE6732" w:rsidRPr="00832075" w:rsidTr="005C6746">
        <w:trPr>
          <w:trHeight w:val="635"/>
        </w:trPr>
        <w:tc>
          <w:tcPr>
            <w:cnfStyle w:val="001000000000" w:firstRow="0" w:lastRow="0" w:firstColumn="1" w:lastColumn="0" w:oddVBand="0" w:evenVBand="0" w:oddHBand="0" w:evenHBand="0" w:firstRowFirstColumn="0" w:firstRowLastColumn="0" w:lastRowFirstColumn="0" w:lastRowLastColumn="0"/>
            <w:tcW w:w="1277" w:type="dxa"/>
          </w:tcPr>
          <w:p w:rsidR="00FE6732" w:rsidRPr="00832075" w:rsidRDefault="00FE6732" w:rsidP="005C6746">
            <w:pPr>
              <w:spacing w:before="100" w:beforeAutospacing="1" w:line="240" w:lineRule="auto"/>
              <w:jc w:val="center"/>
              <w:rPr>
                <w:rFonts w:asciiTheme="minorBidi" w:hAnsiTheme="minorBidi"/>
                <w:szCs w:val="24"/>
              </w:rPr>
            </w:pPr>
            <w:r w:rsidRPr="00832075">
              <w:rPr>
                <w:rFonts w:asciiTheme="minorBidi" w:hAnsiTheme="minorBidi"/>
                <w:szCs w:val="24"/>
              </w:rPr>
              <w:t>RAMP1</w:t>
            </w:r>
          </w:p>
        </w:tc>
        <w:tc>
          <w:tcPr>
            <w:tcW w:w="1888" w:type="dxa"/>
          </w:tcPr>
          <w:p w:rsidR="00FE6732" w:rsidRPr="00832075" w:rsidRDefault="00FE6732" w:rsidP="005C6746">
            <w:pPr>
              <w:spacing w:before="100" w:beforeAutospacing="1" w:line="240" w:lineRule="auto"/>
              <w:ind w:firstLine="0"/>
              <w:cnfStyle w:val="000000000000" w:firstRow="0" w:lastRow="0" w:firstColumn="0" w:lastColumn="0" w:oddVBand="0" w:evenVBand="0" w:oddHBand="0" w:evenHBand="0" w:firstRowFirstColumn="0" w:firstRowLastColumn="0" w:lastRowFirstColumn="0" w:lastRowLastColumn="0"/>
              <w:rPr>
                <w:rFonts w:asciiTheme="minorBidi" w:hAnsiTheme="minorBidi"/>
                <w:szCs w:val="24"/>
              </w:rPr>
            </w:pPr>
            <w:r w:rsidRPr="00832075">
              <w:rPr>
                <w:rFonts w:asciiTheme="minorBidi" w:hAnsiTheme="minorBidi"/>
                <w:szCs w:val="24"/>
              </w:rPr>
              <w:t>NM-005855.2</w:t>
            </w:r>
          </w:p>
        </w:tc>
        <w:tc>
          <w:tcPr>
            <w:tcW w:w="3814" w:type="dxa"/>
          </w:tcPr>
          <w:p w:rsidR="00FE6732" w:rsidRPr="00832075" w:rsidRDefault="00FE6732" w:rsidP="005C6746">
            <w:pPr>
              <w:spacing w:before="100" w:beforeAutospacing="1" w:line="240" w:lineRule="auto"/>
              <w:ind w:firstLine="0"/>
              <w:cnfStyle w:val="000000000000" w:firstRow="0" w:lastRow="0" w:firstColumn="0" w:lastColumn="0" w:oddVBand="0" w:evenVBand="0" w:oddHBand="0" w:evenHBand="0" w:firstRowFirstColumn="0" w:firstRowLastColumn="0" w:lastRowFirstColumn="0" w:lastRowLastColumn="0"/>
              <w:rPr>
                <w:rFonts w:asciiTheme="minorBidi" w:hAnsiTheme="minorBidi"/>
                <w:szCs w:val="24"/>
              </w:rPr>
            </w:pPr>
            <w:r w:rsidRPr="00832075">
              <w:rPr>
                <w:rFonts w:asciiTheme="minorBidi" w:hAnsiTheme="minorBidi"/>
                <w:szCs w:val="24"/>
              </w:rPr>
              <w:t>Homo sapiens receptor (G protein-coupled) activity modifying protein 1 (RAMP1), mRNA</w:t>
            </w:r>
          </w:p>
        </w:tc>
        <w:tc>
          <w:tcPr>
            <w:tcW w:w="1144" w:type="dxa"/>
          </w:tcPr>
          <w:p w:rsidR="00FE6732" w:rsidRPr="00832075" w:rsidRDefault="00FE6732" w:rsidP="005C6746">
            <w:pPr>
              <w:spacing w:before="100" w:beforeAutospacing="1" w:line="240" w:lineRule="auto"/>
              <w:cnfStyle w:val="000000000000" w:firstRow="0" w:lastRow="0" w:firstColumn="0" w:lastColumn="0" w:oddVBand="0" w:evenVBand="0" w:oddHBand="0" w:evenHBand="0" w:firstRowFirstColumn="0" w:firstRowLastColumn="0" w:lastRowFirstColumn="0" w:lastRowLastColumn="0"/>
              <w:rPr>
                <w:rFonts w:asciiTheme="minorBidi" w:hAnsiTheme="minorBidi"/>
                <w:szCs w:val="24"/>
              </w:rPr>
            </w:pPr>
            <w:r w:rsidRPr="00832075">
              <w:rPr>
                <w:rFonts w:asciiTheme="minorBidi" w:hAnsiTheme="minorBidi"/>
                <w:szCs w:val="24"/>
              </w:rPr>
              <w:t>90%</w:t>
            </w:r>
          </w:p>
        </w:tc>
        <w:tc>
          <w:tcPr>
            <w:tcW w:w="1269" w:type="dxa"/>
          </w:tcPr>
          <w:p w:rsidR="00FE6732" w:rsidRPr="00832075" w:rsidRDefault="00FE6732" w:rsidP="005C6746">
            <w:pPr>
              <w:spacing w:before="100" w:beforeAutospacing="1" w:line="240" w:lineRule="auto"/>
              <w:jc w:val="center"/>
              <w:cnfStyle w:val="000000000000" w:firstRow="0" w:lastRow="0" w:firstColumn="0" w:lastColumn="0" w:oddVBand="0" w:evenVBand="0" w:oddHBand="0" w:evenHBand="0" w:firstRowFirstColumn="0" w:firstRowLastColumn="0" w:lastRowFirstColumn="0" w:lastRowLastColumn="0"/>
              <w:rPr>
                <w:rFonts w:asciiTheme="minorBidi" w:hAnsiTheme="minorBidi"/>
                <w:szCs w:val="24"/>
              </w:rPr>
            </w:pPr>
            <w:r w:rsidRPr="00832075">
              <w:rPr>
                <w:rFonts w:asciiTheme="minorBidi" w:hAnsiTheme="minorBidi"/>
                <w:szCs w:val="24"/>
              </w:rPr>
              <w:t>99%</w:t>
            </w:r>
          </w:p>
        </w:tc>
      </w:tr>
      <w:tr w:rsidR="00FE6732" w:rsidRPr="00832075" w:rsidTr="005C6746">
        <w:trPr>
          <w:cnfStyle w:val="000000100000" w:firstRow="0" w:lastRow="0" w:firstColumn="0" w:lastColumn="0" w:oddVBand="0" w:evenVBand="0" w:oddHBand="1" w:evenHBand="0" w:firstRowFirstColumn="0" w:firstRowLastColumn="0" w:lastRowFirstColumn="0" w:lastRowLastColumn="0"/>
          <w:trHeight w:val="625"/>
        </w:trPr>
        <w:tc>
          <w:tcPr>
            <w:cnfStyle w:val="001000000000" w:firstRow="0" w:lastRow="0" w:firstColumn="1" w:lastColumn="0" w:oddVBand="0" w:evenVBand="0" w:oddHBand="0" w:evenHBand="0" w:firstRowFirstColumn="0" w:firstRowLastColumn="0" w:lastRowFirstColumn="0" w:lastRowLastColumn="0"/>
            <w:tcW w:w="1277" w:type="dxa"/>
          </w:tcPr>
          <w:p w:rsidR="00FE6732" w:rsidRPr="00832075" w:rsidRDefault="00FE6732" w:rsidP="005C6746">
            <w:pPr>
              <w:spacing w:before="100" w:beforeAutospacing="1" w:line="240" w:lineRule="auto"/>
              <w:jc w:val="center"/>
              <w:rPr>
                <w:rFonts w:asciiTheme="minorBidi" w:hAnsiTheme="minorBidi"/>
                <w:szCs w:val="24"/>
              </w:rPr>
            </w:pPr>
            <w:r w:rsidRPr="00832075">
              <w:rPr>
                <w:rFonts w:asciiTheme="minorBidi" w:hAnsiTheme="minorBidi"/>
                <w:szCs w:val="24"/>
              </w:rPr>
              <w:t>RAMP2</w:t>
            </w:r>
          </w:p>
        </w:tc>
        <w:tc>
          <w:tcPr>
            <w:tcW w:w="1888" w:type="dxa"/>
          </w:tcPr>
          <w:p w:rsidR="00FE6732" w:rsidRPr="00832075" w:rsidRDefault="00FE6732" w:rsidP="005C6746">
            <w:pPr>
              <w:spacing w:before="100" w:beforeAutospacing="1" w:line="240" w:lineRule="auto"/>
              <w:ind w:firstLine="0"/>
              <w:cnfStyle w:val="000000100000" w:firstRow="0" w:lastRow="0" w:firstColumn="0" w:lastColumn="0" w:oddVBand="0" w:evenVBand="0" w:oddHBand="1" w:evenHBand="0" w:firstRowFirstColumn="0" w:firstRowLastColumn="0" w:lastRowFirstColumn="0" w:lastRowLastColumn="0"/>
              <w:rPr>
                <w:rFonts w:asciiTheme="minorBidi" w:hAnsiTheme="minorBidi"/>
                <w:szCs w:val="24"/>
              </w:rPr>
            </w:pPr>
            <w:r w:rsidRPr="00832075">
              <w:rPr>
                <w:rFonts w:asciiTheme="minorBidi" w:hAnsiTheme="minorBidi"/>
                <w:szCs w:val="24"/>
              </w:rPr>
              <w:t>NM-005854.2</w:t>
            </w:r>
          </w:p>
        </w:tc>
        <w:tc>
          <w:tcPr>
            <w:tcW w:w="3814" w:type="dxa"/>
          </w:tcPr>
          <w:p w:rsidR="00FE6732" w:rsidRPr="00832075" w:rsidRDefault="00FE6732" w:rsidP="005C6746">
            <w:pPr>
              <w:spacing w:before="100" w:beforeAutospacing="1" w:line="240" w:lineRule="auto"/>
              <w:ind w:firstLine="0"/>
              <w:jc w:val="left"/>
              <w:cnfStyle w:val="000000100000" w:firstRow="0" w:lastRow="0" w:firstColumn="0" w:lastColumn="0" w:oddVBand="0" w:evenVBand="0" w:oddHBand="1" w:evenHBand="0" w:firstRowFirstColumn="0" w:firstRowLastColumn="0" w:lastRowFirstColumn="0" w:lastRowLastColumn="0"/>
              <w:rPr>
                <w:rFonts w:asciiTheme="minorBidi" w:hAnsiTheme="minorBidi"/>
                <w:szCs w:val="24"/>
              </w:rPr>
            </w:pPr>
            <w:r w:rsidRPr="00832075">
              <w:rPr>
                <w:rFonts w:asciiTheme="minorBidi" w:hAnsiTheme="minorBidi"/>
                <w:szCs w:val="24"/>
              </w:rPr>
              <w:t>Homo sapiens receptor (G protein-coupled) activity modifying protein 2 (RAMP2), mRNA</w:t>
            </w:r>
          </w:p>
        </w:tc>
        <w:tc>
          <w:tcPr>
            <w:tcW w:w="1144" w:type="dxa"/>
          </w:tcPr>
          <w:p w:rsidR="00FE6732" w:rsidRPr="00832075" w:rsidRDefault="00FE6732" w:rsidP="005C6746">
            <w:pPr>
              <w:spacing w:before="100" w:beforeAutospacing="1" w:line="240" w:lineRule="auto"/>
              <w:cnfStyle w:val="000000100000" w:firstRow="0" w:lastRow="0" w:firstColumn="0" w:lastColumn="0" w:oddVBand="0" w:evenVBand="0" w:oddHBand="1" w:evenHBand="0" w:firstRowFirstColumn="0" w:firstRowLastColumn="0" w:lastRowFirstColumn="0" w:lastRowLastColumn="0"/>
              <w:rPr>
                <w:rFonts w:asciiTheme="minorBidi" w:hAnsiTheme="minorBidi"/>
                <w:szCs w:val="24"/>
              </w:rPr>
            </w:pPr>
            <w:r w:rsidRPr="00832075">
              <w:rPr>
                <w:rFonts w:asciiTheme="minorBidi" w:hAnsiTheme="minorBidi"/>
                <w:szCs w:val="24"/>
              </w:rPr>
              <w:t>90%</w:t>
            </w:r>
          </w:p>
        </w:tc>
        <w:tc>
          <w:tcPr>
            <w:tcW w:w="1269" w:type="dxa"/>
          </w:tcPr>
          <w:p w:rsidR="00FE6732" w:rsidRPr="00832075" w:rsidRDefault="00FE6732" w:rsidP="005C6746">
            <w:pPr>
              <w:spacing w:before="100" w:beforeAutospacing="1" w:line="240" w:lineRule="auto"/>
              <w:jc w:val="center"/>
              <w:cnfStyle w:val="000000100000" w:firstRow="0" w:lastRow="0" w:firstColumn="0" w:lastColumn="0" w:oddVBand="0" w:evenVBand="0" w:oddHBand="1" w:evenHBand="0" w:firstRowFirstColumn="0" w:firstRowLastColumn="0" w:lastRowFirstColumn="0" w:lastRowLastColumn="0"/>
              <w:rPr>
                <w:rFonts w:asciiTheme="minorBidi" w:hAnsiTheme="minorBidi"/>
                <w:szCs w:val="24"/>
              </w:rPr>
            </w:pPr>
            <w:r w:rsidRPr="00832075">
              <w:rPr>
                <w:rFonts w:asciiTheme="minorBidi" w:hAnsiTheme="minorBidi"/>
                <w:szCs w:val="24"/>
              </w:rPr>
              <w:t>91%</w:t>
            </w:r>
          </w:p>
        </w:tc>
      </w:tr>
      <w:tr w:rsidR="00FE6732" w:rsidRPr="00832075" w:rsidTr="005C6746">
        <w:trPr>
          <w:trHeight w:val="635"/>
        </w:trPr>
        <w:tc>
          <w:tcPr>
            <w:cnfStyle w:val="001000000000" w:firstRow="0" w:lastRow="0" w:firstColumn="1" w:lastColumn="0" w:oddVBand="0" w:evenVBand="0" w:oddHBand="0" w:evenHBand="0" w:firstRowFirstColumn="0" w:firstRowLastColumn="0" w:lastRowFirstColumn="0" w:lastRowLastColumn="0"/>
            <w:tcW w:w="1277" w:type="dxa"/>
          </w:tcPr>
          <w:p w:rsidR="00FE6732" w:rsidRPr="00832075" w:rsidRDefault="00FE6732" w:rsidP="005C6746">
            <w:pPr>
              <w:spacing w:before="100" w:beforeAutospacing="1" w:line="240" w:lineRule="auto"/>
              <w:jc w:val="center"/>
              <w:rPr>
                <w:rFonts w:asciiTheme="minorBidi" w:hAnsiTheme="minorBidi"/>
                <w:szCs w:val="24"/>
              </w:rPr>
            </w:pPr>
            <w:r w:rsidRPr="00832075">
              <w:rPr>
                <w:rFonts w:asciiTheme="minorBidi" w:hAnsiTheme="minorBidi"/>
                <w:szCs w:val="24"/>
              </w:rPr>
              <w:t>RAMP3</w:t>
            </w:r>
          </w:p>
        </w:tc>
        <w:tc>
          <w:tcPr>
            <w:tcW w:w="1888" w:type="dxa"/>
          </w:tcPr>
          <w:p w:rsidR="00FE6732" w:rsidRPr="00832075" w:rsidRDefault="00FE6732" w:rsidP="005C6746">
            <w:pPr>
              <w:spacing w:before="100" w:beforeAutospacing="1" w:line="240" w:lineRule="auto"/>
              <w:ind w:firstLine="0"/>
              <w:cnfStyle w:val="000000000000" w:firstRow="0" w:lastRow="0" w:firstColumn="0" w:lastColumn="0" w:oddVBand="0" w:evenVBand="0" w:oddHBand="0" w:evenHBand="0" w:firstRowFirstColumn="0" w:firstRowLastColumn="0" w:lastRowFirstColumn="0" w:lastRowLastColumn="0"/>
              <w:rPr>
                <w:rFonts w:asciiTheme="minorBidi" w:hAnsiTheme="minorBidi"/>
                <w:szCs w:val="24"/>
              </w:rPr>
            </w:pPr>
            <w:r w:rsidRPr="00832075">
              <w:rPr>
                <w:rFonts w:asciiTheme="minorBidi" w:hAnsiTheme="minorBidi"/>
                <w:szCs w:val="24"/>
              </w:rPr>
              <w:t>NM_005856.2</w:t>
            </w:r>
          </w:p>
        </w:tc>
        <w:tc>
          <w:tcPr>
            <w:tcW w:w="3814" w:type="dxa"/>
          </w:tcPr>
          <w:p w:rsidR="00FE6732" w:rsidRPr="00832075" w:rsidRDefault="00FE6732" w:rsidP="005C6746">
            <w:pPr>
              <w:spacing w:before="100" w:beforeAutospacing="1" w:line="240" w:lineRule="auto"/>
              <w:ind w:firstLine="0"/>
              <w:jc w:val="left"/>
              <w:cnfStyle w:val="000000000000" w:firstRow="0" w:lastRow="0" w:firstColumn="0" w:lastColumn="0" w:oddVBand="0" w:evenVBand="0" w:oddHBand="0" w:evenHBand="0" w:firstRowFirstColumn="0" w:firstRowLastColumn="0" w:lastRowFirstColumn="0" w:lastRowLastColumn="0"/>
              <w:rPr>
                <w:rFonts w:asciiTheme="minorBidi" w:hAnsiTheme="minorBidi"/>
                <w:szCs w:val="24"/>
              </w:rPr>
            </w:pPr>
            <w:r w:rsidRPr="00832075">
              <w:rPr>
                <w:rFonts w:asciiTheme="minorBidi" w:hAnsiTheme="minorBidi"/>
                <w:szCs w:val="24"/>
              </w:rPr>
              <w:t>Homo sapiens receptor (G protein-coupled) activity modifying protein 3 (RAMP3), mRNA</w:t>
            </w:r>
          </w:p>
        </w:tc>
        <w:tc>
          <w:tcPr>
            <w:tcW w:w="1144" w:type="dxa"/>
          </w:tcPr>
          <w:p w:rsidR="00FE6732" w:rsidRPr="00832075" w:rsidRDefault="00FE6732" w:rsidP="005C6746">
            <w:pPr>
              <w:spacing w:before="100" w:beforeAutospacing="1" w:line="240" w:lineRule="auto"/>
              <w:cnfStyle w:val="000000000000" w:firstRow="0" w:lastRow="0" w:firstColumn="0" w:lastColumn="0" w:oddVBand="0" w:evenVBand="0" w:oddHBand="0" w:evenHBand="0" w:firstRowFirstColumn="0" w:firstRowLastColumn="0" w:lastRowFirstColumn="0" w:lastRowLastColumn="0"/>
              <w:rPr>
                <w:rFonts w:asciiTheme="minorBidi" w:hAnsiTheme="minorBidi"/>
                <w:szCs w:val="24"/>
              </w:rPr>
            </w:pPr>
            <w:r w:rsidRPr="00832075">
              <w:rPr>
                <w:rFonts w:asciiTheme="minorBidi" w:hAnsiTheme="minorBidi"/>
                <w:szCs w:val="24"/>
              </w:rPr>
              <w:t>90%</w:t>
            </w:r>
          </w:p>
        </w:tc>
        <w:tc>
          <w:tcPr>
            <w:tcW w:w="1269" w:type="dxa"/>
          </w:tcPr>
          <w:p w:rsidR="00FE6732" w:rsidRPr="00832075" w:rsidRDefault="00FE6732" w:rsidP="005C6746">
            <w:pPr>
              <w:spacing w:before="100" w:beforeAutospacing="1" w:line="240" w:lineRule="auto"/>
              <w:jc w:val="center"/>
              <w:cnfStyle w:val="000000000000" w:firstRow="0" w:lastRow="0" w:firstColumn="0" w:lastColumn="0" w:oddVBand="0" w:evenVBand="0" w:oddHBand="0" w:evenHBand="0" w:firstRowFirstColumn="0" w:firstRowLastColumn="0" w:lastRowFirstColumn="0" w:lastRowLastColumn="0"/>
              <w:rPr>
                <w:rFonts w:asciiTheme="minorBidi" w:hAnsiTheme="minorBidi"/>
                <w:szCs w:val="24"/>
              </w:rPr>
            </w:pPr>
            <w:r w:rsidRPr="00832075">
              <w:rPr>
                <w:rFonts w:asciiTheme="minorBidi" w:hAnsiTheme="minorBidi"/>
                <w:szCs w:val="24"/>
              </w:rPr>
              <w:t>97%</w:t>
            </w:r>
          </w:p>
        </w:tc>
      </w:tr>
      <w:tr w:rsidR="00FE6732" w:rsidRPr="00832075" w:rsidTr="005C6746">
        <w:trPr>
          <w:cnfStyle w:val="000000100000" w:firstRow="0" w:lastRow="0" w:firstColumn="0" w:lastColumn="0" w:oddVBand="0" w:evenVBand="0" w:oddHBand="1" w:evenHBand="0" w:firstRowFirstColumn="0" w:firstRowLastColumn="0" w:lastRowFirstColumn="0" w:lastRowLastColumn="0"/>
          <w:trHeight w:val="449"/>
        </w:trPr>
        <w:tc>
          <w:tcPr>
            <w:cnfStyle w:val="001000000000" w:firstRow="0" w:lastRow="0" w:firstColumn="1" w:lastColumn="0" w:oddVBand="0" w:evenVBand="0" w:oddHBand="0" w:evenHBand="0" w:firstRowFirstColumn="0" w:firstRowLastColumn="0" w:lastRowFirstColumn="0" w:lastRowLastColumn="0"/>
            <w:tcW w:w="1277" w:type="dxa"/>
          </w:tcPr>
          <w:p w:rsidR="00FE6732" w:rsidRPr="00832075" w:rsidRDefault="00FE6732" w:rsidP="005C6746">
            <w:pPr>
              <w:spacing w:before="100" w:beforeAutospacing="1" w:line="240" w:lineRule="auto"/>
              <w:jc w:val="center"/>
              <w:rPr>
                <w:rFonts w:asciiTheme="minorBidi" w:hAnsiTheme="minorBidi"/>
                <w:szCs w:val="24"/>
              </w:rPr>
            </w:pPr>
            <w:r w:rsidRPr="00832075">
              <w:rPr>
                <w:rFonts w:asciiTheme="minorBidi" w:hAnsiTheme="minorBidi"/>
                <w:szCs w:val="24"/>
              </w:rPr>
              <w:t>CLR</w:t>
            </w:r>
          </w:p>
        </w:tc>
        <w:tc>
          <w:tcPr>
            <w:tcW w:w="1888" w:type="dxa"/>
          </w:tcPr>
          <w:p w:rsidR="00FE6732" w:rsidRPr="00832075" w:rsidRDefault="00FE6732" w:rsidP="005C6746">
            <w:pPr>
              <w:spacing w:before="100" w:beforeAutospacing="1" w:line="240" w:lineRule="auto"/>
              <w:ind w:firstLine="0"/>
              <w:cnfStyle w:val="000000100000" w:firstRow="0" w:lastRow="0" w:firstColumn="0" w:lastColumn="0" w:oddVBand="0" w:evenVBand="0" w:oddHBand="1" w:evenHBand="0" w:firstRowFirstColumn="0" w:firstRowLastColumn="0" w:lastRowFirstColumn="0" w:lastRowLastColumn="0"/>
              <w:rPr>
                <w:rFonts w:asciiTheme="minorBidi" w:hAnsiTheme="minorBidi"/>
                <w:szCs w:val="24"/>
              </w:rPr>
            </w:pPr>
            <w:r w:rsidRPr="00832075">
              <w:rPr>
                <w:rFonts w:asciiTheme="minorBidi" w:hAnsiTheme="minorBidi"/>
                <w:szCs w:val="24"/>
              </w:rPr>
              <w:t>NM_001271751.1</w:t>
            </w:r>
          </w:p>
        </w:tc>
        <w:tc>
          <w:tcPr>
            <w:tcW w:w="3814" w:type="dxa"/>
          </w:tcPr>
          <w:p w:rsidR="00FE6732" w:rsidRPr="00832075" w:rsidRDefault="00FE6732" w:rsidP="005C6746">
            <w:pPr>
              <w:spacing w:before="100" w:beforeAutospacing="1" w:line="240" w:lineRule="auto"/>
              <w:ind w:firstLine="0"/>
              <w:jc w:val="left"/>
              <w:cnfStyle w:val="000000100000" w:firstRow="0" w:lastRow="0" w:firstColumn="0" w:lastColumn="0" w:oddVBand="0" w:evenVBand="0" w:oddHBand="1" w:evenHBand="0" w:firstRowFirstColumn="0" w:firstRowLastColumn="0" w:lastRowFirstColumn="0" w:lastRowLastColumn="0"/>
              <w:rPr>
                <w:rFonts w:asciiTheme="minorBidi" w:hAnsiTheme="minorBidi"/>
                <w:szCs w:val="24"/>
              </w:rPr>
            </w:pPr>
            <w:r w:rsidRPr="00832075">
              <w:rPr>
                <w:rFonts w:asciiTheme="minorBidi" w:hAnsiTheme="minorBidi"/>
                <w:szCs w:val="24"/>
              </w:rPr>
              <w:t>Homo sapiens calcitonin receptor-like (CALCRL), transcript variant 2, mRNA</w:t>
            </w:r>
          </w:p>
        </w:tc>
        <w:tc>
          <w:tcPr>
            <w:tcW w:w="1144" w:type="dxa"/>
          </w:tcPr>
          <w:p w:rsidR="00FE6732" w:rsidRPr="00832075" w:rsidRDefault="00FE6732" w:rsidP="005C6746">
            <w:pPr>
              <w:spacing w:before="100" w:beforeAutospacing="1" w:line="240" w:lineRule="auto"/>
              <w:cnfStyle w:val="000000100000" w:firstRow="0" w:lastRow="0" w:firstColumn="0" w:lastColumn="0" w:oddVBand="0" w:evenVBand="0" w:oddHBand="1" w:evenHBand="0" w:firstRowFirstColumn="0" w:firstRowLastColumn="0" w:lastRowFirstColumn="0" w:lastRowLastColumn="0"/>
              <w:rPr>
                <w:rFonts w:asciiTheme="minorBidi" w:hAnsiTheme="minorBidi"/>
                <w:szCs w:val="24"/>
              </w:rPr>
            </w:pPr>
            <w:r w:rsidRPr="00832075">
              <w:rPr>
                <w:rFonts w:asciiTheme="minorBidi" w:hAnsiTheme="minorBidi"/>
                <w:szCs w:val="24"/>
              </w:rPr>
              <w:t>90%</w:t>
            </w:r>
          </w:p>
        </w:tc>
        <w:tc>
          <w:tcPr>
            <w:tcW w:w="1269" w:type="dxa"/>
          </w:tcPr>
          <w:p w:rsidR="00FE6732" w:rsidRPr="00832075" w:rsidRDefault="00FE6732" w:rsidP="005C6746">
            <w:pPr>
              <w:spacing w:before="100" w:beforeAutospacing="1" w:line="240" w:lineRule="auto"/>
              <w:jc w:val="center"/>
              <w:cnfStyle w:val="000000100000" w:firstRow="0" w:lastRow="0" w:firstColumn="0" w:lastColumn="0" w:oddVBand="0" w:evenVBand="0" w:oddHBand="1" w:evenHBand="0" w:firstRowFirstColumn="0" w:firstRowLastColumn="0" w:lastRowFirstColumn="0" w:lastRowLastColumn="0"/>
              <w:rPr>
                <w:rFonts w:asciiTheme="minorBidi" w:hAnsiTheme="minorBidi"/>
                <w:szCs w:val="24"/>
              </w:rPr>
            </w:pPr>
            <w:r w:rsidRPr="00832075">
              <w:rPr>
                <w:rFonts w:asciiTheme="minorBidi" w:hAnsiTheme="minorBidi"/>
                <w:szCs w:val="24"/>
              </w:rPr>
              <w:t>100%</w:t>
            </w:r>
          </w:p>
        </w:tc>
      </w:tr>
      <w:tr w:rsidR="00FE6732" w:rsidRPr="00832075" w:rsidTr="005C6746">
        <w:trPr>
          <w:trHeight w:val="625"/>
        </w:trPr>
        <w:tc>
          <w:tcPr>
            <w:cnfStyle w:val="001000000000" w:firstRow="0" w:lastRow="0" w:firstColumn="1" w:lastColumn="0" w:oddVBand="0" w:evenVBand="0" w:oddHBand="0" w:evenHBand="0" w:firstRowFirstColumn="0" w:firstRowLastColumn="0" w:lastRowFirstColumn="0" w:lastRowLastColumn="0"/>
            <w:tcW w:w="1277" w:type="dxa"/>
          </w:tcPr>
          <w:p w:rsidR="00FE6732" w:rsidRPr="00832075" w:rsidRDefault="00FE6732" w:rsidP="005C6746">
            <w:pPr>
              <w:spacing w:before="100" w:beforeAutospacing="1" w:line="240" w:lineRule="auto"/>
              <w:jc w:val="center"/>
              <w:rPr>
                <w:rFonts w:asciiTheme="minorBidi" w:hAnsiTheme="minorBidi"/>
                <w:szCs w:val="24"/>
              </w:rPr>
            </w:pPr>
            <w:r w:rsidRPr="00832075">
              <w:rPr>
                <w:rFonts w:asciiTheme="minorBidi" w:hAnsiTheme="minorBidi"/>
                <w:szCs w:val="24"/>
              </w:rPr>
              <w:t>GAPDH</w:t>
            </w:r>
          </w:p>
        </w:tc>
        <w:tc>
          <w:tcPr>
            <w:tcW w:w="1888" w:type="dxa"/>
          </w:tcPr>
          <w:p w:rsidR="00FE6732" w:rsidRPr="00832075" w:rsidRDefault="00FE6732" w:rsidP="005C6746">
            <w:pPr>
              <w:tabs>
                <w:tab w:val="left" w:pos="438"/>
              </w:tabs>
              <w:spacing w:before="100" w:beforeAutospacing="1" w:line="240" w:lineRule="auto"/>
              <w:ind w:firstLine="0"/>
              <w:jc w:val="left"/>
              <w:cnfStyle w:val="000000000000" w:firstRow="0" w:lastRow="0" w:firstColumn="0" w:lastColumn="0" w:oddVBand="0" w:evenVBand="0" w:oddHBand="0" w:evenHBand="0" w:firstRowFirstColumn="0" w:firstRowLastColumn="0" w:lastRowFirstColumn="0" w:lastRowLastColumn="0"/>
              <w:rPr>
                <w:rFonts w:asciiTheme="minorBidi" w:hAnsiTheme="minorBidi"/>
                <w:szCs w:val="24"/>
              </w:rPr>
            </w:pPr>
            <w:r w:rsidRPr="00832075">
              <w:rPr>
                <w:rFonts w:asciiTheme="minorBidi" w:hAnsiTheme="minorBidi"/>
                <w:szCs w:val="24"/>
              </w:rPr>
              <w:t>NM_001289746.1</w:t>
            </w:r>
          </w:p>
        </w:tc>
        <w:tc>
          <w:tcPr>
            <w:tcW w:w="3814" w:type="dxa"/>
          </w:tcPr>
          <w:p w:rsidR="00FE6732" w:rsidRPr="00832075" w:rsidRDefault="00FE6732" w:rsidP="005C6746">
            <w:pPr>
              <w:spacing w:before="100" w:beforeAutospacing="1" w:line="240" w:lineRule="auto"/>
              <w:ind w:firstLine="0"/>
              <w:cnfStyle w:val="000000000000" w:firstRow="0" w:lastRow="0" w:firstColumn="0" w:lastColumn="0" w:oddVBand="0" w:evenVBand="0" w:oddHBand="0" w:evenHBand="0" w:firstRowFirstColumn="0" w:firstRowLastColumn="0" w:lastRowFirstColumn="0" w:lastRowLastColumn="0"/>
              <w:rPr>
                <w:rFonts w:asciiTheme="minorBidi" w:hAnsiTheme="minorBidi"/>
                <w:szCs w:val="24"/>
              </w:rPr>
            </w:pPr>
            <w:r w:rsidRPr="00832075">
              <w:rPr>
                <w:rFonts w:asciiTheme="minorBidi" w:hAnsiTheme="minorBidi"/>
                <w:szCs w:val="24"/>
              </w:rPr>
              <w:t>Homo sapiens glyceraldehyde-3-phosphate dehydrogenase (GAPDH), transcript variant 4, mRNA</w:t>
            </w:r>
          </w:p>
        </w:tc>
        <w:tc>
          <w:tcPr>
            <w:tcW w:w="1144" w:type="dxa"/>
          </w:tcPr>
          <w:p w:rsidR="00FE6732" w:rsidRPr="00832075" w:rsidRDefault="00FE6732" w:rsidP="005C6746">
            <w:pPr>
              <w:spacing w:before="100" w:beforeAutospacing="1" w:line="240" w:lineRule="auto"/>
              <w:cnfStyle w:val="000000000000" w:firstRow="0" w:lastRow="0" w:firstColumn="0" w:lastColumn="0" w:oddVBand="0" w:evenVBand="0" w:oddHBand="0" w:evenHBand="0" w:firstRowFirstColumn="0" w:firstRowLastColumn="0" w:lastRowFirstColumn="0" w:lastRowLastColumn="0"/>
              <w:rPr>
                <w:rFonts w:asciiTheme="minorBidi" w:hAnsiTheme="minorBidi"/>
                <w:szCs w:val="24"/>
              </w:rPr>
            </w:pPr>
            <w:r w:rsidRPr="00832075">
              <w:rPr>
                <w:rFonts w:asciiTheme="minorBidi" w:hAnsiTheme="minorBidi"/>
                <w:szCs w:val="24"/>
              </w:rPr>
              <w:t>95%</w:t>
            </w:r>
          </w:p>
        </w:tc>
        <w:tc>
          <w:tcPr>
            <w:tcW w:w="1269" w:type="dxa"/>
          </w:tcPr>
          <w:p w:rsidR="00FE6732" w:rsidRPr="00832075" w:rsidRDefault="00FE6732" w:rsidP="005C6746">
            <w:pPr>
              <w:spacing w:before="100" w:beforeAutospacing="1" w:line="240" w:lineRule="auto"/>
              <w:jc w:val="center"/>
              <w:cnfStyle w:val="000000000000" w:firstRow="0" w:lastRow="0" w:firstColumn="0" w:lastColumn="0" w:oddVBand="0" w:evenVBand="0" w:oddHBand="0" w:evenHBand="0" w:firstRowFirstColumn="0" w:firstRowLastColumn="0" w:lastRowFirstColumn="0" w:lastRowLastColumn="0"/>
              <w:rPr>
                <w:rFonts w:asciiTheme="minorBidi" w:hAnsiTheme="minorBidi"/>
                <w:szCs w:val="24"/>
              </w:rPr>
            </w:pPr>
            <w:r w:rsidRPr="00832075">
              <w:rPr>
                <w:rFonts w:asciiTheme="minorBidi" w:hAnsiTheme="minorBidi"/>
                <w:szCs w:val="24"/>
              </w:rPr>
              <w:t>99%</w:t>
            </w:r>
          </w:p>
        </w:tc>
      </w:tr>
    </w:tbl>
    <w:p w:rsidR="00FE6732" w:rsidRPr="00832075" w:rsidRDefault="00FE6732" w:rsidP="00FE6732">
      <w:pPr>
        <w:spacing w:line="259" w:lineRule="auto"/>
        <w:ind w:firstLine="0"/>
        <w:jc w:val="left"/>
        <w:rPr>
          <w:rFonts w:asciiTheme="minorBidi" w:hAnsiTheme="minorBidi"/>
          <w:szCs w:val="24"/>
          <w:lang w:eastAsia="zh-CN"/>
        </w:rPr>
      </w:pPr>
      <w:r w:rsidRPr="00832075">
        <w:rPr>
          <w:rFonts w:asciiTheme="minorBidi" w:hAnsiTheme="minorBidi"/>
          <w:szCs w:val="24"/>
          <w:lang w:eastAsia="zh-CN"/>
        </w:rPr>
        <w:br w:type="page"/>
      </w:r>
    </w:p>
    <w:p w:rsidR="00FE6732" w:rsidRPr="00832075" w:rsidRDefault="00FE6732" w:rsidP="00FE6732">
      <w:pPr>
        <w:pStyle w:val="Heading3"/>
        <w:rPr>
          <w:rFonts w:asciiTheme="minorBidi" w:hAnsiTheme="minorBidi" w:cstheme="minorBidi"/>
        </w:rPr>
      </w:pPr>
      <w:bookmarkStart w:id="338" w:name="_Toc515376317"/>
      <w:bookmarkStart w:id="339" w:name="_Toc515379709"/>
      <w:bookmarkStart w:id="340" w:name="_Toc527381531"/>
      <w:r w:rsidRPr="00832075">
        <w:rPr>
          <w:rFonts w:asciiTheme="minorBidi" w:hAnsiTheme="minorBidi" w:cstheme="minorBidi"/>
        </w:rPr>
        <w:lastRenderedPageBreak/>
        <w:t>Western blot Results</w:t>
      </w:r>
      <w:bookmarkEnd w:id="338"/>
      <w:bookmarkEnd w:id="339"/>
      <w:bookmarkEnd w:id="340"/>
    </w:p>
    <w:p w:rsidR="00FE6732" w:rsidRPr="00832075" w:rsidRDefault="00FE6732" w:rsidP="00FE6732">
      <w:pPr>
        <w:rPr>
          <w:rFonts w:asciiTheme="minorBidi" w:hAnsiTheme="minorBidi"/>
          <w:szCs w:val="24"/>
          <w:lang w:eastAsia="zh-CN"/>
        </w:rPr>
      </w:pPr>
      <w:r w:rsidRPr="00832075">
        <w:rPr>
          <w:rFonts w:asciiTheme="minorBidi" w:hAnsiTheme="minorBidi"/>
          <w:szCs w:val="24"/>
        </w:rPr>
        <w:t xml:space="preserve">To validate the presence of functional AM and its receptors, MDA-MB-231 cells were probed for </w:t>
      </w:r>
      <w:r w:rsidRPr="00832075">
        <w:rPr>
          <w:rFonts w:asciiTheme="minorBidi" w:hAnsiTheme="minorBidi"/>
          <w:szCs w:val="24"/>
          <w:lang w:eastAsia="zh-CN"/>
        </w:rPr>
        <w:t xml:space="preserve">RAMPs and CLR </w:t>
      </w:r>
      <w:r w:rsidRPr="00832075">
        <w:rPr>
          <w:rFonts w:asciiTheme="minorBidi" w:hAnsiTheme="minorBidi"/>
          <w:szCs w:val="24"/>
        </w:rPr>
        <w:t>expression using western blotting. The AM1, AM2 and CGRP1 over-expression cells were used as a positive control. Protein concentration of 5</w:t>
      </w:r>
      <w:r w:rsidRPr="00832075">
        <w:rPr>
          <w:rFonts w:asciiTheme="minorBidi" w:hAnsiTheme="minorBidi"/>
          <w:szCs w:val="24"/>
          <w:lang w:eastAsia="zh-CN"/>
        </w:rPr>
        <w:t xml:space="preserve">µg was resolved in SDS-PAGE gel electrophoresis. The housekeeping protein vinculin as a loading control was used to normalise protein expression. Our findings showed that protein level expression of RAMP1, RAMP2, RAMP3 and CLR were observed in MDA-MB-231 cell line. </w:t>
      </w:r>
    </w:p>
    <w:p w:rsidR="00FE6732" w:rsidRPr="00832075" w:rsidRDefault="00FE6732" w:rsidP="00FE6732">
      <w:pPr>
        <w:rPr>
          <w:rFonts w:asciiTheme="minorBidi" w:hAnsiTheme="minorBidi"/>
          <w:szCs w:val="24"/>
          <w:lang w:eastAsia="zh-CN"/>
        </w:rPr>
      </w:pPr>
      <w:r w:rsidRPr="00832075">
        <w:rPr>
          <w:rFonts w:asciiTheme="minorBidi" w:hAnsiTheme="minorBidi"/>
          <w:szCs w:val="24"/>
          <w:lang w:eastAsia="zh-CN"/>
        </w:rPr>
        <w:t>Multiple bands close to 20 kDa and 37 kDa were observed for RAMP1 protein and the expected molecular weight of its monomer is 17 kDa (Figure 3-7, A). A band close to 20 kDa was observed for RAMP2 protein and the expected molecular weight of its monomer is 19 kDa (Figure 3-7, B). Similar to RAMP1 protein expression, multiple bands were observed for RAMP3 (Figure 3-7, C) and CLR (Figure 3-7, D) western blotting. Expected molecular weight of RAMP3 monomer close to 28 kDa was observed. Though, CLR monomer band close to 48 kDa was observed, its intensity was much lesser compared to other multiple bands.</w:t>
      </w:r>
    </w:p>
    <w:p w:rsidR="00FE6732" w:rsidRPr="00832075" w:rsidRDefault="00FE6732" w:rsidP="00FE6732">
      <w:pPr>
        <w:rPr>
          <w:rFonts w:asciiTheme="minorBidi" w:hAnsiTheme="minorBidi"/>
          <w:szCs w:val="24"/>
          <w:lang w:eastAsia="zh-CN"/>
        </w:rPr>
      </w:pPr>
      <w:r w:rsidRPr="00832075">
        <w:rPr>
          <w:rFonts w:asciiTheme="minorBidi" w:hAnsiTheme="minorBidi"/>
          <w:szCs w:val="24"/>
          <w:lang w:eastAsia="zh-CN"/>
        </w:rPr>
        <w:t>Bands intensities were measured for RAMPs and CLR in MDA-MB-231 using Image-Lab software. RAMP1 was significantly highly expressed in MDA-MB-231 cells compared to RAMP2 and CLR. RAMP3 expression level showed no significant difference in comparing to RAMP1, RAMP2 and CLR (Figure 3-8)</w:t>
      </w:r>
      <w:r w:rsidR="00E458D1">
        <w:rPr>
          <w:rFonts w:asciiTheme="minorBidi" w:hAnsiTheme="minorBidi"/>
          <w:szCs w:val="24"/>
          <w:lang w:eastAsia="zh-CN"/>
        </w:rPr>
        <w:t>.</w:t>
      </w:r>
      <w:r w:rsidRPr="00832075">
        <w:rPr>
          <w:rFonts w:asciiTheme="minorBidi" w:hAnsiTheme="minorBidi"/>
          <w:szCs w:val="24"/>
          <w:lang w:eastAsia="zh-CN"/>
        </w:rPr>
        <w:t xml:space="preserve"> </w:t>
      </w:r>
    </w:p>
    <w:p w:rsidR="00FE6732" w:rsidRPr="00832075" w:rsidRDefault="00FE6732" w:rsidP="00FE6732">
      <w:pPr>
        <w:rPr>
          <w:rFonts w:asciiTheme="minorBidi" w:hAnsiTheme="minorBidi"/>
          <w:szCs w:val="24"/>
          <w:lang w:eastAsia="zh-CN"/>
        </w:rPr>
      </w:pPr>
    </w:p>
    <w:p w:rsidR="00FE6732" w:rsidRPr="00832075" w:rsidRDefault="00FE6732" w:rsidP="00FE6732">
      <w:pPr>
        <w:spacing w:line="259" w:lineRule="auto"/>
        <w:ind w:firstLine="0"/>
        <w:jc w:val="left"/>
        <w:rPr>
          <w:rFonts w:asciiTheme="minorBidi" w:hAnsiTheme="minorBidi"/>
          <w:szCs w:val="24"/>
          <w:lang w:eastAsia="zh-CN"/>
        </w:rPr>
      </w:pPr>
      <w:r w:rsidRPr="00832075">
        <w:rPr>
          <w:rFonts w:asciiTheme="minorBidi" w:hAnsiTheme="minorBidi"/>
          <w:szCs w:val="24"/>
          <w:lang w:eastAsia="zh-CN"/>
        </w:rPr>
        <w:br w:type="page"/>
      </w:r>
    </w:p>
    <w:p w:rsidR="00FE6732" w:rsidRPr="00832075" w:rsidRDefault="00FE6732" w:rsidP="00FE6732">
      <w:pPr>
        <w:jc w:val="center"/>
        <w:rPr>
          <w:rFonts w:asciiTheme="minorBidi" w:hAnsiTheme="minorBidi"/>
          <w:szCs w:val="24"/>
          <w:lang w:eastAsia="zh-CN"/>
        </w:rPr>
      </w:pPr>
      <w:r w:rsidRPr="00832075">
        <w:rPr>
          <w:rFonts w:asciiTheme="minorBidi" w:hAnsiTheme="minorBidi"/>
          <w:noProof/>
          <w:szCs w:val="24"/>
          <w:u w:val="single"/>
          <w:lang w:eastAsia="en-GB"/>
        </w:rPr>
        <w:lastRenderedPageBreak/>
        <mc:AlternateContent>
          <mc:Choice Requires="wps">
            <w:drawing>
              <wp:anchor distT="0" distB="0" distL="114300" distR="114300" simplePos="0" relativeHeight="251663360" behindDoc="0" locked="0" layoutInCell="1" allowOverlap="1">
                <wp:simplePos x="0" y="0"/>
                <wp:positionH relativeFrom="column">
                  <wp:posOffset>1952625</wp:posOffset>
                </wp:positionH>
                <wp:positionV relativeFrom="paragraph">
                  <wp:posOffset>289560</wp:posOffset>
                </wp:positionV>
                <wp:extent cx="257175" cy="190500"/>
                <wp:effectExtent l="11430" t="9525" r="7620" b="9525"/>
                <wp:wrapNone/>
                <wp:docPr id="16" name="Rectangle 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7175" cy="190500"/>
                        </a:xfrm>
                        <a:prstGeom prst="rect">
                          <a:avLst/>
                        </a:prstGeom>
                        <a:solidFill>
                          <a:schemeClr val="bg1">
                            <a:lumMod val="100000"/>
                            <a:lumOff val="0"/>
                          </a:schemeClr>
                        </a:solidFill>
                        <a:ln w="9525">
                          <a:solidFill>
                            <a:schemeClr val="bg1">
                              <a:lumMod val="100000"/>
                              <a:lumOff val="0"/>
                            </a:schemeClr>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5848AB4" id="Rectangle 16" o:spid="_x0000_s1026" style="position:absolute;margin-left:153.75pt;margin-top:22.8pt;width:20.25pt;height:1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" fillcolor="white [3212]" strokecolor="white [3212]"/>
            </w:pict>
          </mc:Fallback>
        </mc:AlternateContent>
      </w:r>
      <w:r w:rsidRPr="00832075">
        <w:rPr>
          <w:rFonts w:asciiTheme="minorBidi" w:hAnsiTheme="minorBidi"/>
          <w:noProof/>
          <w:szCs w:val="24"/>
          <w:u w:val="single"/>
          <w:lang w:eastAsia="en-GB"/>
        </w:rPr>
        <w:drawing>
          <wp:inline distT="0" distB="0" distL="0" distR="0" wp14:anchorId="17EDF02B" wp14:editId="1E23601D">
            <wp:extent cx="3667125" cy="6747874"/>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35">
                      <a:extLst>
                        <a:ext uri="{28A0092B-C50C-407E-A947-70E740481C1C}">
                          <a14:useLocalDpi xmlns:a14="http://schemas.microsoft.com/office/drawing/2010/main" val="0"/>
                        </a:ext>
                      </a:extLst>
                    </a:blip>
                    <a:srcRect t="1088" b="-3979"/>
                    <a:stretch/>
                  </pic:blipFill>
                  <pic:spPr bwMode="auto">
                    <a:xfrm>
                      <a:off x="0" y="0"/>
                      <a:ext cx="3680244" cy="6772014"/>
                    </a:xfrm>
                    <a:prstGeom prst="rect">
                      <a:avLst/>
                    </a:prstGeom>
                    <a:noFill/>
                    <a:ln>
                      <a:noFill/>
                    </a:ln>
                    <a:extLst>
                      <a:ext uri="{53640926-AAD7-44D8-BBD7-CCE9431645EC}">
                        <a14:shadowObscured xmlns:a14="http://schemas.microsoft.com/office/drawing/2010/main"/>
                      </a:ext>
                    </a:extLst>
                  </pic:spPr>
                </pic:pic>
              </a:graphicData>
            </a:graphic>
          </wp:inline>
        </w:drawing>
      </w:r>
    </w:p>
    <w:p w:rsidR="00FE6732" w:rsidRPr="00832075" w:rsidRDefault="00FE6732" w:rsidP="00FE6732">
      <w:pPr>
        <w:pStyle w:val="Caption"/>
        <w:rPr>
          <w:szCs w:val="24"/>
        </w:rPr>
      </w:pPr>
      <w:bookmarkStart w:id="341" w:name="_Toc527379177"/>
      <w:r w:rsidRPr="00832075">
        <w:rPr>
          <w:szCs w:val="24"/>
        </w:rPr>
        <w:t xml:space="preserve">Figure </w:t>
      </w:r>
      <w:r w:rsidRPr="00832075">
        <w:rPr>
          <w:szCs w:val="24"/>
        </w:rPr>
        <w:fldChar w:fldCharType="begin"/>
      </w:r>
      <w:r w:rsidRPr="00832075">
        <w:rPr>
          <w:szCs w:val="24"/>
        </w:rPr>
        <w:instrText xml:space="preserve"> STYLEREF 1 \s </w:instrText>
      </w:r>
      <w:r w:rsidRPr="00832075">
        <w:rPr>
          <w:szCs w:val="24"/>
        </w:rPr>
        <w:fldChar w:fldCharType="separate"/>
      </w:r>
      <w:r w:rsidRPr="00832075">
        <w:rPr>
          <w:noProof/>
          <w:szCs w:val="24"/>
          <w:cs/>
        </w:rPr>
        <w:t>‎</w:t>
      </w:r>
      <w:r w:rsidRPr="00832075">
        <w:rPr>
          <w:noProof/>
          <w:szCs w:val="24"/>
        </w:rPr>
        <w:t>3</w:t>
      </w:r>
      <w:r w:rsidRPr="00832075">
        <w:rPr>
          <w:szCs w:val="24"/>
        </w:rPr>
        <w:fldChar w:fldCharType="end"/>
      </w:r>
      <w:r w:rsidRPr="00832075">
        <w:rPr>
          <w:szCs w:val="24"/>
        </w:rPr>
        <w:noBreakHyphen/>
      </w:r>
      <w:r w:rsidRPr="00832075">
        <w:rPr>
          <w:szCs w:val="24"/>
        </w:rPr>
        <w:fldChar w:fldCharType="begin"/>
      </w:r>
      <w:r w:rsidRPr="00832075">
        <w:rPr>
          <w:szCs w:val="24"/>
        </w:rPr>
        <w:instrText xml:space="preserve"> SEQ Figure \* ARABIC \s 1 </w:instrText>
      </w:r>
      <w:r w:rsidRPr="00832075">
        <w:rPr>
          <w:szCs w:val="24"/>
        </w:rPr>
        <w:fldChar w:fldCharType="separate"/>
      </w:r>
      <w:r w:rsidRPr="00832075">
        <w:rPr>
          <w:noProof/>
          <w:szCs w:val="24"/>
        </w:rPr>
        <w:t>7</w:t>
      </w:r>
      <w:r w:rsidRPr="00832075">
        <w:rPr>
          <w:szCs w:val="24"/>
        </w:rPr>
        <w:fldChar w:fldCharType="end"/>
      </w:r>
      <w:r w:rsidRPr="00832075">
        <w:rPr>
          <w:szCs w:val="24"/>
        </w:rPr>
        <w:t>: Western blot expression of RAMPs and CLR protein.</w:t>
      </w:r>
      <w:bookmarkEnd w:id="341"/>
    </w:p>
    <w:p w:rsidR="00FE6732" w:rsidRPr="00645171" w:rsidRDefault="00FE6732" w:rsidP="00FE6732">
      <w:pPr>
        <w:spacing w:line="276" w:lineRule="auto"/>
        <w:ind w:firstLine="0"/>
        <w:rPr>
          <w:rFonts w:asciiTheme="minorBidi" w:hAnsiTheme="minorBidi"/>
          <w:sz w:val="20"/>
          <w:szCs w:val="20"/>
        </w:rPr>
      </w:pPr>
      <w:r w:rsidRPr="00645171">
        <w:rPr>
          <w:rFonts w:asciiTheme="minorBidi" w:hAnsiTheme="minorBidi"/>
          <w:iCs/>
          <w:sz w:val="20"/>
          <w:szCs w:val="20"/>
        </w:rPr>
        <w:t xml:space="preserve">Representative blot </w:t>
      </w:r>
      <w:r w:rsidRPr="00645171">
        <w:rPr>
          <w:rFonts w:asciiTheme="minorBidi" w:hAnsiTheme="minorBidi"/>
          <w:sz w:val="20"/>
          <w:szCs w:val="20"/>
        </w:rPr>
        <w:t xml:space="preserve">of RAMPs and CLR expression in MDA-MB-231 cells and positive cell lines. </w:t>
      </w:r>
      <w:r w:rsidRPr="00645171">
        <w:rPr>
          <w:rFonts w:asciiTheme="minorBidi" w:hAnsiTheme="minorBidi"/>
          <w:b/>
          <w:bCs/>
          <w:sz w:val="20"/>
          <w:szCs w:val="20"/>
        </w:rPr>
        <w:t>A)</w:t>
      </w:r>
      <w:r w:rsidRPr="00645171">
        <w:rPr>
          <w:rFonts w:asciiTheme="minorBidi" w:hAnsiTheme="minorBidi"/>
          <w:sz w:val="20"/>
          <w:szCs w:val="20"/>
        </w:rPr>
        <w:t xml:space="preserve"> RAMP1 band observes at ~20 kDa. </w:t>
      </w:r>
      <w:r w:rsidRPr="00645171">
        <w:rPr>
          <w:rFonts w:asciiTheme="minorBidi" w:hAnsiTheme="minorBidi"/>
          <w:b/>
          <w:bCs/>
          <w:sz w:val="20"/>
          <w:szCs w:val="20"/>
        </w:rPr>
        <w:t>B)</w:t>
      </w:r>
      <w:r w:rsidRPr="00645171">
        <w:rPr>
          <w:rFonts w:asciiTheme="minorBidi" w:hAnsiTheme="minorBidi"/>
          <w:sz w:val="20"/>
          <w:szCs w:val="20"/>
        </w:rPr>
        <w:t xml:space="preserve"> RAMP2 band observes at ~20 kDa. </w:t>
      </w:r>
      <w:r w:rsidRPr="00645171">
        <w:rPr>
          <w:rFonts w:asciiTheme="minorBidi" w:hAnsiTheme="minorBidi"/>
          <w:b/>
          <w:bCs/>
          <w:sz w:val="20"/>
          <w:szCs w:val="20"/>
        </w:rPr>
        <w:t>C)</w:t>
      </w:r>
      <w:r w:rsidRPr="00645171">
        <w:rPr>
          <w:rFonts w:asciiTheme="minorBidi" w:hAnsiTheme="minorBidi"/>
          <w:sz w:val="20"/>
          <w:szCs w:val="20"/>
        </w:rPr>
        <w:t xml:space="preserve"> RAMP3 band observes at~28 kDa. </w:t>
      </w:r>
      <w:r w:rsidRPr="00645171">
        <w:rPr>
          <w:rFonts w:asciiTheme="minorBidi" w:hAnsiTheme="minorBidi"/>
          <w:b/>
          <w:bCs/>
          <w:sz w:val="20"/>
          <w:szCs w:val="20"/>
        </w:rPr>
        <w:t>D)</w:t>
      </w:r>
      <w:r w:rsidRPr="00645171">
        <w:rPr>
          <w:rFonts w:asciiTheme="minorBidi" w:hAnsiTheme="minorBidi"/>
          <w:sz w:val="20"/>
          <w:szCs w:val="20"/>
        </w:rPr>
        <w:t xml:space="preserve"> CLR band observes at ~50 kD. The loading control is Vinculin and band detected at 124 kDa</w:t>
      </w:r>
    </w:p>
    <w:p w:rsidR="00FE6732" w:rsidRPr="00832075" w:rsidRDefault="00FE6732" w:rsidP="00FE6732">
      <w:pPr>
        <w:spacing w:line="240" w:lineRule="auto"/>
        <w:jc w:val="center"/>
        <w:rPr>
          <w:rFonts w:asciiTheme="minorBidi" w:hAnsiTheme="minorBidi"/>
          <w:color w:val="FF0000"/>
          <w:szCs w:val="24"/>
        </w:rPr>
      </w:pPr>
      <w:r w:rsidRPr="00832075">
        <w:rPr>
          <w:rFonts w:asciiTheme="minorBidi" w:hAnsiTheme="minorBidi"/>
          <w:noProof/>
          <w:szCs w:val="24"/>
          <w:u w:val="single"/>
          <w:lang w:eastAsia="en-GB"/>
        </w:rPr>
        <w:lastRenderedPageBreak/>
        <w:drawing>
          <wp:inline distT="0" distB="0" distL="0" distR="0" wp14:anchorId="4E2AFEBE" wp14:editId="627BA06E">
            <wp:extent cx="4214214" cy="432000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4214214" cy="4320000"/>
                    </a:xfrm>
                    <a:prstGeom prst="rect">
                      <a:avLst/>
                    </a:prstGeom>
                    <a:noFill/>
                  </pic:spPr>
                </pic:pic>
              </a:graphicData>
            </a:graphic>
          </wp:inline>
        </w:drawing>
      </w:r>
    </w:p>
    <w:p w:rsidR="00FE6732" w:rsidRPr="00832075" w:rsidRDefault="00FE6732" w:rsidP="00FE6732">
      <w:pPr>
        <w:spacing w:line="240" w:lineRule="auto"/>
        <w:jc w:val="center"/>
        <w:rPr>
          <w:rFonts w:asciiTheme="minorBidi" w:hAnsiTheme="minorBidi"/>
          <w:szCs w:val="24"/>
        </w:rPr>
      </w:pPr>
    </w:p>
    <w:p w:rsidR="00FE6732" w:rsidRPr="00832075" w:rsidRDefault="00FE6732" w:rsidP="00FE6732">
      <w:pPr>
        <w:pStyle w:val="Caption"/>
        <w:rPr>
          <w:szCs w:val="24"/>
        </w:rPr>
      </w:pPr>
      <w:bookmarkStart w:id="342" w:name="_Toc527379178"/>
      <w:r w:rsidRPr="00832075">
        <w:rPr>
          <w:szCs w:val="24"/>
        </w:rPr>
        <w:t xml:space="preserve">Figure </w:t>
      </w:r>
      <w:r w:rsidRPr="00832075">
        <w:rPr>
          <w:szCs w:val="24"/>
        </w:rPr>
        <w:fldChar w:fldCharType="begin"/>
      </w:r>
      <w:r w:rsidRPr="00832075">
        <w:rPr>
          <w:szCs w:val="24"/>
        </w:rPr>
        <w:instrText xml:space="preserve"> STYLEREF 1 \s </w:instrText>
      </w:r>
      <w:r w:rsidRPr="00832075">
        <w:rPr>
          <w:szCs w:val="24"/>
        </w:rPr>
        <w:fldChar w:fldCharType="separate"/>
      </w:r>
      <w:r w:rsidRPr="00832075">
        <w:rPr>
          <w:noProof/>
          <w:szCs w:val="24"/>
          <w:cs/>
        </w:rPr>
        <w:t>‎</w:t>
      </w:r>
      <w:r w:rsidRPr="00832075">
        <w:rPr>
          <w:noProof/>
          <w:szCs w:val="24"/>
        </w:rPr>
        <w:t>3</w:t>
      </w:r>
      <w:r w:rsidRPr="00832075">
        <w:rPr>
          <w:szCs w:val="24"/>
        </w:rPr>
        <w:fldChar w:fldCharType="end"/>
      </w:r>
      <w:r w:rsidRPr="00832075">
        <w:rPr>
          <w:szCs w:val="24"/>
        </w:rPr>
        <w:noBreakHyphen/>
      </w:r>
      <w:r w:rsidRPr="00832075">
        <w:rPr>
          <w:szCs w:val="24"/>
        </w:rPr>
        <w:fldChar w:fldCharType="begin"/>
      </w:r>
      <w:r w:rsidRPr="00832075">
        <w:rPr>
          <w:szCs w:val="24"/>
        </w:rPr>
        <w:instrText xml:space="preserve"> SEQ Figure \* ARABIC \s 1 </w:instrText>
      </w:r>
      <w:r w:rsidRPr="00832075">
        <w:rPr>
          <w:szCs w:val="24"/>
        </w:rPr>
        <w:fldChar w:fldCharType="separate"/>
      </w:r>
      <w:r w:rsidRPr="00832075">
        <w:rPr>
          <w:noProof/>
          <w:szCs w:val="24"/>
        </w:rPr>
        <w:t>8</w:t>
      </w:r>
      <w:r w:rsidRPr="00832075">
        <w:rPr>
          <w:szCs w:val="24"/>
        </w:rPr>
        <w:fldChar w:fldCharType="end"/>
      </w:r>
      <w:r w:rsidRPr="00832075">
        <w:rPr>
          <w:szCs w:val="24"/>
        </w:rPr>
        <w:t>: Western blot analysis of RAMPs and CLR protein expression in MDA-MB-231 cells.</w:t>
      </w:r>
      <w:bookmarkEnd w:id="342"/>
    </w:p>
    <w:p w:rsidR="00FE6732" w:rsidRPr="00645171" w:rsidRDefault="00FE6732" w:rsidP="00FE6732">
      <w:pPr>
        <w:spacing w:line="276" w:lineRule="auto"/>
        <w:ind w:firstLine="0"/>
        <w:rPr>
          <w:rFonts w:asciiTheme="minorBidi" w:hAnsiTheme="minorBidi"/>
          <w:sz w:val="20"/>
          <w:szCs w:val="20"/>
        </w:rPr>
      </w:pPr>
      <w:r w:rsidRPr="00645171">
        <w:rPr>
          <w:rFonts w:asciiTheme="minorBidi" w:hAnsiTheme="minorBidi"/>
          <w:sz w:val="20"/>
          <w:szCs w:val="20"/>
        </w:rPr>
        <w:t xml:space="preserve">Densitometry analysis of RAMP1, RAMP2, RAMP3 and CLR normalised to loading control protein Vinculin. RAMP1 expression showed a significant high expression compared to RAMP2 and CLR in MDA-MB-231. Error bars represent mean ± SEM and data are representative of three independent experiments. t-test was performed comparing MDA-MB-231. </w:t>
      </w:r>
      <w:r w:rsidRPr="00645171">
        <w:rPr>
          <w:rFonts w:asciiTheme="minorBidi" w:hAnsiTheme="minorBidi"/>
          <w:i/>
          <w:iCs/>
          <w:sz w:val="20"/>
          <w:szCs w:val="20"/>
        </w:rPr>
        <w:t>P</w:t>
      </w:r>
      <w:r w:rsidRPr="00645171">
        <w:rPr>
          <w:rFonts w:asciiTheme="minorBidi" w:hAnsiTheme="minorBidi"/>
          <w:sz w:val="20"/>
          <w:szCs w:val="20"/>
        </w:rPr>
        <w:t xml:space="preserve"> values were generated using unpaired t-test. * indicates significance </w:t>
      </w:r>
      <w:r w:rsidRPr="00645171">
        <w:rPr>
          <w:rFonts w:asciiTheme="minorBidi" w:hAnsiTheme="minorBidi"/>
          <w:i/>
          <w:iCs/>
          <w:sz w:val="20"/>
          <w:szCs w:val="20"/>
        </w:rPr>
        <w:t>P</w:t>
      </w:r>
      <w:r w:rsidRPr="00645171">
        <w:rPr>
          <w:rFonts w:asciiTheme="minorBidi" w:hAnsiTheme="minorBidi"/>
          <w:sz w:val="20"/>
          <w:szCs w:val="20"/>
        </w:rPr>
        <w:t>&lt;0.05. Band densitometry done using Image-Lab software.</w:t>
      </w:r>
    </w:p>
    <w:p w:rsidR="00FE6732" w:rsidRPr="00832075" w:rsidRDefault="00FE6732" w:rsidP="00FE6732">
      <w:pPr>
        <w:spacing w:line="240" w:lineRule="auto"/>
        <w:ind w:firstLine="0"/>
        <w:jc w:val="left"/>
        <w:rPr>
          <w:rFonts w:asciiTheme="minorBidi" w:hAnsiTheme="minorBidi"/>
          <w:b/>
          <w:bCs/>
          <w:iCs/>
          <w:szCs w:val="24"/>
        </w:rPr>
      </w:pPr>
    </w:p>
    <w:p w:rsidR="00FE6732" w:rsidRPr="00832075" w:rsidRDefault="00FE6732" w:rsidP="00FE6732">
      <w:pPr>
        <w:spacing w:line="240" w:lineRule="auto"/>
        <w:rPr>
          <w:rFonts w:asciiTheme="minorBidi" w:hAnsiTheme="minorBidi"/>
          <w:szCs w:val="24"/>
          <w:lang w:eastAsia="zh-CN"/>
        </w:rPr>
      </w:pPr>
    </w:p>
    <w:p w:rsidR="00FE6732" w:rsidRPr="00832075" w:rsidRDefault="00FE6732" w:rsidP="00FE6732">
      <w:pPr>
        <w:spacing w:line="240" w:lineRule="auto"/>
        <w:rPr>
          <w:rFonts w:asciiTheme="minorBidi" w:hAnsiTheme="minorBidi"/>
          <w:szCs w:val="24"/>
          <w:lang w:eastAsia="zh-CN"/>
        </w:rPr>
      </w:pPr>
    </w:p>
    <w:p w:rsidR="00FE6732" w:rsidRPr="00832075" w:rsidRDefault="00FE6732" w:rsidP="00FE6732">
      <w:pPr>
        <w:spacing w:line="276" w:lineRule="auto"/>
        <w:ind w:firstLine="0"/>
        <w:rPr>
          <w:rFonts w:asciiTheme="minorBidi" w:hAnsiTheme="minorBidi"/>
          <w:szCs w:val="24"/>
        </w:rPr>
      </w:pPr>
      <w:r w:rsidRPr="00832075">
        <w:rPr>
          <w:rFonts w:asciiTheme="minorBidi" w:hAnsiTheme="minorBidi"/>
          <w:szCs w:val="24"/>
        </w:rPr>
        <w:t>.</w:t>
      </w:r>
    </w:p>
    <w:p w:rsidR="00FE6732" w:rsidRPr="00832075" w:rsidRDefault="00FE6732" w:rsidP="00FE6732">
      <w:pPr>
        <w:spacing w:line="259" w:lineRule="auto"/>
        <w:ind w:firstLine="0"/>
        <w:jc w:val="left"/>
        <w:rPr>
          <w:rFonts w:asciiTheme="minorBidi" w:hAnsiTheme="minorBidi"/>
          <w:b/>
          <w:bCs/>
          <w:szCs w:val="24"/>
          <w:lang w:eastAsia="zh-CN"/>
        </w:rPr>
      </w:pPr>
      <w:r w:rsidRPr="00832075">
        <w:rPr>
          <w:rFonts w:asciiTheme="minorBidi" w:hAnsiTheme="minorBidi"/>
          <w:b/>
          <w:bCs/>
          <w:szCs w:val="24"/>
          <w:lang w:eastAsia="zh-CN"/>
        </w:rPr>
        <w:br w:type="page"/>
      </w:r>
    </w:p>
    <w:p w:rsidR="00FE6732" w:rsidRPr="00832075" w:rsidRDefault="00FE6732" w:rsidP="00FE6732">
      <w:pPr>
        <w:pStyle w:val="Heading3"/>
        <w:rPr>
          <w:rFonts w:asciiTheme="minorBidi" w:hAnsiTheme="minorBidi" w:cstheme="minorBidi"/>
        </w:rPr>
      </w:pPr>
      <w:bookmarkStart w:id="343" w:name="_Toc515376318"/>
      <w:bookmarkStart w:id="344" w:name="_Toc515379710"/>
      <w:bookmarkStart w:id="345" w:name="_Toc527381532"/>
      <w:r w:rsidRPr="00832075">
        <w:rPr>
          <w:rFonts w:asciiTheme="minorBidi" w:hAnsiTheme="minorBidi" w:cstheme="minorBidi"/>
        </w:rPr>
        <w:lastRenderedPageBreak/>
        <w:t>Knockdown of RAMP3 in MDA-MB-231 cell using shRNA</w:t>
      </w:r>
      <w:bookmarkEnd w:id="343"/>
      <w:bookmarkEnd w:id="344"/>
      <w:bookmarkEnd w:id="345"/>
    </w:p>
    <w:p w:rsidR="00FE6732" w:rsidRPr="00832075" w:rsidRDefault="00FE6732" w:rsidP="00FE6732">
      <w:pPr>
        <w:rPr>
          <w:rFonts w:asciiTheme="minorBidi" w:hAnsiTheme="minorBidi"/>
          <w:szCs w:val="24"/>
        </w:rPr>
      </w:pPr>
      <w:r w:rsidRPr="00832075">
        <w:rPr>
          <w:rFonts w:asciiTheme="minorBidi" w:hAnsiTheme="minorBidi"/>
          <w:szCs w:val="24"/>
        </w:rPr>
        <w:t>To assess the functional importance of RAMP3 expressed by MDA-MB-231 cells, shRNA technique was used to knockdown RAMP3. Five different plasmids sequence of RAMP3 gene were provided and the shRNA sequence was cloned into the pLKO.1-puro lentiviral vector, as previously described in Chapter 2. In order to optimise these plasmids, cells were transfected individually with plasmid DNA and co-transfection of all the five plasmids using Lipofectamine® 2000. The plasmid DNA (µg) to Lipofectamine®2000 (µl) ratio of 1:2 was standardised for MDA-MB-231 cells.</w:t>
      </w:r>
    </w:p>
    <w:p w:rsidR="00FE6732" w:rsidRPr="00832075" w:rsidRDefault="00FE6732" w:rsidP="00FE6732">
      <w:pPr>
        <w:rPr>
          <w:rFonts w:asciiTheme="minorBidi" w:hAnsiTheme="minorBidi"/>
          <w:bCs/>
          <w:szCs w:val="24"/>
        </w:rPr>
      </w:pPr>
      <w:r w:rsidRPr="00832075">
        <w:rPr>
          <w:rFonts w:asciiTheme="minorBidi" w:hAnsiTheme="minorBidi"/>
          <w:szCs w:val="24"/>
        </w:rPr>
        <w:t xml:space="preserve">After 48 hours, the medium was replaced with selection medium containing puromycin. Puromycin dihydrocholoride was used to select the transfected cells with shRNA harbouring puromycin resistant gene. Puromycin dose response curve was performed on wild type MDA-MB-231 cell in order to determine the minimum puromycin concentration required to kill the non-transfected cells. The cells were treated with different concentrations of puromycin (0.5 µg/mL-5 µg/mL) and monitored for 72 hours </w:t>
      </w:r>
      <w:bookmarkStart w:id="346" w:name="OLE_LINK6"/>
      <w:r w:rsidRPr="00832075">
        <w:rPr>
          <w:rFonts w:asciiTheme="minorBidi" w:hAnsiTheme="minorBidi"/>
          <w:szCs w:val="24"/>
        </w:rPr>
        <w:t>(</w:t>
      </w:r>
      <w:r w:rsidRPr="00832075">
        <w:rPr>
          <w:rFonts w:asciiTheme="minorBidi" w:hAnsiTheme="minorBidi"/>
          <w:szCs w:val="24"/>
          <w:lang w:eastAsia="zh-CN"/>
        </w:rPr>
        <w:t>Figure</w:t>
      </w:r>
      <w:r w:rsidRPr="00832075">
        <w:rPr>
          <w:rFonts w:asciiTheme="minorBidi" w:hAnsiTheme="minorBidi"/>
          <w:szCs w:val="24"/>
        </w:rPr>
        <w:t xml:space="preserve"> 3-9)</w:t>
      </w:r>
      <w:r w:rsidRPr="00832075">
        <w:rPr>
          <w:rFonts w:asciiTheme="minorBidi" w:hAnsiTheme="minorBidi"/>
          <w:bCs/>
          <w:szCs w:val="24"/>
        </w:rPr>
        <w:t xml:space="preserve">. </w:t>
      </w:r>
      <w:bookmarkEnd w:id="346"/>
      <w:r w:rsidRPr="00832075">
        <w:rPr>
          <w:rFonts w:asciiTheme="minorBidi" w:hAnsiTheme="minorBidi"/>
          <w:bCs/>
          <w:szCs w:val="24"/>
        </w:rPr>
        <w:t xml:space="preserve">Reduction of cell number was obvious in the treated cell with different concentration of puromycin. However, </w:t>
      </w:r>
      <w:r w:rsidRPr="00832075">
        <w:rPr>
          <w:rFonts w:asciiTheme="minorBidi" w:hAnsiTheme="minorBidi"/>
          <w:szCs w:val="24"/>
        </w:rPr>
        <w:t>puromycin concentration of 1 µg/mL induced cell death close to 100 % within 48 hours. No apparent cell death was observed in untreated (control) cells post 72 hours (Figure 3-9).  .</w:t>
      </w:r>
    </w:p>
    <w:p w:rsidR="00FE6732" w:rsidRPr="00832075" w:rsidRDefault="00FE6732" w:rsidP="00FE6732">
      <w:pPr>
        <w:rPr>
          <w:rFonts w:asciiTheme="minorBidi" w:hAnsiTheme="minorBidi"/>
          <w:iCs/>
          <w:szCs w:val="24"/>
        </w:rPr>
      </w:pPr>
      <w:r w:rsidRPr="00832075">
        <w:rPr>
          <w:rFonts w:asciiTheme="minorBidi" w:hAnsiTheme="minorBidi"/>
          <w:szCs w:val="24"/>
        </w:rPr>
        <w:t>The transfected MDA-MB-231 with RAMP3 shRNA plasmids and non-transfected cells were selected using 1 µg/mL puromycin. Puromycin induced cell death in non-transfected cells compared to transfected cells. The cells were maintained in the selection culture medium for four weeks for further characterisation (</w:t>
      </w:r>
      <w:r w:rsidRPr="00832075">
        <w:rPr>
          <w:rFonts w:asciiTheme="minorBidi" w:hAnsiTheme="minorBidi"/>
          <w:szCs w:val="24"/>
          <w:lang w:eastAsia="zh-CN"/>
        </w:rPr>
        <w:t>Figure 3-10)</w:t>
      </w:r>
      <w:r w:rsidRPr="00832075">
        <w:rPr>
          <w:rFonts w:asciiTheme="minorBidi" w:hAnsiTheme="minorBidi"/>
          <w:szCs w:val="24"/>
        </w:rPr>
        <w:t>.</w:t>
      </w:r>
    </w:p>
    <w:p w:rsidR="00FE6732" w:rsidRPr="00832075" w:rsidRDefault="00FE6732" w:rsidP="00FE6732">
      <w:pPr>
        <w:spacing w:line="259" w:lineRule="auto"/>
        <w:ind w:firstLine="0"/>
        <w:jc w:val="left"/>
        <w:rPr>
          <w:rFonts w:asciiTheme="minorBidi" w:hAnsiTheme="minorBidi"/>
          <w:szCs w:val="24"/>
        </w:rPr>
      </w:pPr>
      <w:r w:rsidRPr="00832075">
        <w:rPr>
          <w:rFonts w:asciiTheme="minorBidi" w:hAnsiTheme="minorBidi"/>
          <w:szCs w:val="24"/>
        </w:rPr>
        <w:br w:type="page"/>
      </w:r>
    </w:p>
    <w:p w:rsidR="00FE6732" w:rsidRPr="00832075" w:rsidRDefault="00FE6732" w:rsidP="00FE6732">
      <w:pPr>
        <w:rPr>
          <w:rFonts w:asciiTheme="minorBidi" w:hAnsiTheme="minorBidi"/>
          <w:szCs w:val="24"/>
        </w:rPr>
      </w:pPr>
      <w:r w:rsidRPr="00832075">
        <w:rPr>
          <w:rFonts w:asciiTheme="minorBidi" w:hAnsiTheme="minorBidi"/>
          <w:noProof/>
          <w:szCs w:val="24"/>
          <w:u w:val="single"/>
          <w:lang w:eastAsia="en-GB"/>
        </w:rPr>
        <w:lastRenderedPageBreak/>
        <w:drawing>
          <wp:inline distT="0" distB="0" distL="0" distR="0" wp14:anchorId="3BC67AE5" wp14:editId="4865825A">
            <wp:extent cx="5400000" cy="2796956"/>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400000" cy="2796956"/>
                    </a:xfrm>
                    <a:prstGeom prst="rect">
                      <a:avLst/>
                    </a:prstGeom>
                    <a:noFill/>
                  </pic:spPr>
                </pic:pic>
              </a:graphicData>
            </a:graphic>
          </wp:inline>
        </w:drawing>
      </w:r>
      <w:bookmarkStart w:id="347" w:name="_Ref504674917"/>
      <w:bookmarkStart w:id="348" w:name="_Ref504674906"/>
    </w:p>
    <w:p w:rsidR="00FE6732" w:rsidRPr="00832075" w:rsidRDefault="00FE6732" w:rsidP="00FE6732">
      <w:pPr>
        <w:pStyle w:val="Caption"/>
        <w:rPr>
          <w:szCs w:val="24"/>
          <w:lang w:val="fr-FR" w:eastAsia="zh-CN"/>
        </w:rPr>
      </w:pPr>
      <w:bookmarkStart w:id="349" w:name="_Toc527379179"/>
      <w:bookmarkEnd w:id="347"/>
      <w:r w:rsidRPr="00832075">
        <w:rPr>
          <w:szCs w:val="24"/>
          <w:lang w:val="fr-FR"/>
        </w:rPr>
        <w:t xml:space="preserve">Figure </w:t>
      </w:r>
      <w:r w:rsidRPr="00832075">
        <w:rPr>
          <w:szCs w:val="24"/>
        </w:rPr>
        <w:fldChar w:fldCharType="begin"/>
      </w:r>
      <w:r w:rsidRPr="00832075">
        <w:rPr>
          <w:szCs w:val="24"/>
          <w:lang w:val="fr-FR"/>
        </w:rPr>
        <w:instrText xml:space="preserve"> STYLEREF 1 \s </w:instrText>
      </w:r>
      <w:r w:rsidRPr="00832075">
        <w:rPr>
          <w:szCs w:val="24"/>
        </w:rPr>
        <w:fldChar w:fldCharType="separate"/>
      </w:r>
      <w:r w:rsidRPr="00832075">
        <w:rPr>
          <w:noProof/>
          <w:szCs w:val="24"/>
          <w:cs/>
        </w:rPr>
        <w:t>‎</w:t>
      </w:r>
      <w:r w:rsidRPr="00832075">
        <w:rPr>
          <w:noProof/>
          <w:szCs w:val="24"/>
          <w:lang w:val="fr-FR"/>
        </w:rPr>
        <w:t>3</w:t>
      </w:r>
      <w:r w:rsidRPr="00832075">
        <w:rPr>
          <w:szCs w:val="24"/>
        </w:rPr>
        <w:fldChar w:fldCharType="end"/>
      </w:r>
      <w:r w:rsidRPr="00832075">
        <w:rPr>
          <w:szCs w:val="24"/>
          <w:lang w:val="fr-FR"/>
        </w:rPr>
        <w:noBreakHyphen/>
      </w:r>
      <w:r w:rsidRPr="00832075">
        <w:rPr>
          <w:szCs w:val="24"/>
        </w:rPr>
        <w:fldChar w:fldCharType="begin"/>
      </w:r>
      <w:r w:rsidRPr="00832075">
        <w:rPr>
          <w:szCs w:val="24"/>
          <w:lang w:val="fr-FR"/>
        </w:rPr>
        <w:instrText xml:space="preserve"> SEQ Figure \* ARABIC \s 1 </w:instrText>
      </w:r>
      <w:r w:rsidRPr="00832075">
        <w:rPr>
          <w:szCs w:val="24"/>
        </w:rPr>
        <w:fldChar w:fldCharType="separate"/>
      </w:r>
      <w:r w:rsidRPr="00832075">
        <w:rPr>
          <w:noProof/>
          <w:szCs w:val="24"/>
          <w:lang w:val="fr-FR"/>
        </w:rPr>
        <w:t>9</w:t>
      </w:r>
      <w:r w:rsidRPr="00832075">
        <w:rPr>
          <w:szCs w:val="24"/>
        </w:rPr>
        <w:fldChar w:fldCharType="end"/>
      </w:r>
      <w:r w:rsidRPr="00832075">
        <w:rPr>
          <w:szCs w:val="24"/>
          <w:lang w:val="fr-FR" w:eastAsia="zh-CN"/>
        </w:rPr>
        <w:t xml:space="preserve">: Puromycin dose </w:t>
      </w:r>
      <w:bookmarkEnd w:id="348"/>
      <w:r w:rsidRPr="00832075">
        <w:rPr>
          <w:szCs w:val="24"/>
          <w:lang w:val="fr-FR" w:eastAsia="zh-CN"/>
        </w:rPr>
        <w:t>response curve.</w:t>
      </w:r>
      <w:bookmarkEnd w:id="349"/>
    </w:p>
    <w:p w:rsidR="00FE6732" w:rsidRPr="00645171" w:rsidRDefault="00FE6732" w:rsidP="00FE6732">
      <w:pPr>
        <w:spacing w:line="276" w:lineRule="auto"/>
        <w:ind w:firstLine="0"/>
        <w:rPr>
          <w:rFonts w:asciiTheme="minorBidi" w:hAnsiTheme="minorBidi"/>
          <w:sz w:val="20"/>
          <w:szCs w:val="20"/>
        </w:rPr>
      </w:pPr>
      <w:r w:rsidRPr="00645171">
        <w:rPr>
          <w:rFonts w:asciiTheme="minorBidi" w:hAnsiTheme="minorBidi"/>
          <w:sz w:val="20"/>
          <w:szCs w:val="20"/>
        </w:rPr>
        <w:t>Dose response curve of non-transfected MDA-MB-231 cells to puromycin. MDA-MB-231 ce</w:t>
      </w:r>
      <w:bookmarkStart w:id="350" w:name="_Hlk505550382"/>
      <w:r w:rsidRPr="00645171">
        <w:rPr>
          <w:rFonts w:asciiTheme="minorBidi" w:hAnsiTheme="minorBidi"/>
          <w:sz w:val="20"/>
          <w:szCs w:val="20"/>
        </w:rPr>
        <w:t>lls were treated with 0 µg, 0.5 µg</w:t>
      </w:r>
      <w:bookmarkEnd w:id="350"/>
      <w:r w:rsidRPr="00645171">
        <w:rPr>
          <w:rFonts w:asciiTheme="minorBidi" w:hAnsiTheme="minorBidi"/>
          <w:sz w:val="20"/>
          <w:szCs w:val="20"/>
        </w:rPr>
        <w:t xml:space="preserve">, 1 µg, 2 µg, 3 µg, 4 µg and 5 µg concentrations of puromycin. </w:t>
      </w:r>
      <w:r w:rsidRPr="00645171">
        <w:rPr>
          <w:rFonts w:asciiTheme="minorBidi" w:hAnsiTheme="minorBidi"/>
          <w:sz w:val="20"/>
          <w:szCs w:val="20"/>
          <w:shd w:val="clear" w:color="auto" w:fill="FFFFFF"/>
        </w:rPr>
        <w:t xml:space="preserve">Untreated cells served as a positive control. </w:t>
      </w:r>
      <w:r w:rsidRPr="00645171">
        <w:rPr>
          <w:rFonts w:asciiTheme="minorBidi" w:hAnsiTheme="minorBidi"/>
          <w:sz w:val="20"/>
          <w:szCs w:val="20"/>
        </w:rPr>
        <w:t xml:space="preserve">Dose response curve was plotted based on results measured at 24, 48, and 72 hours by haemocytometer. The treated cells were obviously reduced in all the concentrations. The result shows 1 µg/mL puromycin was successfully induced cells death. Error bars represents mean ± SEM and data are representative of triplicate experiments. Unpaired t-test was performed comparing untreated (control) and 1 µg treated cells at 48 hrs and 72 hrs. </w:t>
      </w:r>
      <w:r w:rsidRPr="00645171">
        <w:rPr>
          <w:rFonts w:asciiTheme="minorBidi" w:hAnsiTheme="minorBidi"/>
          <w:i/>
          <w:iCs/>
          <w:sz w:val="20"/>
          <w:szCs w:val="20"/>
        </w:rPr>
        <w:t>P</w:t>
      </w:r>
      <w:r w:rsidRPr="00645171">
        <w:rPr>
          <w:rFonts w:asciiTheme="minorBidi" w:hAnsiTheme="minorBidi"/>
          <w:sz w:val="20"/>
          <w:szCs w:val="20"/>
        </w:rPr>
        <w:t xml:space="preserve"> values were generated using unpaired t-test. * indicates significance </w:t>
      </w:r>
      <w:r w:rsidRPr="00645171">
        <w:rPr>
          <w:rFonts w:asciiTheme="minorBidi" w:hAnsiTheme="minorBidi"/>
          <w:i/>
          <w:iCs/>
          <w:sz w:val="20"/>
          <w:szCs w:val="20"/>
        </w:rPr>
        <w:t xml:space="preserve">P </w:t>
      </w:r>
      <w:r w:rsidRPr="00645171">
        <w:rPr>
          <w:rFonts w:asciiTheme="minorBidi" w:hAnsiTheme="minorBidi"/>
          <w:sz w:val="20"/>
          <w:szCs w:val="20"/>
        </w:rPr>
        <w:t xml:space="preserve">&lt; 0.05, ** indicates </w:t>
      </w:r>
      <w:r w:rsidRPr="00645171">
        <w:rPr>
          <w:rFonts w:asciiTheme="minorBidi" w:hAnsiTheme="minorBidi"/>
          <w:i/>
          <w:iCs/>
          <w:sz w:val="20"/>
          <w:szCs w:val="20"/>
        </w:rPr>
        <w:t xml:space="preserve">P </w:t>
      </w:r>
      <w:r w:rsidRPr="00645171">
        <w:rPr>
          <w:rFonts w:asciiTheme="minorBidi" w:hAnsiTheme="minorBidi"/>
          <w:sz w:val="20"/>
          <w:szCs w:val="20"/>
        </w:rPr>
        <w:t>&lt; 0.01.</w:t>
      </w:r>
    </w:p>
    <w:p w:rsidR="00FE6732" w:rsidRPr="00832075" w:rsidRDefault="00FE6732" w:rsidP="00FE6732">
      <w:pPr>
        <w:spacing w:line="240" w:lineRule="auto"/>
        <w:ind w:firstLine="0"/>
        <w:rPr>
          <w:rFonts w:asciiTheme="minorBidi" w:hAnsiTheme="minorBidi"/>
          <w:szCs w:val="24"/>
        </w:rPr>
      </w:pPr>
    </w:p>
    <w:p w:rsidR="00FE6732" w:rsidRPr="00832075" w:rsidRDefault="00FE6732" w:rsidP="00FE6732">
      <w:pPr>
        <w:ind w:firstLine="0"/>
        <w:rPr>
          <w:rFonts w:asciiTheme="minorBidi" w:hAnsiTheme="minorBidi"/>
          <w:bCs/>
          <w:szCs w:val="24"/>
        </w:rPr>
      </w:pPr>
      <w:r w:rsidRPr="00832075">
        <w:rPr>
          <w:rFonts w:asciiTheme="minorBidi" w:hAnsiTheme="minorBidi"/>
          <w:bCs/>
          <w:szCs w:val="24"/>
        </w:rPr>
        <w:br w:type="page"/>
      </w:r>
    </w:p>
    <w:p w:rsidR="00FE6732" w:rsidRPr="00832075" w:rsidRDefault="00FE6732" w:rsidP="00FE6732">
      <w:pPr>
        <w:spacing w:line="240" w:lineRule="auto"/>
        <w:ind w:firstLine="0"/>
        <w:jc w:val="center"/>
        <w:rPr>
          <w:rFonts w:asciiTheme="minorBidi" w:hAnsiTheme="minorBidi"/>
          <w:szCs w:val="24"/>
        </w:rPr>
      </w:pPr>
      <w:r w:rsidRPr="00832075">
        <w:rPr>
          <w:rFonts w:asciiTheme="minorBidi" w:hAnsiTheme="minorBidi"/>
          <w:noProof/>
          <w:szCs w:val="24"/>
          <w:lang w:eastAsia="en-GB"/>
        </w:rPr>
        <w:lastRenderedPageBreak/>
        <w:drawing>
          <wp:inline distT="0" distB="0" distL="0" distR="0" wp14:anchorId="79468465" wp14:editId="2151FE65">
            <wp:extent cx="4234802" cy="6732000"/>
            <wp:effectExtent l="38100" t="38100" r="33020" b="3111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38" cstate="print">
                      <a:extLst>
                        <a:ext uri="{28A0092B-C50C-407E-A947-70E740481C1C}">
                          <a14:useLocalDpi xmlns:a14="http://schemas.microsoft.com/office/drawing/2010/main" val="0"/>
                        </a:ext>
                      </a:extLst>
                    </a:blip>
                    <a:srcRect l="-2768" t="-3044" r="-2545" b="-2289"/>
                    <a:stretch/>
                  </pic:blipFill>
                  <pic:spPr bwMode="auto">
                    <a:xfrm>
                      <a:off x="0" y="0"/>
                      <a:ext cx="4234802" cy="6732000"/>
                    </a:xfrm>
                    <a:prstGeom prst="rect">
                      <a:avLst/>
                    </a:prstGeom>
                    <a:noFill/>
                    <a:ln w="2857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bookmarkStart w:id="351" w:name="_Ref504675948"/>
    </w:p>
    <w:p w:rsidR="00FE6732" w:rsidRPr="00832075" w:rsidRDefault="00FE6732" w:rsidP="00FE6732">
      <w:pPr>
        <w:pStyle w:val="Caption"/>
        <w:rPr>
          <w:szCs w:val="24"/>
        </w:rPr>
      </w:pPr>
      <w:bookmarkStart w:id="352" w:name="_Toc527379180"/>
      <w:bookmarkEnd w:id="351"/>
      <w:r w:rsidRPr="00832075">
        <w:rPr>
          <w:szCs w:val="24"/>
        </w:rPr>
        <w:t xml:space="preserve">Figure </w:t>
      </w:r>
      <w:r w:rsidRPr="00832075">
        <w:rPr>
          <w:szCs w:val="24"/>
        </w:rPr>
        <w:fldChar w:fldCharType="begin"/>
      </w:r>
      <w:r w:rsidRPr="00832075">
        <w:rPr>
          <w:szCs w:val="24"/>
        </w:rPr>
        <w:instrText xml:space="preserve"> STYLEREF 1 \s </w:instrText>
      </w:r>
      <w:r w:rsidRPr="00832075">
        <w:rPr>
          <w:szCs w:val="24"/>
        </w:rPr>
        <w:fldChar w:fldCharType="separate"/>
      </w:r>
      <w:r w:rsidRPr="00832075">
        <w:rPr>
          <w:noProof/>
          <w:szCs w:val="24"/>
          <w:cs/>
        </w:rPr>
        <w:t>‎</w:t>
      </w:r>
      <w:r w:rsidRPr="00832075">
        <w:rPr>
          <w:noProof/>
          <w:szCs w:val="24"/>
        </w:rPr>
        <w:t>3</w:t>
      </w:r>
      <w:r w:rsidRPr="00832075">
        <w:rPr>
          <w:szCs w:val="24"/>
        </w:rPr>
        <w:fldChar w:fldCharType="end"/>
      </w:r>
      <w:r w:rsidRPr="00832075">
        <w:rPr>
          <w:szCs w:val="24"/>
        </w:rPr>
        <w:noBreakHyphen/>
      </w:r>
      <w:r w:rsidRPr="00832075">
        <w:rPr>
          <w:szCs w:val="24"/>
        </w:rPr>
        <w:fldChar w:fldCharType="begin"/>
      </w:r>
      <w:r w:rsidRPr="00832075">
        <w:rPr>
          <w:szCs w:val="24"/>
        </w:rPr>
        <w:instrText xml:space="preserve"> SEQ Figure \* ARABIC \s 1 </w:instrText>
      </w:r>
      <w:r w:rsidRPr="00832075">
        <w:rPr>
          <w:szCs w:val="24"/>
        </w:rPr>
        <w:fldChar w:fldCharType="separate"/>
      </w:r>
      <w:r w:rsidRPr="00832075">
        <w:rPr>
          <w:noProof/>
          <w:szCs w:val="24"/>
        </w:rPr>
        <w:t>10</w:t>
      </w:r>
      <w:r w:rsidRPr="00832075">
        <w:rPr>
          <w:szCs w:val="24"/>
        </w:rPr>
        <w:fldChar w:fldCharType="end"/>
      </w:r>
      <w:r w:rsidRPr="00832075">
        <w:rPr>
          <w:szCs w:val="24"/>
        </w:rPr>
        <w:t>:  Images of the transfection of MDA-MB-231 with RAMP3 shRNA.</w:t>
      </w:r>
      <w:bookmarkEnd w:id="352"/>
    </w:p>
    <w:p w:rsidR="00FE6732" w:rsidRPr="00645171" w:rsidRDefault="00FE6732" w:rsidP="00FE6732">
      <w:pPr>
        <w:spacing w:line="276" w:lineRule="auto"/>
        <w:ind w:firstLine="0"/>
        <w:rPr>
          <w:rFonts w:asciiTheme="minorBidi" w:hAnsiTheme="minorBidi"/>
          <w:b/>
          <w:iCs/>
          <w:sz w:val="20"/>
          <w:szCs w:val="20"/>
        </w:rPr>
      </w:pPr>
      <w:r w:rsidRPr="00645171">
        <w:rPr>
          <w:rFonts w:asciiTheme="minorBidi" w:hAnsiTheme="minorBidi"/>
          <w:sz w:val="20"/>
          <w:szCs w:val="20"/>
          <w:shd w:val="clear" w:color="auto" w:fill="FFFFFF"/>
        </w:rPr>
        <w:t xml:space="preserve">The MDA-MB-231 cells were transfected either individually or co-transfection with five different shRNAs targeting human RAMP3 gene. Two days’ post-transfection, transfected cells were selected in 1µg of puromycin. MDA-MB-231 </w:t>
      </w:r>
      <w:r w:rsidRPr="00645171">
        <w:rPr>
          <w:rFonts w:asciiTheme="minorBidi" w:hAnsiTheme="minorBidi"/>
          <w:sz w:val="20"/>
          <w:szCs w:val="20"/>
        </w:rPr>
        <w:t>non-transfected cells were used as a negative control and no viable cell in selection media was observed</w:t>
      </w:r>
      <w:r w:rsidRPr="00645171">
        <w:rPr>
          <w:rFonts w:asciiTheme="minorBidi" w:hAnsiTheme="minorBidi"/>
          <w:sz w:val="20"/>
          <w:szCs w:val="20"/>
          <w:shd w:val="clear" w:color="auto" w:fill="FFFFFF"/>
        </w:rPr>
        <w:t>. Viable cell number was examined, and photomicrographs were taken after 72 hrs in selection medium.</w:t>
      </w:r>
      <w:r w:rsidRPr="00645171">
        <w:rPr>
          <w:rFonts w:asciiTheme="minorBidi" w:hAnsiTheme="minorBidi"/>
          <w:sz w:val="20"/>
          <w:szCs w:val="20"/>
        </w:rPr>
        <w:t xml:space="preserve"> Scale bar= 400 µm. </w:t>
      </w:r>
    </w:p>
    <w:p w:rsidR="00FE6732" w:rsidRPr="00832075" w:rsidRDefault="00FE6732" w:rsidP="00FE6732">
      <w:pPr>
        <w:pStyle w:val="Heading3"/>
        <w:rPr>
          <w:rFonts w:asciiTheme="minorBidi" w:hAnsiTheme="minorBidi" w:cstheme="minorBidi"/>
        </w:rPr>
      </w:pPr>
      <w:bookmarkStart w:id="353" w:name="_Toc515376319"/>
      <w:bookmarkStart w:id="354" w:name="_Toc515379711"/>
      <w:bookmarkStart w:id="355" w:name="_Toc527381533"/>
      <w:r w:rsidRPr="00832075">
        <w:rPr>
          <w:rFonts w:asciiTheme="minorBidi" w:hAnsiTheme="minorBidi" w:cstheme="minorBidi"/>
        </w:rPr>
        <w:lastRenderedPageBreak/>
        <w:t xml:space="preserve">Optimisation of RAMP3 knockdown by End-point PCR and western </w:t>
      </w:r>
      <w:bookmarkEnd w:id="353"/>
      <w:bookmarkEnd w:id="354"/>
      <w:r w:rsidRPr="00832075">
        <w:rPr>
          <w:rFonts w:asciiTheme="minorBidi" w:hAnsiTheme="minorBidi" w:cstheme="minorBidi"/>
        </w:rPr>
        <w:t>blotting</w:t>
      </w:r>
      <w:bookmarkEnd w:id="355"/>
    </w:p>
    <w:p w:rsidR="00FE6732" w:rsidRPr="00832075" w:rsidRDefault="00FE6732" w:rsidP="00FE6732">
      <w:pPr>
        <w:rPr>
          <w:rFonts w:asciiTheme="minorBidi" w:hAnsiTheme="minorBidi"/>
          <w:szCs w:val="24"/>
        </w:rPr>
      </w:pPr>
      <w:r w:rsidRPr="00832075">
        <w:rPr>
          <w:rFonts w:asciiTheme="minorBidi" w:hAnsiTheme="minorBidi"/>
          <w:szCs w:val="24"/>
          <w:lang w:eastAsia="zh-CN"/>
        </w:rPr>
        <w:t xml:space="preserve">The RNA and protein were extracted from six different shRNA clones of transfected cells. The end-point RT-PCR was performed in order to validate the gene expression of the RAMP3 in shRNA transfected cells. </w:t>
      </w:r>
      <w:r w:rsidRPr="00832075">
        <w:rPr>
          <w:rStyle w:val="fontstyle01"/>
          <w:rFonts w:asciiTheme="minorBidi" w:hAnsiTheme="minorBidi"/>
          <w:color w:val="auto"/>
        </w:rPr>
        <w:t xml:space="preserve">Gel documentation of the amplicons revealed RAMP3 expression in non-transfected and knockdown cells. </w:t>
      </w:r>
      <w:r w:rsidRPr="00832075">
        <w:rPr>
          <w:rFonts w:asciiTheme="minorBidi" w:hAnsiTheme="minorBidi"/>
          <w:szCs w:val="24"/>
          <w:lang w:eastAsia="zh-CN"/>
        </w:rPr>
        <w:t>GAPDH was used as loading control of the cDNA samples (Figure 3-11)</w:t>
      </w:r>
      <w:r w:rsidRPr="00832075">
        <w:rPr>
          <w:rFonts w:asciiTheme="minorBidi" w:hAnsiTheme="minorBidi"/>
          <w:szCs w:val="24"/>
        </w:rPr>
        <w:t>. RAMP3 co-transfected cells band was fainter compared to the control cells and other transfected cells.</w:t>
      </w:r>
    </w:p>
    <w:p w:rsidR="00FE6732" w:rsidRPr="00832075" w:rsidRDefault="00FE6732" w:rsidP="00FE6732">
      <w:pPr>
        <w:ind w:firstLine="0"/>
        <w:rPr>
          <w:rFonts w:asciiTheme="minorBidi" w:hAnsiTheme="minorBidi"/>
          <w:szCs w:val="24"/>
        </w:rPr>
      </w:pPr>
    </w:p>
    <w:p w:rsidR="00FE6732" w:rsidRPr="00832075" w:rsidRDefault="00FE6732" w:rsidP="00FE6732">
      <w:pPr>
        <w:spacing w:line="240" w:lineRule="auto"/>
        <w:jc w:val="center"/>
        <w:rPr>
          <w:rFonts w:asciiTheme="minorBidi" w:hAnsiTheme="minorBidi"/>
          <w:szCs w:val="24"/>
        </w:rPr>
      </w:pPr>
      <w:r w:rsidRPr="00832075">
        <w:rPr>
          <w:rFonts w:asciiTheme="minorBidi" w:hAnsiTheme="minorBidi"/>
          <w:noProof/>
          <w:szCs w:val="24"/>
          <w:u w:val="single"/>
          <w:lang w:eastAsia="en-GB"/>
        </w:rPr>
        <w:drawing>
          <wp:inline distT="0" distB="0" distL="0" distR="0" wp14:anchorId="61992B27" wp14:editId="4C19556D">
            <wp:extent cx="5399346" cy="3765550"/>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39" cstate="print">
                      <a:extLst>
                        <a:ext uri="{28A0092B-C50C-407E-A947-70E740481C1C}">
                          <a14:useLocalDpi xmlns:a14="http://schemas.microsoft.com/office/drawing/2010/main" val="0"/>
                        </a:ext>
                      </a:extLst>
                    </a:blip>
                    <a:srcRect l="-3088" t="9419" r="-2783" b="-7414"/>
                    <a:stretch/>
                  </pic:blipFill>
                  <pic:spPr bwMode="auto">
                    <a:xfrm>
                      <a:off x="0" y="0"/>
                      <a:ext cx="5400000" cy="3766006"/>
                    </a:xfrm>
                    <a:prstGeom prst="rect">
                      <a:avLst/>
                    </a:prstGeom>
                    <a:noFill/>
                    <a:ln>
                      <a:noFill/>
                    </a:ln>
                    <a:extLst>
                      <a:ext uri="{53640926-AAD7-44D8-BBD7-CCE9431645EC}">
                        <a14:shadowObscured xmlns:a14="http://schemas.microsoft.com/office/drawing/2010/main"/>
                      </a:ext>
                    </a:extLst>
                  </pic:spPr>
                </pic:pic>
              </a:graphicData>
            </a:graphic>
          </wp:inline>
        </w:drawing>
      </w:r>
    </w:p>
    <w:p w:rsidR="00FE6732" w:rsidRPr="00832075" w:rsidRDefault="00FE6732" w:rsidP="00FE6732">
      <w:pPr>
        <w:pStyle w:val="Caption"/>
        <w:rPr>
          <w:szCs w:val="24"/>
        </w:rPr>
      </w:pPr>
      <w:bookmarkStart w:id="356" w:name="_Toc527379181"/>
      <w:r w:rsidRPr="00832075">
        <w:rPr>
          <w:szCs w:val="24"/>
        </w:rPr>
        <w:t xml:space="preserve">Figure </w:t>
      </w:r>
      <w:r w:rsidRPr="00832075">
        <w:rPr>
          <w:szCs w:val="24"/>
        </w:rPr>
        <w:fldChar w:fldCharType="begin"/>
      </w:r>
      <w:r w:rsidRPr="00832075">
        <w:rPr>
          <w:szCs w:val="24"/>
        </w:rPr>
        <w:instrText xml:space="preserve"> STYLEREF 1 \s </w:instrText>
      </w:r>
      <w:r w:rsidRPr="00832075">
        <w:rPr>
          <w:szCs w:val="24"/>
        </w:rPr>
        <w:fldChar w:fldCharType="separate"/>
      </w:r>
      <w:r w:rsidRPr="00832075">
        <w:rPr>
          <w:noProof/>
          <w:szCs w:val="24"/>
          <w:cs/>
        </w:rPr>
        <w:t>‎</w:t>
      </w:r>
      <w:r w:rsidRPr="00832075">
        <w:rPr>
          <w:noProof/>
          <w:szCs w:val="24"/>
        </w:rPr>
        <w:t>3</w:t>
      </w:r>
      <w:r w:rsidRPr="00832075">
        <w:rPr>
          <w:szCs w:val="24"/>
        </w:rPr>
        <w:fldChar w:fldCharType="end"/>
      </w:r>
      <w:r w:rsidRPr="00832075">
        <w:rPr>
          <w:szCs w:val="24"/>
        </w:rPr>
        <w:noBreakHyphen/>
      </w:r>
      <w:r w:rsidRPr="00832075">
        <w:rPr>
          <w:szCs w:val="24"/>
        </w:rPr>
        <w:fldChar w:fldCharType="begin"/>
      </w:r>
      <w:r w:rsidRPr="00832075">
        <w:rPr>
          <w:szCs w:val="24"/>
        </w:rPr>
        <w:instrText xml:space="preserve"> SEQ Figure \* ARABIC \s 1 </w:instrText>
      </w:r>
      <w:r w:rsidRPr="00832075">
        <w:rPr>
          <w:szCs w:val="24"/>
        </w:rPr>
        <w:fldChar w:fldCharType="separate"/>
      </w:r>
      <w:r w:rsidRPr="00832075">
        <w:rPr>
          <w:noProof/>
          <w:szCs w:val="24"/>
        </w:rPr>
        <w:t>11</w:t>
      </w:r>
      <w:r w:rsidRPr="00832075">
        <w:rPr>
          <w:szCs w:val="24"/>
        </w:rPr>
        <w:fldChar w:fldCharType="end"/>
      </w:r>
      <w:r w:rsidRPr="00832075">
        <w:rPr>
          <w:szCs w:val="24"/>
        </w:rPr>
        <w:t>: End-point PCR for RAMP3 shRNA clones.</w:t>
      </w:r>
      <w:bookmarkEnd w:id="356"/>
    </w:p>
    <w:p w:rsidR="00FE6732" w:rsidRPr="00645171" w:rsidRDefault="00FE6732" w:rsidP="00FE6732">
      <w:pPr>
        <w:spacing w:line="276" w:lineRule="auto"/>
        <w:ind w:firstLine="0"/>
        <w:rPr>
          <w:rStyle w:val="fontstyle21"/>
          <w:rFonts w:asciiTheme="minorBidi" w:hAnsiTheme="minorBidi"/>
          <w:bCs/>
          <w:iCs/>
          <w:sz w:val="20"/>
          <w:szCs w:val="20"/>
        </w:rPr>
      </w:pPr>
      <w:r w:rsidRPr="00645171">
        <w:rPr>
          <w:rFonts w:asciiTheme="minorBidi" w:hAnsiTheme="minorBidi"/>
          <w:sz w:val="20"/>
          <w:szCs w:val="20"/>
        </w:rPr>
        <w:t xml:space="preserve">Representative image of agarose gel electrophoresis shows expression of RAMP3 mRNA in </w:t>
      </w:r>
      <w:r w:rsidRPr="00645171">
        <w:rPr>
          <w:rFonts w:asciiTheme="minorBidi" w:hAnsiTheme="minorBidi"/>
          <w:bCs/>
          <w:iCs/>
          <w:sz w:val="20"/>
          <w:szCs w:val="20"/>
        </w:rPr>
        <w:t>MDA-MB-231, AM2 positive control cell line and cells transfected with RAMP3 shRNA.</w:t>
      </w:r>
      <w:r w:rsidRPr="00645171">
        <w:rPr>
          <w:rStyle w:val="fontstyle21"/>
          <w:rFonts w:asciiTheme="minorBidi" w:hAnsiTheme="minorBidi"/>
          <w:sz w:val="20"/>
          <w:szCs w:val="20"/>
        </w:rPr>
        <w:t xml:space="preserve">RAMP3 Band detects at 227 bp and 354 bp band for GAPDH. </w:t>
      </w:r>
      <w:r w:rsidRPr="00645171">
        <w:rPr>
          <w:rFonts w:asciiTheme="minorBidi" w:hAnsiTheme="minorBidi"/>
          <w:bCs/>
          <w:iCs/>
          <w:sz w:val="20"/>
          <w:szCs w:val="20"/>
        </w:rPr>
        <w:t>GAPDH was used as a housekeeping gene. RAMP3 co-transfected cells displays a faint band compared to MDA-MB-231 cells and shRNA transfected cells. Repeated=3</w:t>
      </w:r>
    </w:p>
    <w:p w:rsidR="00FE6732" w:rsidRPr="00832075" w:rsidRDefault="00FE6732" w:rsidP="00FE6732">
      <w:pPr>
        <w:spacing w:line="276" w:lineRule="auto"/>
        <w:ind w:firstLine="0"/>
        <w:rPr>
          <w:rFonts w:asciiTheme="minorBidi" w:hAnsiTheme="minorBidi"/>
          <w:bCs/>
          <w:iCs/>
          <w:szCs w:val="24"/>
        </w:rPr>
      </w:pPr>
    </w:p>
    <w:p w:rsidR="00FE6732" w:rsidRPr="00832075" w:rsidRDefault="00FE6732" w:rsidP="00FE6732">
      <w:pPr>
        <w:rPr>
          <w:rFonts w:asciiTheme="minorBidi" w:hAnsiTheme="minorBidi"/>
          <w:szCs w:val="24"/>
        </w:rPr>
      </w:pPr>
      <w:r w:rsidRPr="00832075">
        <w:rPr>
          <w:rFonts w:asciiTheme="minorBidi" w:hAnsiTheme="minorBidi"/>
          <w:szCs w:val="24"/>
        </w:rPr>
        <w:lastRenderedPageBreak/>
        <w:t>In order to determine the functional protein expression of RAMP3 in shRNA transfected cells, western blotting was performed. Protein lysates were subjected to SDS-PAGE and the densitometry of the bands were analysed. The co-transfected cells exhibited a reduction in the protein expression by 50% compared to the non-transfected cells. No significant difference in reduction of RAMP3 expression was observed from other shRNA clones (Figure 3-12).</w:t>
      </w:r>
    </w:p>
    <w:p w:rsidR="00FE6732" w:rsidRPr="00832075" w:rsidRDefault="00FE6732" w:rsidP="00FE6732">
      <w:pPr>
        <w:jc w:val="left"/>
        <w:rPr>
          <w:rFonts w:asciiTheme="minorBidi" w:hAnsiTheme="minorBidi"/>
          <w:szCs w:val="24"/>
        </w:rPr>
      </w:pPr>
    </w:p>
    <w:p w:rsidR="00FE6732" w:rsidRPr="00832075" w:rsidRDefault="00FE6732" w:rsidP="00FE6732">
      <w:pPr>
        <w:jc w:val="left"/>
        <w:rPr>
          <w:rFonts w:asciiTheme="minorBidi" w:hAnsiTheme="minorBidi"/>
          <w:szCs w:val="24"/>
        </w:rPr>
      </w:pPr>
    </w:p>
    <w:p w:rsidR="00FE6732" w:rsidRPr="00832075" w:rsidRDefault="00FE6732" w:rsidP="00FE6732">
      <w:pPr>
        <w:jc w:val="center"/>
        <w:rPr>
          <w:rFonts w:asciiTheme="minorBidi" w:hAnsiTheme="minorBidi"/>
          <w:szCs w:val="24"/>
        </w:rPr>
      </w:pPr>
    </w:p>
    <w:p w:rsidR="00FE6732" w:rsidRPr="00832075" w:rsidRDefault="00FE6732" w:rsidP="00FE6732">
      <w:pPr>
        <w:jc w:val="center"/>
        <w:rPr>
          <w:rFonts w:asciiTheme="minorBidi" w:hAnsiTheme="minorBidi"/>
          <w:szCs w:val="24"/>
        </w:rPr>
      </w:pPr>
    </w:p>
    <w:p w:rsidR="00FE6732" w:rsidRPr="00832075" w:rsidRDefault="00FE6732" w:rsidP="00FE6732">
      <w:pPr>
        <w:spacing w:line="276" w:lineRule="auto"/>
        <w:ind w:firstLine="0"/>
        <w:jc w:val="center"/>
        <w:rPr>
          <w:rFonts w:asciiTheme="minorBidi" w:hAnsiTheme="minorBidi"/>
          <w:b/>
          <w:iCs/>
          <w:szCs w:val="24"/>
        </w:rPr>
      </w:pPr>
      <w:bookmarkStart w:id="357" w:name="_Ref509252763"/>
      <w:r w:rsidRPr="00832075">
        <w:rPr>
          <w:rFonts w:asciiTheme="minorBidi" w:hAnsiTheme="minorBidi"/>
          <w:bCs/>
          <w:iCs/>
          <w:noProof/>
          <w:szCs w:val="24"/>
          <w:u w:val="single"/>
          <w:lang w:eastAsia="en-GB"/>
        </w:rPr>
        <w:lastRenderedPageBreak/>
        <w:drawing>
          <wp:inline distT="0" distB="0" distL="0" distR="0" wp14:anchorId="02EF23C6" wp14:editId="2B3C08FF">
            <wp:extent cx="4419600" cy="5803534"/>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4421478" cy="5806000"/>
                    </a:xfrm>
                    <a:prstGeom prst="rect">
                      <a:avLst/>
                    </a:prstGeom>
                    <a:noFill/>
                  </pic:spPr>
                </pic:pic>
              </a:graphicData>
            </a:graphic>
          </wp:inline>
        </w:drawing>
      </w:r>
    </w:p>
    <w:p w:rsidR="00FE6732" w:rsidRPr="00832075" w:rsidRDefault="00FE6732" w:rsidP="00FE6732">
      <w:pPr>
        <w:pStyle w:val="Caption"/>
        <w:rPr>
          <w:szCs w:val="24"/>
        </w:rPr>
      </w:pPr>
      <w:bookmarkStart w:id="358" w:name="_Toc527379182"/>
      <w:bookmarkEnd w:id="357"/>
      <w:r w:rsidRPr="00832075">
        <w:rPr>
          <w:szCs w:val="24"/>
        </w:rPr>
        <w:t xml:space="preserve">Figure </w:t>
      </w:r>
      <w:r w:rsidRPr="00832075">
        <w:rPr>
          <w:szCs w:val="24"/>
        </w:rPr>
        <w:fldChar w:fldCharType="begin"/>
      </w:r>
      <w:r w:rsidRPr="00832075">
        <w:rPr>
          <w:szCs w:val="24"/>
        </w:rPr>
        <w:instrText xml:space="preserve"> STYLEREF 1 \s </w:instrText>
      </w:r>
      <w:r w:rsidRPr="00832075">
        <w:rPr>
          <w:szCs w:val="24"/>
        </w:rPr>
        <w:fldChar w:fldCharType="separate"/>
      </w:r>
      <w:r w:rsidRPr="00832075">
        <w:rPr>
          <w:noProof/>
          <w:szCs w:val="24"/>
          <w:cs/>
        </w:rPr>
        <w:t>‎</w:t>
      </w:r>
      <w:r w:rsidRPr="00832075">
        <w:rPr>
          <w:noProof/>
          <w:szCs w:val="24"/>
        </w:rPr>
        <w:t>3</w:t>
      </w:r>
      <w:r w:rsidRPr="00832075">
        <w:rPr>
          <w:szCs w:val="24"/>
        </w:rPr>
        <w:fldChar w:fldCharType="end"/>
      </w:r>
      <w:r w:rsidRPr="00832075">
        <w:rPr>
          <w:szCs w:val="24"/>
        </w:rPr>
        <w:noBreakHyphen/>
      </w:r>
      <w:r w:rsidRPr="00832075">
        <w:rPr>
          <w:szCs w:val="24"/>
        </w:rPr>
        <w:fldChar w:fldCharType="begin"/>
      </w:r>
      <w:r w:rsidRPr="00832075">
        <w:rPr>
          <w:szCs w:val="24"/>
        </w:rPr>
        <w:instrText xml:space="preserve"> SEQ Figure \* ARABIC \s 1 </w:instrText>
      </w:r>
      <w:r w:rsidRPr="00832075">
        <w:rPr>
          <w:szCs w:val="24"/>
        </w:rPr>
        <w:fldChar w:fldCharType="separate"/>
      </w:r>
      <w:r w:rsidRPr="00832075">
        <w:rPr>
          <w:noProof/>
          <w:szCs w:val="24"/>
        </w:rPr>
        <w:t>12</w:t>
      </w:r>
      <w:r w:rsidRPr="00832075">
        <w:rPr>
          <w:szCs w:val="24"/>
        </w:rPr>
        <w:fldChar w:fldCharType="end"/>
      </w:r>
      <w:r w:rsidRPr="00832075">
        <w:rPr>
          <w:szCs w:val="24"/>
        </w:rPr>
        <w:t>: Optimisation of RAMP3 shRNA clone by western blotting.</w:t>
      </w:r>
      <w:bookmarkEnd w:id="358"/>
    </w:p>
    <w:p w:rsidR="00FE6732" w:rsidRPr="00645171" w:rsidRDefault="00FE6732" w:rsidP="00FE6732">
      <w:pPr>
        <w:spacing w:line="276" w:lineRule="auto"/>
        <w:ind w:firstLine="0"/>
        <w:rPr>
          <w:rFonts w:asciiTheme="minorBidi" w:hAnsiTheme="minorBidi"/>
          <w:bCs/>
          <w:iCs/>
          <w:sz w:val="20"/>
          <w:szCs w:val="20"/>
        </w:rPr>
      </w:pPr>
      <w:r w:rsidRPr="00645171">
        <w:rPr>
          <w:rFonts w:asciiTheme="minorBidi" w:hAnsiTheme="minorBidi"/>
          <w:b/>
          <w:iCs/>
          <w:sz w:val="20"/>
          <w:szCs w:val="20"/>
        </w:rPr>
        <w:t>A)</w:t>
      </w:r>
      <w:r w:rsidRPr="00645171">
        <w:rPr>
          <w:rFonts w:asciiTheme="minorBidi" w:hAnsiTheme="minorBidi"/>
          <w:bCs/>
          <w:iCs/>
          <w:sz w:val="20"/>
          <w:szCs w:val="20"/>
        </w:rPr>
        <w:t xml:space="preserve"> A representative blot result of RAMP3 expression in MDA-MB-231 cells and positive cell line AM2 cells and RAMP3 shRNA clones. Band at ~28 kDa and 124 kDa corresponding to RAMP3 and Vinculin, respectively. </w:t>
      </w:r>
      <w:r w:rsidRPr="00645171">
        <w:rPr>
          <w:rFonts w:asciiTheme="minorBidi" w:hAnsiTheme="minorBidi"/>
          <w:b/>
          <w:iCs/>
          <w:sz w:val="20"/>
          <w:szCs w:val="20"/>
        </w:rPr>
        <w:t xml:space="preserve">B) </w:t>
      </w:r>
      <w:r w:rsidRPr="00645171">
        <w:rPr>
          <w:rFonts w:asciiTheme="minorBidi" w:hAnsiTheme="minorBidi"/>
          <w:bCs/>
          <w:iCs/>
          <w:sz w:val="20"/>
          <w:szCs w:val="20"/>
        </w:rPr>
        <w:t>Densitometry result of RAMP3 normalised to housekeeping protein Vinculin showed 50% reduction in the expression of RAMP3 in RAMP3 co-transfected cells compared to MDA-MB-231 cells. Error bars represents mean ± SEM and data are representative of three independent experiments.  One-Way ANOVA with (</w:t>
      </w:r>
      <w:r w:rsidRPr="00645171">
        <w:rPr>
          <w:rFonts w:asciiTheme="minorBidi" w:eastAsia="Calibri" w:hAnsiTheme="minorBidi"/>
          <w:bCs/>
          <w:iCs/>
          <w:color w:val="000000"/>
          <w:sz w:val="20"/>
          <w:szCs w:val="20"/>
        </w:rPr>
        <w:t>Dunnett's multiple comparisons)</w:t>
      </w:r>
      <w:r w:rsidRPr="00645171">
        <w:rPr>
          <w:rFonts w:asciiTheme="minorBidi" w:hAnsiTheme="minorBidi"/>
          <w:bCs/>
          <w:iCs/>
          <w:sz w:val="20"/>
          <w:szCs w:val="20"/>
        </w:rPr>
        <w:t xml:space="preserve"> was used. </w:t>
      </w:r>
      <w:r w:rsidRPr="00645171">
        <w:rPr>
          <w:rFonts w:asciiTheme="minorBidi" w:hAnsiTheme="minorBidi"/>
          <w:bCs/>
          <w:i/>
          <w:sz w:val="20"/>
          <w:szCs w:val="20"/>
        </w:rPr>
        <w:t>P</w:t>
      </w:r>
      <w:r w:rsidRPr="00645171">
        <w:rPr>
          <w:rFonts w:asciiTheme="minorBidi" w:hAnsiTheme="minorBidi"/>
          <w:bCs/>
          <w:iCs/>
          <w:sz w:val="20"/>
          <w:szCs w:val="20"/>
        </w:rPr>
        <w:t xml:space="preserve"> value was generated using unpaired t-test * indicates significance </w:t>
      </w:r>
      <w:r w:rsidRPr="00645171">
        <w:rPr>
          <w:rFonts w:asciiTheme="minorBidi" w:hAnsiTheme="minorBidi"/>
          <w:bCs/>
          <w:i/>
          <w:sz w:val="20"/>
          <w:szCs w:val="20"/>
        </w:rPr>
        <w:t>P</w:t>
      </w:r>
      <w:r w:rsidR="00244C14">
        <w:rPr>
          <w:rFonts w:asciiTheme="minorBidi" w:hAnsiTheme="minorBidi"/>
          <w:bCs/>
          <w:i/>
          <w:sz w:val="20"/>
          <w:szCs w:val="20"/>
        </w:rPr>
        <w:t xml:space="preserve"> </w:t>
      </w:r>
      <w:r w:rsidRPr="00645171">
        <w:rPr>
          <w:rFonts w:asciiTheme="minorBidi" w:hAnsiTheme="minorBidi"/>
          <w:bCs/>
          <w:iCs/>
          <w:sz w:val="20"/>
          <w:szCs w:val="20"/>
        </w:rPr>
        <w:t xml:space="preserve">&lt;0.05, ** indicates </w:t>
      </w:r>
      <w:r w:rsidRPr="00645171">
        <w:rPr>
          <w:rFonts w:asciiTheme="minorBidi" w:hAnsiTheme="minorBidi"/>
          <w:bCs/>
          <w:i/>
          <w:sz w:val="20"/>
          <w:szCs w:val="20"/>
        </w:rPr>
        <w:t xml:space="preserve">P </w:t>
      </w:r>
      <w:r w:rsidRPr="00645171">
        <w:rPr>
          <w:rFonts w:asciiTheme="minorBidi" w:hAnsiTheme="minorBidi"/>
          <w:bCs/>
          <w:iCs/>
          <w:sz w:val="20"/>
          <w:szCs w:val="20"/>
        </w:rPr>
        <w:t xml:space="preserve">&lt;0.01, and *** indicates </w:t>
      </w:r>
      <w:r w:rsidRPr="00645171">
        <w:rPr>
          <w:rFonts w:asciiTheme="minorBidi" w:hAnsiTheme="minorBidi"/>
          <w:bCs/>
          <w:i/>
          <w:sz w:val="20"/>
          <w:szCs w:val="20"/>
        </w:rPr>
        <w:t xml:space="preserve">P </w:t>
      </w:r>
      <w:r w:rsidRPr="00645171">
        <w:rPr>
          <w:rFonts w:asciiTheme="minorBidi" w:hAnsiTheme="minorBidi"/>
          <w:bCs/>
          <w:iCs/>
          <w:sz w:val="20"/>
          <w:szCs w:val="20"/>
        </w:rPr>
        <w:t>&lt;0.001.</w:t>
      </w:r>
    </w:p>
    <w:p w:rsidR="00FE6732" w:rsidRPr="00832075" w:rsidRDefault="00FE6732" w:rsidP="00FE6732">
      <w:pPr>
        <w:pStyle w:val="Heading3"/>
        <w:rPr>
          <w:rFonts w:asciiTheme="minorBidi" w:hAnsiTheme="minorBidi" w:cstheme="minorBidi"/>
        </w:rPr>
      </w:pPr>
      <w:bookmarkStart w:id="359" w:name="_Toc515376320"/>
      <w:bookmarkStart w:id="360" w:name="_Toc515379712"/>
      <w:bookmarkStart w:id="361" w:name="_Toc527381534"/>
      <w:r w:rsidRPr="00832075">
        <w:rPr>
          <w:rFonts w:asciiTheme="minorBidi" w:hAnsiTheme="minorBidi" w:cstheme="minorBidi"/>
        </w:rPr>
        <w:lastRenderedPageBreak/>
        <w:t>qRT-PCR result</w:t>
      </w:r>
      <w:bookmarkEnd w:id="359"/>
      <w:bookmarkEnd w:id="360"/>
      <w:bookmarkEnd w:id="361"/>
    </w:p>
    <w:p w:rsidR="00FE6732" w:rsidRPr="00832075" w:rsidRDefault="00FE6732" w:rsidP="00FE6732">
      <w:pPr>
        <w:pStyle w:val="Heading4"/>
        <w:rPr>
          <w:rFonts w:asciiTheme="minorBidi" w:hAnsiTheme="minorBidi" w:cstheme="minorBidi"/>
          <w:szCs w:val="24"/>
        </w:rPr>
      </w:pPr>
      <w:bookmarkStart w:id="362" w:name="_Toc515379713"/>
      <w:r w:rsidRPr="00832075">
        <w:rPr>
          <w:rFonts w:asciiTheme="minorBidi" w:hAnsiTheme="minorBidi" w:cstheme="minorBidi"/>
          <w:szCs w:val="24"/>
        </w:rPr>
        <w:t>Reference gene validation</w:t>
      </w:r>
      <w:bookmarkEnd w:id="362"/>
    </w:p>
    <w:p w:rsidR="00FE6732" w:rsidRPr="00832075" w:rsidRDefault="00FE6732" w:rsidP="00FE6732">
      <w:pPr>
        <w:rPr>
          <w:rFonts w:asciiTheme="minorBidi" w:hAnsiTheme="minorBidi"/>
          <w:szCs w:val="24"/>
          <w:lang w:eastAsia="zh-CN"/>
        </w:rPr>
      </w:pPr>
      <w:r w:rsidRPr="00832075">
        <w:rPr>
          <w:rFonts w:asciiTheme="minorBidi" w:hAnsiTheme="minorBidi"/>
          <w:szCs w:val="24"/>
          <w:lang w:eastAsia="zh-CN"/>
        </w:rPr>
        <w:t>Quantitative real-time PCR in control MDA-MB-231 and RAMP3 knockdown cells verified validation of using appropriate reference genes for normalising mRNA expression. Six reference genes used in the study were ACTB, UBC, B2M, ATP, YWHAZ and PRLP0. The expression of the gene depends on the row Ct value classified as highly expressed (Ct&lt;25), moderate Ct = 25 to 29, low Ct (30-34) and non-expressed Ct &gt; 35.</w:t>
      </w:r>
    </w:p>
    <w:p w:rsidR="00FE6732" w:rsidRPr="00832075" w:rsidRDefault="00FE6732" w:rsidP="00FE6732">
      <w:pPr>
        <w:rPr>
          <w:rFonts w:asciiTheme="minorBidi" w:hAnsiTheme="minorBidi"/>
          <w:szCs w:val="24"/>
          <w:lang w:eastAsia="zh-CN"/>
        </w:rPr>
      </w:pPr>
      <w:r w:rsidRPr="00832075">
        <w:rPr>
          <w:rFonts w:asciiTheme="minorBidi" w:hAnsiTheme="minorBidi"/>
          <w:szCs w:val="24"/>
          <w:lang w:eastAsia="zh-CN"/>
        </w:rPr>
        <w:t>According to the Ct values, the most stable and highly expressed reference gene in the control and transfected cells was ACTB β-actin. No statistical significant variation was observed in the Ct value of MDA-MB-231 (22.44 ± 0.03044, n=3) and RAMP3 co-transfected cells (21.68 ± 0.3187, n=3). Therefore, ACTB was used as housekeeping gene for all further qRT-PCR experiments (Figure 3-13).</w:t>
      </w:r>
    </w:p>
    <w:p w:rsidR="00FE6732" w:rsidRPr="00832075" w:rsidRDefault="00FE6732" w:rsidP="00FE6732">
      <w:pPr>
        <w:ind w:firstLine="0"/>
        <w:rPr>
          <w:rFonts w:asciiTheme="minorBidi" w:hAnsiTheme="minorBidi"/>
          <w:szCs w:val="24"/>
          <w:lang w:eastAsia="zh-CN"/>
        </w:rPr>
      </w:pPr>
    </w:p>
    <w:p w:rsidR="00FE6732" w:rsidRPr="00832075" w:rsidRDefault="00FE6732" w:rsidP="00FE6732">
      <w:pPr>
        <w:ind w:firstLine="0"/>
        <w:rPr>
          <w:rFonts w:asciiTheme="minorBidi" w:hAnsiTheme="minorBidi"/>
          <w:szCs w:val="24"/>
          <w:lang w:eastAsia="zh-CN"/>
        </w:rPr>
      </w:pPr>
    </w:p>
    <w:p w:rsidR="00FE6732" w:rsidRPr="00832075" w:rsidRDefault="00FE6732" w:rsidP="00FE6732">
      <w:pPr>
        <w:ind w:firstLine="0"/>
        <w:rPr>
          <w:rFonts w:asciiTheme="minorBidi" w:hAnsiTheme="minorBidi"/>
          <w:szCs w:val="24"/>
          <w:lang w:eastAsia="zh-CN"/>
        </w:rPr>
      </w:pPr>
    </w:p>
    <w:p w:rsidR="00FE6732" w:rsidRPr="00832075" w:rsidRDefault="00FE6732" w:rsidP="00FE6732">
      <w:pPr>
        <w:rPr>
          <w:rFonts w:asciiTheme="minorBidi" w:hAnsiTheme="minorBidi"/>
          <w:szCs w:val="24"/>
          <w:lang w:eastAsia="zh-CN"/>
        </w:rPr>
      </w:pPr>
    </w:p>
    <w:p w:rsidR="00FE6732" w:rsidRPr="00832075" w:rsidRDefault="00FE6732" w:rsidP="00FE6732">
      <w:pPr>
        <w:rPr>
          <w:rFonts w:asciiTheme="minorBidi" w:hAnsiTheme="minorBidi"/>
          <w:szCs w:val="24"/>
          <w:lang w:eastAsia="zh-CN"/>
        </w:rPr>
      </w:pPr>
    </w:p>
    <w:p w:rsidR="00FE6732" w:rsidRPr="00832075" w:rsidRDefault="00FE6732" w:rsidP="00FE6732">
      <w:pPr>
        <w:rPr>
          <w:rFonts w:asciiTheme="minorBidi" w:hAnsiTheme="minorBidi"/>
          <w:szCs w:val="24"/>
          <w:lang w:eastAsia="zh-CN"/>
        </w:rPr>
      </w:pPr>
    </w:p>
    <w:p w:rsidR="00FE6732" w:rsidRPr="00832075" w:rsidRDefault="00FE6732" w:rsidP="00FE6732">
      <w:pPr>
        <w:jc w:val="center"/>
        <w:rPr>
          <w:rFonts w:asciiTheme="minorBidi" w:hAnsiTheme="minorBidi"/>
          <w:szCs w:val="24"/>
          <w:lang w:eastAsia="zh-CN"/>
        </w:rPr>
      </w:pPr>
      <w:r w:rsidRPr="00832075">
        <w:rPr>
          <w:rFonts w:asciiTheme="minorBidi" w:hAnsiTheme="minorBidi"/>
          <w:noProof/>
          <w:szCs w:val="24"/>
          <w:u w:val="single"/>
          <w:lang w:eastAsia="en-GB"/>
        </w:rPr>
        <w:lastRenderedPageBreak/>
        <w:drawing>
          <wp:inline distT="0" distB="0" distL="0" distR="0" wp14:anchorId="3931DC9B" wp14:editId="48E8F91B">
            <wp:extent cx="4798060" cy="2974975"/>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4798060" cy="2974975"/>
                    </a:xfrm>
                    <a:prstGeom prst="rect">
                      <a:avLst/>
                    </a:prstGeom>
                    <a:noFill/>
                  </pic:spPr>
                </pic:pic>
              </a:graphicData>
            </a:graphic>
          </wp:inline>
        </w:drawing>
      </w:r>
    </w:p>
    <w:p w:rsidR="00FE6732" w:rsidRPr="00832075" w:rsidRDefault="00FE6732" w:rsidP="00FE6732">
      <w:pPr>
        <w:pStyle w:val="Caption"/>
        <w:rPr>
          <w:szCs w:val="24"/>
        </w:rPr>
      </w:pPr>
      <w:bookmarkStart w:id="363" w:name="_Toc527379183"/>
      <w:r w:rsidRPr="00832075">
        <w:rPr>
          <w:szCs w:val="24"/>
        </w:rPr>
        <w:t xml:space="preserve">Figure </w:t>
      </w:r>
      <w:r w:rsidRPr="00832075">
        <w:rPr>
          <w:szCs w:val="24"/>
        </w:rPr>
        <w:fldChar w:fldCharType="begin"/>
      </w:r>
      <w:r w:rsidRPr="00832075">
        <w:rPr>
          <w:szCs w:val="24"/>
        </w:rPr>
        <w:instrText xml:space="preserve"> STYLEREF 1 \s </w:instrText>
      </w:r>
      <w:r w:rsidRPr="00832075">
        <w:rPr>
          <w:szCs w:val="24"/>
        </w:rPr>
        <w:fldChar w:fldCharType="separate"/>
      </w:r>
      <w:r w:rsidRPr="00832075">
        <w:rPr>
          <w:noProof/>
          <w:szCs w:val="24"/>
          <w:cs/>
        </w:rPr>
        <w:t>‎</w:t>
      </w:r>
      <w:r w:rsidRPr="00832075">
        <w:rPr>
          <w:noProof/>
          <w:szCs w:val="24"/>
        </w:rPr>
        <w:t>3</w:t>
      </w:r>
      <w:r w:rsidRPr="00832075">
        <w:rPr>
          <w:szCs w:val="24"/>
        </w:rPr>
        <w:fldChar w:fldCharType="end"/>
      </w:r>
      <w:r w:rsidRPr="00832075">
        <w:rPr>
          <w:szCs w:val="24"/>
        </w:rPr>
        <w:noBreakHyphen/>
      </w:r>
      <w:r w:rsidRPr="00832075">
        <w:rPr>
          <w:szCs w:val="24"/>
        </w:rPr>
        <w:fldChar w:fldCharType="begin"/>
      </w:r>
      <w:r w:rsidRPr="00832075">
        <w:rPr>
          <w:szCs w:val="24"/>
        </w:rPr>
        <w:instrText xml:space="preserve"> SEQ Figure \* ARABIC \s 1 </w:instrText>
      </w:r>
      <w:r w:rsidRPr="00832075">
        <w:rPr>
          <w:szCs w:val="24"/>
        </w:rPr>
        <w:fldChar w:fldCharType="separate"/>
      </w:r>
      <w:r w:rsidRPr="00832075">
        <w:rPr>
          <w:noProof/>
          <w:szCs w:val="24"/>
        </w:rPr>
        <w:t>13</w:t>
      </w:r>
      <w:r w:rsidRPr="00832075">
        <w:rPr>
          <w:szCs w:val="24"/>
        </w:rPr>
        <w:fldChar w:fldCharType="end"/>
      </w:r>
      <w:r w:rsidRPr="00832075">
        <w:rPr>
          <w:szCs w:val="24"/>
        </w:rPr>
        <w:t>: Validation of reference genes in non-transfected and co-transfected cells.</w:t>
      </w:r>
      <w:bookmarkEnd w:id="363"/>
    </w:p>
    <w:p w:rsidR="00FE6732" w:rsidRPr="00645171" w:rsidRDefault="00FE6732" w:rsidP="00FE6732">
      <w:pPr>
        <w:spacing w:line="276" w:lineRule="auto"/>
        <w:ind w:firstLine="0"/>
        <w:rPr>
          <w:rFonts w:asciiTheme="minorBidi" w:hAnsiTheme="minorBidi"/>
          <w:bCs/>
          <w:sz w:val="20"/>
          <w:szCs w:val="20"/>
        </w:rPr>
      </w:pPr>
      <w:r w:rsidRPr="00645171">
        <w:rPr>
          <w:rFonts w:asciiTheme="minorBidi" w:hAnsiTheme="minorBidi"/>
          <w:bCs/>
          <w:iCs/>
          <w:sz w:val="20"/>
          <w:szCs w:val="20"/>
        </w:rPr>
        <w:t xml:space="preserve">The Ct value result of </w:t>
      </w:r>
      <w:r w:rsidRPr="00645171">
        <w:rPr>
          <w:rFonts w:asciiTheme="minorBidi" w:hAnsiTheme="minorBidi"/>
          <w:bCs/>
          <w:sz w:val="20"/>
          <w:szCs w:val="20"/>
        </w:rPr>
        <w:t xml:space="preserve">six reference genes (ACTB, UBC, B2M, ATP, YWHAZ and PRLP0) in MDA-MB-231 and RAMP3 KD. The result shows no differences in reference gene expression between the MDA-MB-231 and RAMP3 KD cells. The housekeeping gene ACTB was used for the mRNA expression normalisation. </w:t>
      </w:r>
      <w:r w:rsidRPr="00645171">
        <w:rPr>
          <w:rFonts w:asciiTheme="minorBidi" w:hAnsiTheme="minorBidi"/>
          <w:sz w:val="20"/>
          <w:szCs w:val="20"/>
        </w:rPr>
        <w:t xml:space="preserve">Error bars represent mean ± SEM and data are representative of three independent experiments. Unpaired t-test was performed comparing non-transfected (MDA-MB-231) and co-transfected RAMP3. </w:t>
      </w:r>
    </w:p>
    <w:p w:rsidR="00FE6732" w:rsidRPr="00832075" w:rsidRDefault="00FE6732" w:rsidP="00FE6732">
      <w:pPr>
        <w:spacing w:line="240" w:lineRule="auto"/>
        <w:ind w:firstLine="0"/>
        <w:jc w:val="left"/>
        <w:rPr>
          <w:rFonts w:asciiTheme="minorBidi" w:hAnsiTheme="minorBidi"/>
          <w:b/>
          <w:iCs/>
          <w:szCs w:val="24"/>
        </w:rPr>
      </w:pPr>
    </w:p>
    <w:p w:rsidR="00FE6732" w:rsidRPr="00832075" w:rsidRDefault="00FE6732" w:rsidP="00FE6732">
      <w:pPr>
        <w:spacing w:line="259" w:lineRule="auto"/>
        <w:ind w:firstLine="0"/>
        <w:jc w:val="left"/>
        <w:rPr>
          <w:rFonts w:asciiTheme="minorBidi" w:eastAsiaTheme="majorEastAsia" w:hAnsiTheme="minorBidi"/>
          <w:b/>
          <w:bCs/>
          <w:iCs/>
          <w:color w:val="000000" w:themeColor="text1"/>
          <w:szCs w:val="24"/>
        </w:rPr>
      </w:pPr>
      <w:r w:rsidRPr="00832075">
        <w:rPr>
          <w:rFonts w:asciiTheme="minorBidi" w:eastAsiaTheme="majorEastAsia" w:hAnsiTheme="minorBidi"/>
          <w:b/>
          <w:bCs/>
          <w:iCs/>
          <w:color w:val="000000" w:themeColor="text1"/>
          <w:szCs w:val="24"/>
        </w:rPr>
        <w:br w:type="page"/>
      </w:r>
    </w:p>
    <w:p w:rsidR="00FE6732" w:rsidRPr="00832075" w:rsidRDefault="00FE6732" w:rsidP="00FE6732">
      <w:pPr>
        <w:pStyle w:val="Heading4"/>
        <w:rPr>
          <w:rFonts w:asciiTheme="minorBidi" w:hAnsiTheme="minorBidi" w:cstheme="minorBidi"/>
          <w:szCs w:val="24"/>
        </w:rPr>
      </w:pPr>
      <w:bookmarkStart w:id="364" w:name="_Toc515379714"/>
      <w:r w:rsidRPr="00832075">
        <w:rPr>
          <w:rFonts w:asciiTheme="minorBidi" w:hAnsiTheme="minorBidi" w:cstheme="minorBidi"/>
          <w:szCs w:val="24"/>
        </w:rPr>
        <w:lastRenderedPageBreak/>
        <w:t>Expression of RAMP3 mRNA in WT and KD</w:t>
      </w:r>
      <w:bookmarkEnd w:id="364"/>
    </w:p>
    <w:p w:rsidR="00FE6732" w:rsidRPr="00832075" w:rsidRDefault="00FE6732" w:rsidP="00FE6732">
      <w:pPr>
        <w:rPr>
          <w:rFonts w:asciiTheme="minorBidi" w:hAnsiTheme="minorBidi"/>
          <w:szCs w:val="24"/>
        </w:rPr>
      </w:pPr>
      <w:r w:rsidRPr="00832075">
        <w:rPr>
          <w:rFonts w:asciiTheme="minorBidi" w:hAnsiTheme="minorBidi"/>
          <w:szCs w:val="24"/>
        </w:rPr>
        <w:t>In order to quantify the knockdown of RAMP3 in MDA-MB-231 cells at the mRNA level, qRT-PCR was performed. End-point PCR showed expression of RAMP3 in all knockdown cells and western blot results showed a significant reduction of RAMP3 in co-transfected cells compared to individual RAMP3 shRNA knockdown cells. Hence, to ascertain significant change between non-transfected and co-transfected cells, qRT-PCR was performed.</w:t>
      </w:r>
    </w:p>
    <w:p w:rsidR="00FE6732" w:rsidRPr="00832075" w:rsidRDefault="00FE6732" w:rsidP="00FE6732">
      <w:pPr>
        <w:rPr>
          <w:rFonts w:asciiTheme="minorBidi" w:hAnsiTheme="minorBidi"/>
          <w:szCs w:val="24"/>
        </w:rPr>
      </w:pPr>
      <w:r w:rsidRPr="00832075">
        <w:rPr>
          <w:rFonts w:asciiTheme="minorBidi" w:hAnsiTheme="minorBidi"/>
          <w:szCs w:val="24"/>
        </w:rPr>
        <w:t>According to the difference in fold change, a significant down regulation by 70% of RAMP3 gene was found in co-transfected cells. Henceforth, the RAMP3 co-transfected cell will be represented as RAMP3 KD cells.</w:t>
      </w:r>
    </w:p>
    <w:p w:rsidR="00FE6732" w:rsidRPr="00832075" w:rsidRDefault="00FE6732" w:rsidP="00FE6732">
      <w:pPr>
        <w:jc w:val="center"/>
        <w:rPr>
          <w:rFonts w:asciiTheme="minorBidi" w:hAnsiTheme="minorBidi"/>
          <w:szCs w:val="24"/>
        </w:rPr>
      </w:pPr>
      <w:r w:rsidRPr="00832075">
        <w:rPr>
          <w:rFonts w:asciiTheme="minorBidi" w:hAnsiTheme="minorBidi"/>
          <w:noProof/>
          <w:szCs w:val="24"/>
          <w:u w:val="single"/>
          <w:lang w:eastAsia="en-GB"/>
        </w:rPr>
        <w:drawing>
          <wp:inline distT="0" distB="0" distL="0" distR="0" wp14:anchorId="2CA94FA2" wp14:editId="7660D6FC">
            <wp:extent cx="3804285" cy="2993390"/>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3804285" cy="2993390"/>
                    </a:xfrm>
                    <a:prstGeom prst="rect">
                      <a:avLst/>
                    </a:prstGeom>
                    <a:noFill/>
                  </pic:spPr>
                </pic:pic>
              </a:graphicData>
            </a:graphic>
          </wp:inline>
        </w:drawing>
      </w:r>
    </w:p>
    <w:p w:rsidR="00FE6732" w:rsidRPr="00832075" w:rsidRDefault="00FE6732" w:rsidP="00FE6732">
      <w:pPr>
        <w:ind w:firstLine="0"/>
        <w:jc w:val="center"/>
        <w:rPr>
          <w:rFonts w:asciiTheme="minorBidi" w:hAnsiTheme="minorBidi"/>
          <w:szCs w:val="24"/>
        </w:rPr>
      </w:pPr>
    </w:p>
    <w:p w:rsidR="00FE6732" w:rsidRPr="00832075" w:rsidRDefault="00FE6732" w:rsidP="00FE6732">
      <w:pPr>
        <w:pStyle w:val="Caption"/>
        <w:rPr>
          <w:szCs w:val="24"/>
        </w:rPr>
      </w:pPr>
      <w:bookmarkStart w:id="365" w:name="_Toc527379184"/>
      <w:r w:rsidRPr="00832075">
        <w:rPr>
          <w:szCs w:val="24"/>
        </w:rPr>
        <w:t xml:space="preserve">Figure </w:t>
      </w:r>
      <w:r w:rsidRPr="00832075">
        <w:rPr>
          <w:szCs w:val="24"/>
        </w:rPr>
        <w:fldChar w:fldCharType="begin"/>
      </w:r>
      <w:r w:rsidRPr="00832075">
        <w:rPr>
          <w:szCs w:val="24"/>
        </w:rPr>
        <w:instrText xml:space="preserve"> STYLEREF 1 \s </w:instrText>
      </w:r>
      <w:r w:rsidRPr="00832075">
        <w:rPr>
          <w:szCs w:val="24"/>
        </w:rPr>
        <w:fldChar w:fldCharType="separate"/>
      </w:r>
      <w:r w:rsidRPr="00832075">
        <w:rPr>
          <w:noProof/>
          <w:szCs w:val="24"/>
          <w:cs/>
        </w:rPr>
        <w:t>‎</w:t>
      </w:r>
      <w:r w:rsidRPr="00832075">
        <w:rPr>
          <w:noProof/>
          <w:szCs w:val="24"/>
        </w:rPr>
        <w:t>3</w:t>
      </w:r>
      <w:r w:rsidRPr="00832075">
        <w:rPr>
          <w:szCs w:val="24"/>
        </w:rPr>
        <w:fldChar w:fldCharType="end"/>
      </w:r>
      <w:r w:rsidRPr="00832075">
        <w:rPr>
          <w:szCs w:val="24"/>
        </w:rPr>
        <w:noBreakHyphen/>
      </w:r>
      <w:r w:rsidRPr="00832075">
        <w:rPr>
          <w:szCs w:val="24"/>
        </w:rPr>
        <w:fldChar w:fldCharType="begin"/>
      </w:r>
      <w:r w:rsidRPr="00832075">
        <w:rPr>
          <w:szCs w:val="24"/>
        </w:rPr>
        <w:instrText xml:space="preserve"> SEQ Figure \* ARABIC \s 1 </w:instrText>
      </w:r>
      <w:r w:rsidRPr="00832075">
        <w:rPr>
          <w:szCs w:val="24"/>
        </w:rPr>
        <w:fldChar w:fldCharType="separate"/>
      </w:r>
      <w:r w:rsidRPr="00832075">
        <w:rPr>
          <w:noProof/>
          <w:szCs w:val="24"/>
        </w:rPr>
        <w:t>14</w:t>
      </w:r>
      <w:r w:rsidRPr="00832075">
        <w:rPr>
          <w:szCs w:val="24"/>
        </w:rPr>
        <w:fldChar w:fldCharType="end"/>
      </w:r>
      <w:r w:rsidRPr="00832075">
        <w:rPr>
          <w:szCs w:val="24"/>
        </w:rPr>
        <w:t>: mRNA expression of RAMP3 by qRT-PCR in non-transfected and RAMP3 KD cells.</w:t>
      </w:r>
      <w:bookmarkEnd w:id="365"/>
    </w:p>
    <w:p w:rsidR="00FE6732" w:rsidRPr="00645171" w:rsidRDefault="00FE6732" w:rsidP="00FE6732">
      <w:pPr>
        <w:spacing w:line="276" w:lineRule="auto"/>
        <w:ind w:firstLine="0"/>
        <w:rPr>
          <w:rFonts w:asciiTheme="minorBidi" w:hAnsiTheme="minorBidi"/>
          <w:bCs/>
          <w:iCs/>
          <w:sz w:val="20"/>
          <w:szCs w:val="20"/>
        </w:rPr>
      </w:pPr>
      <w:r w:rsidRPr="00645171">
        <w:rPr>
          <w:rFonts w:asciiTheme="minorBidi" w:hAnsiTheme="minorBidi"/>
          <w:bCs/>
          <w:iCs/>
          <w:sz w:val="20"/>
          <w:szCs w:val="20"/>
        </w:rPr>
        <w:t xml:space="preserve">mRNA expression of RAMP3 in MDA-MB-231 and RAMP3 KD cells shows a significant reduction by 70%. RAMP3 expression in AM2 positive cells indicates a significant RAMP3 expression. </w:t>
      </w:r>
      <w:r w:rsidRPr="00645171">
        <w:rPr>
          <w:rFonts w:asciiTheme="minorBidi" w:hAnsiTheme="minorBidi"/>
          <w:sz w:val="20"/>
          <w:szCs w:val="20"/>
        </w:rPr>
        <w:t xml:space="preserve">Error bars represents mean ± SEM and data are representative of three independent experiments. One-Way ANOVA with (Dunnett's multiple comparisons) and </w:t>
      </w:r>
      <w:r w:rsidRPr="00645171">
        <w:rPr>
          <w:rFonts w:asciiTheme="minorBidi" w:hAnsiTheme="minorBidi"/>
          <w:i/>
          <w:iCs/>
          <w:sz w:val="20"/>
          <w:szCs w:val="20"/>
        </w:rPr>
        <w:t>P</w:t>
      </w:r>
      <w:r w:rsidRPr="00645171">
        <w:rPr>
          <w:rFonts w:asciiTheme="minorBidi" w:hAnsiTheme="minorBidi"/>
          <w:sz w:val="20"/>
          <w:szCs w:val="20"/>
        </w:rPr>
        <w:t xml:space="preserve"> values were generated *** indicates </w:t>
      </w:r>
      <w:r w:rsidRPr="00645171">
        <w:rPr>
          <w:rFonts w:asciiTheme="minorBidi" w:hAnsiTheme="minorBidi"/>
          <w:i/>
          <w:iCs/>
          <w:sz w:val="20"/>
          <w:szCs w:val="20"/>
        </w:rPr>
        <w:t>P</w:t>
      </w:r>
      <w:r w:rsidRPr="00645171">
        <w:rPr>
          <w:rFonts w:asciiTheme="minorBidi" w:hAnsiTheme="minorBidi"/>
          <w:sz w:val="20"/>
          <w:szCs w:val="20"/>
        </w:rPr>
        <w:t xml:space="preserve">&lt;0.001. </w:t>
      </w:r>
    </w:p>
    <w:p w:rsidR="00FE6732" w:rsidRPr="00832075" w:rsidRDefault="00FE6732" w:rsidP="00FE6732">
      <w:pPr>
        <w:pStyle w:val="Heading4"/>
        <w:rPr>
          <w:rFonts w:asciiTheme="minorBidi" w:hAnsiTheme="minorBidi" w:cstheme="minorBidi"/>
          <w:szCs w:val="24"/>
        </w:rPr>
      </w:pPr>
      <w:bookmarkStart w:id="366" w:name="_Toc515379715"/>
      <w:r w:rsidRPr="00832075">
        <w:rPr>
          <w:rFonts w:asciiTheme="minorBidi" w:hAnsiTheme="minorBidi" w:cstheme="minorBidi"/>
          <w:szCs w:val="24"/>
        </w:rPr>
        <w:lastRenderedPageBreak/>
        <w:t>Expression of RAMP1, RAMP2 and CLR in RAMP3 knockdown cells</w:t>
      </w:r>
      <w:bookmarkEnd w:id="366"/>
    </w:p>
    <w:p w:rsidR="00FE6732" w:rsidRPr="00832075" w:rsidRDefault="00FE6732" w:rsidP="00FE6732">
      <w:pPr>
        <w:rPr>
          <w:rFonts w:asciiTheme="minorBidi" w:hAnsiTheme="minorBidi"/>
          <w:szCs w:val="24"/>
        </w:rPr>
      </w:pPr>
      <w:r w:rsidRPr="00832075">
        <w:rPr>
          <w:rFonts w:asciiTheme="minorBidi" w:hAnsiTheme="minorBidi"/>
          <w:szCs w:val="24"/>
          <w:shd w:val="clear" w:color="auto" w:fill="FFFFFF"/>
        </w:rPr>
        <w:t xml:space="preserve">Since RAMP3 along with RAMP2 stimulate AM receptor activity, and CGRP receptor generation is influenced by co-expression of RAMP1 and CLR </w:t>
      </w:r>
      <w:r w:rsidRPr="00832075">
        <w:rPr>
          <w:rFonts w:asciiTheme="minorBidi" w:hAnsiTheme="minorBidi"/>
          <w:szCs w:val="24"/>
          <w:shd w:val="clear" w:color="auto" w:fill="FFFFFF"/>
        </w:rPr>
        <w:fldChar w:fldCharType="begin"/>
      </w:r>
      <w:r w:rsidRPr="00832075">
        <w:rPr>
          <w:rFonts w:asciiTheme="minorBidi" w:hAnsiTheme="minorBidi"/>
          <w:szCs w:val="24"/>
          <w:shd w:val="clear" w:color="auto" w:fill="FFFFFF"/>
        </w:rPr>
        <w:instrText xml:space="preserve"> ADDIN EN.CITE &lt;EndNote&gt;&lt;Cite&gt;&lt;Author&gt;Nikitenko&lt;/Author&gt;&lt;Year&gt;2006&lt;/Year&gt;&lt;RecNum&gt;0&lt;/RecNum&gt;&lt;IDText&gt;Adrenomedullin and tumour angiogenesis&lt;/IDText&gt;&lt;DisplayText&gt;(Nikitenko et al., 2006b)&lt;/DisplayText&gt;&lt;record&gt;&lt;dates&gt;&lt;pub-dates&gt;&lt;date&gt;Jan 16&lt;/date&gt;&lt;/pub-dates&gt;&lt;year&gt;2006&lt;/year&gt;&lt;/dates&gt;&lt;urls&gt;&lt;related-urls&gt;&lt;url&gt;&amp;lt;Go to ISI&amp;gt;://WOS:000234556100001&lt;/url&gt;&lt;/related-urls&gt;&lt;/urls&gt;&lt;isbn&gt;0007-0920&lt;/isbn&gt;&lt;titles&gt;&lt;title&gt;Adrenomedullin and tumour angiogenesis&lt;/title&gt;&lt;secondary-title&gt;British Journal of Cancer&lt;/secondary-title&gt;&lt;/titles&gt;&lt;pages&gt;1-7&lt;/pages&gt;&lt;number&gt;1&lt;/number&gt;&lt;contributors&gt;&lt;authors&gt;&lt;author&gt;Nikitenko, L. L.&lt;/author&gt;&lt;author&gt;Fox, S. B.&lt;/author&gt;&lt;author&gt;Kehoe, S.&lt;/author&gt;&lt;author&gt;Rees, M. C. P.&lt;/author&gt;&lt;author&gt;Bicknell, R.&lt;/author&gt;&lt;/authors&gt;&lt;/contributors&gt;&lt;added-date format="utc"&gt;1404487361&lt;/added-date&gt;&lt;ref-type name="Journal Article"&gt;17&lt;/ref-type&gt;&lt;rec-number&gt;60&lt;/rec-number&gt;&lt;last-updated-date format="utc"&gt;1404953526&lt;/last-updated-date&gt;&lt;accession-num&gt;WOS:000234556100001&lt;/accession-num&gt;&lt;electronic-resource-num&gt;10.1038/sj.bjc.6602832&lt;/electronic-resource-num&gt;&lt;volume&gt;94&lt;/volume&gt;&lt;/record&gt;&lt;/Cite&gt;&lt;/EndNote&gt;</w:instrText>
      </w:r>
      <w:r w:rsidRPr="00832075">
        <w:rPr>
          <w:rFonts w:asciiTheme="minorBidi" w:hAnsiTheme="minorBidi"/>
          <w:szCs w:val="24"/>
          <w:shd w:val="clear" w:color="auto" w:fill="FFFFFF"/>
        </w:rPr>
        <w:fldChar w:fldCharType="separate"/>
      </w:r>
      <w:r w:rsidRPr="00832075">
        <w:rPr>
          <w:rFonts w:asciiTheme="minorBidi" w:hAnsiTheme="minorBidi"/>
          <w:szCs w:val="24"/>
          <w:shd w:val="clear" w:color="auto" w:fill="FFFFFF"/>
        </w:rPr>
        <w:t>(Nikitenko et al., 2006b)</w:t>
      </w:r>
      <w:r w:rsidRPr="00832075">
        <w:rPr>
          <w:rFonts w:asciiTheme="minorBidi" w:hAnsiTheme="minorBidi"/>
          <w:szCs w:val="24"/>
          <w:shd w:val="clear" w:color="auto" w:fill="FFFFFF"/>
        </w:rPr>
        <w:fldChar w:fldCharType="end"/>
      </w:r>
      <w:r w:rsidRPr="00832075">
        <w:rPr>
          <w:rFonts w:asciiTheme="minorBidi" w:hAnsiTheme="minorBidi"/>
          <w:szCs w:val="24"/>
          <w:shd w:val="clear" w:color="auto" w:fill="FFFFFF"/>
        </w:rPr>
        <w:t xml:space="preserve"> </w:t>
      </w:r>
      <w:r w:rsidRPr="00832075">
        <w:rPr>
          <w:rFonts w:asciiTheme="minorBidi" w:hAnsiTheme="minorBidi"/>
          <w:szCs w:val="24"/>
        </w:rPr>
        <w:t>mRNA and protein level expression of RAMP1, RAMP 2, CLR and AM was measured in MDA-MB-231 as control cell and RAMP3 KD cells.</w:t>
      </w:r>
    </w:p>
    <w:p w:rsidR="00FE6732" w:rsidRPr="00832075" w:rsidRDefault="00FE6732" w:rsidP="00FE6732">
      <w:pPr>
        <w:rPr>
          <w:rFonts w:asciiTheme="minorBidi" w:hAnsiTheme="minorBidi"/>
          <w:szCs w:val="24"/>
        </w:rPr>
      </w:pPr>
      <w:r w:rsidRPr="00832075">
        <w:rPr>
          <w:rFonts w:asciiTheme="minorBidi" w:hAnsiTheme="minorBidi"/>
          <w:szCs w:val="24"/>
        </w:rPr>
        <w:t xml:space="preserve">The end-point RT-PCR, qRT-PCR and western blotting results revealed no significant difference in RAMP1 expression between MDA-MB-231 and RAMP3 KD cells (Figure 3-15). Further, the results showed that the reduction of RAMP3 did not affect RAMP1 mRNA or protein level expression </w:t>
      </w:r>
      <w:r w:rsidRPr="00832075">
        <w:rPr>
          <w:rFonts w:asciiTheme="minorBidi" w:hAnsiTheme="minorBidi"/>
          <w:bCs/>
          <w:szCs w:val="24"/>
        </w:rPr>
        <w:t>(</w:t>
      </w:r>
      <w:r w:rsidRPr="00832075">
        <w:rPr>
          <w:rFonts w:asciiTheme="minorBidi" w:hAnsiTheme="minorBidi"/>
          <w:szCs w:val="24"/>
        </w:rPr>
        <w:t xml:space="preserve">Figure 3-15, A - </w:t>
      </w:r>
      <w:r w:rsidRPr="00832075">
        <w:rPr>
          <w:rFonts w:asciiTheme="minorBidi" w:hAnsiTheme="minorBidi"/>
          <w:bCs/>
          <w:szCs w:val="24"/>
        </w:rPr>
        <w:t>D</w:t>
      </w:r>
      <w:r w:rsidRPr="00832075">
        <w:rPr>
          <w:rFonts w:asciiTheme="minorBidi" w:hAnsiTheme="minorBidi"/>
          <w:szCs w:val="24"/>
        </w:rPr>
        <w:t>).</w:t>
      </w:r>
    </w:p>
    <w:p w:rsidR="00FE6732" w:rsidRPr="00832075" w:rsidRDefault="00FE6732" w:rsidP="00FE6732">
      <w:pPr>
        <w:spacing w:line="259" w:lineRule="auto"/>
        <w:ind w:firstLine="0"/>
        <w:jc w:val="left"/>
        <w:rPr>
          <w:rFonts w:asciiTheme="minorBidi" w:hAnsiTheme="minorBidi"/>
          <w:szCs w:val="24"/>
        </w:rPr>
      </w:pPr>
      <w:r w:rsidRPr="00832075">
        <w:rPr>
          <w:rFonts w:asciiTheme="minorBidi" w:hAnsiTheme="minorBidi"/>
          <w:szCs w:val="24"/>
        </w:rPr>
        <w:br w:type="page"/>
      </w:r>
    </w:p>
    <w:p w:rsidR="00FE6732" w:rsidRPr="00832075" w:rsidRDefault="00FE6732" w:rsidP="00FE6732">
      <w:pPr>
        <w:rPr>
          <w:rFonts w:asciiTheme="minorBidi" w:hAnsiTheme="minorBidi"/>
          <w:szCs w:val="24"/>
        </w:rPr>
      </w:pPr>
      <w:r w:rsidRPr="00832075">
        <w:rPr>
          <w:rFonts w:asciiTheme="minorBidi" w:hAnsiTheme="minorBidi"/>
          <w:noProof/>
          <w:szCs w:val="24"/>
          <w:u w:val="single"/>
          <w:lang w:eastAsia="en-GB"/>
        </w:rPr>
        <w:lastRenderedPageBreak/>
        <w:drawing>
          <wp:inline distT="0" distB="0" distL="0" distR="0" wp14:anchorId="7C247947" wp14:editId="1E4DA330">
            <wp:extent cx="5400000" cy="4657988"/>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400000" cy="4657988"/>
                    </a:xfrm>
                    <a:prstGeom prst="rect">
                      <a:avLst/>
                    </a:prstGeom>
                    <a:noFill/>
                  </pic:spPr>
                </pic:pic>
              </a:graphicData>
            </a:graphic>
          </wp:inline>
        </w:drawing>
      </w:r>
    </w:p>
    <w:p w:rsidR="00FE6732" w:rsidRPr="00832075" w:rsidRDefault="00FE6732" w:rsidP="00FE6732">
      <w:pPr>
        <w:pStyle w:val="Caption"/>
        <w:rPr>
          <w:szCs w:val="24"/>
        </w:rPr>
      </w:pPr>
      <w:bookmarkStart w:id="367" w:name="_Ref505192851"/>
      <w:bookmarkStart w:id="368" w:name="_Toc527379185"/>
      <w:r w:rsidRPr="00832075">
        <w:rPr>
          <w:szCs w:val="24"/>
        </w:rPr>
        <w:t xml:space="preserve">Figure </w:t>
      </w:r>
      <w:r w:rsidRPr="00832075">
        <w:rPr>
          <w:szCs w:val="24"/>
        </w:rPr>
        <w:fldChar w:fldCharType="begin"/>
      </w:r>
      <w:r w:rsidRPr="00832075">
        <w:rPr>
          <w:szCs w:val="24"/>
        </w:rPr>
        <w:instrText xml:space="preserve"> STYLEREF 1 \s </w:instrText>
      </w:r>
      <w:r w:rsidRPr="00832075">
        <w:rPr>
          <w:szCs w:val="24"/>
        </w:rPr>
        <w:fldChar w:fldCharType="separate"/>
      </w:r>
      <w:r w:rsidRPr="00832075">
        <w:rPr>
          <w:noProof/>
          <w:szCs w:val="24"/>
          <w:cs/>
        </w:rPr>
        <w:t>‎</w:t>
      </w:r>
      <w:r w:rsidRPr="00832075">
        <w:rPr>
          <w:noProof/>
          <w:szCs w:val="24"/>
        </w:rPr>
        <w:t>3</w:t>
      </w:r>
      <w:r w:rsidRPr="00832075">
        <w:rPr>
          <w:szCs w:val="24"/>
        </w:rPr>
        <w:fldChar w:fldCharType="end"/>
      </w:r>
      <w:r w:rsidRPr="00832075">
        <w:rPr>
          <w:szCs w:val="24"/>
        </w:rPr>
        <w:noBreakHyphen/>
      </w:r>
      <w:r w:rsidRPr="00832075">
        <w:rPr>
          <w:szCs w:val="24"/>
        </w:rPr>
        <w:fldChar w:fldCharType="begin"/>
      </w:r>
      <w:r w:rsidRPr="00832075">
        <w:rPr>
          <w:szCs w:val="24"/>
        </w:rPr>
        <w:instrText xml:space="preserve"> SEQ Figure \* ARABIC \s 1 </w:instrText>
      </w:r>
      <w:r w:rsidRPr="00832075">
        <w:rPr>
          <w:szCs w:val="24"/>
        </w:rPr>
        <w:fldChar w:fldCharType="separate"/>
      </w:r>
      <w:r w:rsidRPr="00832075">
        <w:rPr>
          <w:noProof/>
          <w:szCs w:val="24"/>
        </w:rPr>
        <w:t>15</w:t>
      </w:r>
      <w:r w:rsidRPr="00832075">
        <w:rPr>
          <w:szCs w:val="24"/>
        </w:rPr>
        <w:fldChar w:fldCharType="end"/>
      </w:r>
      <w:r w:rsidRPr="00832075">
        <w:rPr>
          <w:szCs w:val="24"/>
        </w:rPr>
        <w:t>:</w:t>
      </w:r>
      <w:bookmarkEnd w:id="367"/>
      <w:r w:rsidRPr="00832075">
        <w:rPr>
          <w:szCs w:val="24"/>
        </w:rPr>
        <w:t xml:space="preserve"> Expression of RAMP1 in RAMP3 knockdown cell.</w:t>
      </w:r>
      <w:bookmarkEnd w:id="368"/>
    </w:p>
    <w:p w:rsidR="00FE6732" w:rsidRPr="00645171" w:rsidRDefault="00FE6732" w:rsidP="00FE6732">
      <w:pPr>
        <w:spacing w:line="276" w:lineRule="auto"/>
        <w:ind w:firstLine="0"/>
        <w:rPr>
          <w:rFonts w:asciiTheme="minorBidi" w:hAnsiTheme="minorBidi"/>
          <w:bCs/>
          <w:iCs/>
          <w:sz w:val="20"/>
          <w:szCs w:val="20"/>
        </w:rPr>
      </w:pPr>
      <w:r w:rsidRPr="00645171">
        <w:rPr>
          <w:rFonts w:asciiTheme="minorBidi" w:hAnsiTheme="minorBidi"/>
          <w:b/>
          <w:iCs/>
          <w:sz w:val="20"/>
          <w:szCs w:val="20"/>
        </w:rPr>
        <w:t>A)</w:t>
      </w:r>
      <w:r w:rsidRPr="00645171">
        <w:rPr>
          <w:rFonts w:asciiTheme="minorBidi" w:hAnsiTheme="minorBidi"/>
          <w:bCs/>
          <w:iCs/>
          <w:sz w:val="20"/>
          <w:szCs w:val="20"/>
        </w:rPr>
        <w:t xml:space="preserve"> Representative image of agarose gel electrophoresis revealed bands at 193 bp and 354 bp for RAMP1 and GAPDH, respectively. </w:t>
      </w:r>
      <w:r w:rsidRPr="00645171">
        <w:rPr>
          <w:rFonts w:asciiTheme="minorBidi" w:hAnsiTheme="minorBidi"/>
          <w:b/>
          <w:iCs/>
          <w:sz w:val="20"/>
          <w:szCs w:val="20"/>
        </w:rPr>
        <w:t xml:space="preserve">B) </w:t>
      </w:r>
      <w:r w:rsidRPr="00645171">
        <w:rPr>
          <w:rFonts w:asciiTheme="minorBidi" w:hAnsiTheme="minorBidi"/>
          <w:bCs/>
          <w:iCs/>
          <w:sz w:val="20"/>
          <w:szCs w:val="20"/>
        </w:rPr>
        <w:t xml:space="preserve">The mRNA level expression of RAMP1 was quantified by qRT-PCR. </w:t>
      </w:r>
      <w:r w:rsidRPr="00645171">
        <w:rPr>
          <w:rFonts w:asciiTheme="minorBidi" w:hAnsiTheme="minorBidi"/>
          <w:b/>
          <w:iCs/>
          <w:sz w:val="20"/>
          <w:szCs w:val="20"/>
        </w:rPr>
        <w:t xml:space="preserve">C) </w:t>
      </w:r>
      <w:r w:rsidRPr="00645171">
        <w:rPr>
          <w:rFonts w:asciiTheme="minorBidi" w:hAnsiTheme="minorBidi"/>
          <w:bCs/>
          <w:iCs/>
          <w:sz w:val="20"/>
          <w:szCs w:val="20"/>
        </w:rPr>
        <w:t xml:space="preserve">Representative blot of RAMP1 expression, results revealed band close to 20 kDa for RAMP1 and loading control vinculin at 124 kDa in both MDA-MB-231 and RAMP3 KD cells. </w:t>
      </w:r>
      <w:r w:rsidRPr="00645171">
        <w:rPr>
          <w:rFonts w:asciiTheme="minorBidi" w:hAnsiTheme="minorBidi"/>
          <w:b/>
          <w:iCs/>
          <w:sz w:val="20"/>
          <w:szCs w:val="20"/>
        </w:rPr>
        <w:t>D)</w:t>
      </w:r>
      <w:r w:rsidRPr="00645171">
        <w:rPr>
          <w:rFonts w:asciiTheme="minorBidi" w:hAnsiTheme="minorBidi"/>
          <w:bCs/>
          <w:iCs/>
          <w:sz w:val="20"/>
          <w:szCs w:val="20"/>
        </w:rPr>
        <w:t xml:space="preserve"> Densitometry results of RAMP1 normalised to vinculin revealed no significant difference between MDA-MB-231 and RAMP3 KD cells. </w:t>
      </w:r>
      <w:r w:rsidRPr="00645171">
        <w:rPr>
          <w:rFonts w:asciiTheme="minorBidi" w:hAnsiTheme="minorBidi"/>
          <w:bCs/>
          <w:sz w:val="20"/>
          <w:szCs w:val="20"/>
        </w:rPr>
        <w:t xml:space="preserve">Error bars represents mean ± SEM and data are representative of three independent experiments. Unpaired t-test was performed and </w:t>
      </w:r>
      <w:r w:rsidRPr="00645171">
        <w:rPr>
          <w:rFonts w:asciiTheme="minorBidi" w:hAnsiTheme="minorBidi"/>
          <w:bCs/>
          <w:i/>
          <w:iCs/>
          <w:sz w:val="20"/>
          <w:szCs w:val="20"/>
        </w:rPr>
        <w:t>P</w:t>
      </w:r>
      <w:r w:rsidRPr="00645171">
        <w:rPr>
          <w:rFonts w:asciiTheme="minorBidi" w:hAnsiTheme="minorBidi"/>
          <w:bCs/>
          <w:sz w:val="20"/>
          <w:szCs w:val="20"/>
        </w:rPr>
        <w:t xml:space="preserve"> values were generated using unpaired t-test. * indicates significance </w:t>
      </w:r>
      <w:r w:rsidRPr="00645171">
        <w:rPr>
          <w:rFonts w:asciiTheme="minorBidi" w:hAnsiTheme="minorBidi"/>
          <w:bCs/>
          <w:i/>
          <w:iCs/>
          <w:sz w:val="20"/>
          <w:szCs w:val="20"/>
        </w:rPr>
        <w:t>P</w:t>
      </w:r>
      <w:r w:rsidRPr="00645171">
        <w:rPr>
          <w:rFonts w:asciiTheme="minorBidi" w:hAnsiTheme="minorBidi"/>
          <w:bCs/>
          <w:sz w:val="20"/>
          <w:szCs w:val="20"/>
        </w:rPr>
        <w:t xml:space="preserve">&lt;0.05, ** indicates </w:t>
      </w:r>
      <w:r w:rsidRPr="00645171">
        <w:rPr>
          <w:rFonts w:asciiTheme="minorBidi" w:hAnsiTheme="minorBidi"/>
          <w:bCs/>
          <w:i/>
          <w:iCs/>
          <w:sz w:val="20"/>
          <w:szCs w:val="20"/>
        </w:rPr>
        <w:t>P</w:t>
      </w:r>
      <w:r w:rsidRPr="00645171">
        <w:rPr>
          <w:rFonts w:asciiTheme="minorBidi" w:hAnsiTheme="minorBidi"/>
          <w:bCs/>
          <w:sz w:val="20"/>
          <w:szCs w:val="20"/>
        </w:rPr>
        <w:t xml:space="preserve">&lt;0.01 *** indicates </w:t>
      </w:r>
      <w:r w:rsidRPr="00645171">
        <w:rPr>
          <w:rFonts w:asciiTheme="minorBidi" w:hAnsiTheme="minorBidi"/>
          <w:bCs/>
          <w:i/>
          <w:iCs/>
          <w:sz w:val="20"/>
          <w:szCs w:val="20"/>
        </w:rPr>
        <w:t>P</w:t>
      </w:r>
      <w:r w:rsidRPr="00645171">
        <w:rPr>
          <w:rFonts w:asciiTheme="minorBidi" w:hAnsiTheme="minorBidi"/>
          <w:bCs/>
          <w:sz w:val="20"/>
          <w:szCs w:val="20"/>
        </w:rPr>
        <w:t xml:space="preserve">&lt;0.001, ****indicates </w:t>
      </w:r>
      <w:r w:rsidRPr="00645171">
        <w:rPr>
          <w:rFonts w:asciiTheme="minorBidi" w:hAnsiTheme="minorBidi"/>
          <w:bCs/>
          <w:i/>
          <w:iCs/>
          <w:sz w:val="20"/>
          <w:szCs w:val="20"/>
        </w:rPr>
        <w:t>P</w:t>
      </w:r>
      <w:r w:rsidRPr="00645171">
        <w:rPr>
          <w:rFonts w:asciiTheme="minorBidi" w:hAnsiTheme="minorBidi"/>
          <w:bCs/>
          <w:sz w:val="20"/>
          <w:szCs w:val="20"/>
        </w:rPr>
        <w:t>&lt;0.0001.</w:t>
      </w:r>
    </w:p>
    <w:p w:rsidR="00FE6732" w:rsidRPr="00832075" w:rsidRDefault="00FE6732" w:rsidP="00FE6732">
      <w:pPr>
        <w:spacing w:line="240" w:lineRule="auto"/>
        <w:ind w:left="227" w:firstLine="0"/>
        <w:jc w:val="left"/>
        <w:rPr>
          <w:rFonts w:asciiTheme="minorBidi" w:hAnsiTheme="minorBidi"/>
          <w:iCs/>
          <w:szCs w:val="24"/>
        </w:rPr>
      </w:pPr>
    </w:p>
    <w:p w:rsidR="00FE6732" w:rsidRPr="00832075" w:rsidRDefault="00FE6732" w:rsidP="00FE6732">
      <w:pPr>
        <w:rPr>
          <w:rFonts w:asciiTheme="minorBidi" w:hAnsiTheme="minorBidi"/>
          <w:szCs w:val="24"/>
        </w:rPr>
      </w:pPr>
    </w:p>
    <w:p w:rsidR="00FE6732" w:rsidRPr="00832075" w:rsidRDefault="00FE6732" w:rsidP="00FE6732">
      <w:pPr>
        <w:ind w:firstLine="0"/>
        <w:rPr>
          <w:rFonts w:asciiTheme="minorBidi" w:hAnsiTheme="minorBidi"/>
          <w:szCs w:val="24"/>
        </w:rPr>
      </w:pPr>
    </w:p>
    <w:p w:rsidR="00713B84" w:rsidRPr="00832075" w:rsidRDefault="00713B84" w:rsidP="00FE6732">
      <w:pPr>
        <w:ind w:firstLine="0"/>
        <w:rPr>
          <w:rFonts w:asciiTheme="minorBidi" w:hAnsiTheme="minorBidi"/>
          <w:szCs w:val="24"/>
        </w:rPr>
      </w:pPr>
    </w:p>
    <w:p w:rsidR="00FE6732" w:rsidRPr="00832075" w:rsidRDefault="00FE6732" w:rsidP="00FE6732">
      <w:pPr>
        <w:rPr>
          <w:rFonts w:asciiTheme="minorBidi" w:hAnsiTheme="minorBidi"/>
          <w:strike/>
          <w:szCs w:val="24"/>
        </w:rPr>
      </w:pPr>
      <w:r w:rsidRPr="00832075">
        <w:rPr>
          <w:rFonts w:asciiTheme="minorBidi" w:hAnsiTheme="minorBidi"/>
          <w:szCs w:val="24"/>
        </w:rPr>
        <w:lastRenderedPageBreak/>
        <w:t>Similar to RAMP1, end-point RT-PCR, qRT-PCR and western blotting results revealed no significant difference in RAMP2 expression between non-transfected MDA-MB-231 and RAMP3 KD cells (</w:t>
      </w:r>
      <w:r w:rsidRPr="00832075">
        <w:rPr>
          <w:rFonts w:asciiTheme="minorBidi" w:hAnsiTheme="minorBidi"/>
          <w:szCs w:val="24"/>
          <w:lang w:eastAsia="zh-CN"/>
        </w:rPr>
        <w:t>Figure 3-16)</w:t>
      </w:r>
      <w:r w:rsidRPr="00832075">
        <w:rPr>
          <w:rFonts w:asciiTheme="minorBidi" w:hAnsiTheme="minorBidi"/>
          <w:szCs w:val="24"/>
        </w:rPr>
        <w:t>. Further, the mRNA expression of RAMP2 in positive control AM2 cells were much stronger compared to MDA-MB-231 and RAMP3 KD cells.</w:t>
      </w:r>
    </w:p>
    <w:p w:rsidR="00FE6732" w:rsidRPr="00832075" w:rsidRDefault="00FE6732" w:rsidP="00FE6732">
      <w:pPr>
        <w:spacing w:line="240" w:lineRule="auto"/>
        <w:ind w:firstLine="0"/>
        <w:jc w:val="center"/>
        <w:rPr>
          <w:rFonts w:asciiTheme="minorBidi" w:hAnsiTheme="minorBidi"/>
          <w:bCs/>
          <w:iCs/>
          <w:szCs w:val="24"/>
        </w:rPr>
      </w:pPr>
      <w:r w:rsidRPr="00832075">
        <w:rPr>
          <w:rFonts w:asciiTheme="minorBidi" w:hAnsiTheme="minorBidi"/>
          <w:bCs/>
          <w:iCs/>
          <w:noProof/>
          <w:szCs w:val="24"/>
          <w:u w:val="single"/>
          <w:lang w:eastAsia="en-GB"/>
        </w:rPr>
        <w:drawing>
          <wp:inline distT="0" distB="0" distL="0" distR="0" wp14:anchorId="237A2ECC" wp14:editId="21621117">
            <wp:extent cx="5400000" cy="4647180"/>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400000" cy="4647180"/>
                    </a:xfrm>
                    <a:prstGeom prst="rect">
                      <a:avLst/>
                    </a:prstGeom>
                    <a:noFill/>
                  </pic:spPr>
                </pic:pic>
              </a:graphicData>
            </a:graphic>
          </wp:inline>
        </w:drawing>
      </w:r>
    </w:p>
    <w:p w:rsidR="00FE6732" w:rsidRPr="00832075" w:rsidRDefault="00FE6732" w:rsidP="00FE6732">
      <w:pPr>
        <w:pStyle w:val="Caption"/>
        <w:rPr>
          <w:szCs w:val="24"/>
        </w:rPr>
      </w:pPr>
      <w:bookmarkStart w:id="369" w:name="_Ref505194887"/>
      <w:bookmarkStart w:id="370" w:name="_Toc527379186"/>
      <w:r w:rsidRPr="00832075">
        <w:rPr>
          <w:szCs w:val="24"/>
        </w:rPr>
        <w:t xml:space="preserve">Figure </w:t>
      </w:r>
      <w:r w:rsidRPr="00832075">
        <w:rPr>
          <w:szCs w:val="24"/>
        </w:rPr>
        <w:fldChar w:fldCharType="begin"/>
      </w:r>
      <w:r w:rsidRPr="00832075">
        <w:rPr>
          <w:szCs w:val="24"/>
        </w:rPr>
        <w:instrText xml:space="preserve"> STYLEREF 1 \s </w:instrText>
      </w:r>
      <w:r w:rsidRPr="00832075">
        <w:rPr>
          <w:szCs w:val="24"/>
        </w:rPr>
        <w:fldChar w:fldCharType="separate"/>
      </w:r>
      <w:r w:rsidRPr="00832075">
        <w:rPr>
          <w:noProof/>
          <w:szCs w:val="24"/>
          <w:cs/>
        </w:rPr>
        <w:t>‎</w:t>
      </w:r>
      <w:r w:rsidRPr="00832075">
        <w:rPr>
          <w:noProof/>
          <w:szCs w:val="24"/>
        </w:rPr>
        <w:t>3</w:t>
      </w:r>
      <w:r w:rsidRPr="00832075">
        <w:rPr>
          <w:szCs w:val="24"/>
        </w:rPr>
        <w:fldChar w:fldCharType="end"/>
      </w:r>
      <w:r w:rsidRPr="00832075">
        <w:rPr>
          <w:szCs w:val="24"/>
        </w:rPr>
        <w:noBreakHyphen/>
      </w:r>
      <w:r w:rsidRPr="00832075">
        <w:rPr>
          <w:szCs w:val="24"/>
        </w:rPr>
        <w:fldChar w:fldCharType="begin"/>
      </w:r>
      <w:r w:rsidRPr="00832075">
        <w:rPr>
          <w:szCs w:val="24"/>
        </w:rPr>
        <w:instrText xml:space="preserve"> SEQ Figure \* ARABIC \s 1 </w:instrText>
      </w:r>
      <w:r w:rsidRPr="00832075">
        <w:rPr>
          <w:szCs w:val="24"/>
        </w:rPr>
        <w:fldChar w:fldCharType="separate"/>
      </w:r>
      <w:r w:rsidRPr="00832075">
        <w:rPr>
          <w:noProof/>
          <w:szCs w:val="24"/>
        </w:rPr>
        <w:t>16</w:t>
      </w:r>
      <w:r w:rsidRPr="00832075">
        <w:rPr>
          <w:szCs w:val="24"/>
        </w:rPr>
        <w:fldChar w:fldCharType="end"/>
      </w:r>
      <w:bookmarkEnd w:id="369"/>
      <w:r w:rsidRPr="00832075">
        <w:rPr>
          <w:szCs w:val="24"/>
        </w:rPr>
        <w:t>: Expression of RAMP2 in RAMP3 knockdown cells.</w:t>
      </w:r>
      <w:bookmarkEnd w:id="370"/>
    </w:p>
    <w:p w:rsidR="00FE6732" w:rsidRPr="00832075" w:rsidRDefault="00FE6732" w:rsidP="00FE6732">
      <w:pPr>
        <w:spacing w:line="276" w:lineRule="auto"/>
        <w:ind w:firstLine="0"/>
        <w:rPr>
          <w:rFonts w:asciiTheme="minorBidi" w:hAnsiTheme="minorBidi"/>
          <w:bCs/>
          <w:szCs w:val="24"/>
        </w:rPr>
      </w:pPr>
      <w:r w:rsidRPr="00BD5AB1">
        <w:rPr>
          <w:rFonts w:asciiTheme="minorBidi" w:hAnsiTheme="minorBidi"/>
          <w:b/>
          <w:iCs/>
          <w:sz w:val="20"/>
          <w:szCs w:val="20"/>
        </w:rPr>
        <w:t xml:space="preserve">A) </w:t>
      </w:r>
      <w:r w:rsidRPr="00BD5AB1">
        <w:rPr>
          <w:rFonts w:asciiTheme="minorBidi" w:hAnsiTheme="minorBidi"/>
          <w:bCs/>
          <w:iCs/>
          <w:sz w:val="20"/>
          <w:szCs w:val="20"/>
        </w:rPr>
        <w:t xml:space="preserve">Representative image of agarose gel electrophoresis revealed bands at 256 bp and 354 bp for RAMP2 and GAPDH respectively. </w:t>
      </w:r>
      <w:r w:rsidRPr="00BD5AB1">
        <w:rPr>
          <w:rFonts w:asciiTheme="minorBidi" w:hAnsiTheme="minorBidi"/>
          <w:b/>
          <w:iCs/>
          <w:sz w:val="20"/>
          <w:szCs w:val="20"/>
        </w:rPr>
        <w:t>B)</w:t>
      </w:r>
      <w:r w:rsidRPr="00BD5AB1">
        <w:rPr>
          <w:rFonts w:asciiTheme="minorBidi" w:hAnsiTheme="minorBidi"/>
          <w:bCs/>
          <w:iCs/>
          <w:sz w:val="20"/>
          <w:szCs w:val="20"/>
        </w:rPr>
        <w:t xml:space="preserve"> The mRNA level expression of RAMP1 was quantified by qRT-PCR. </w:t>
      </w:r>
      <w:r w:rsidRPr="00BD5AB1">
        <w:rPr>
          <w:rFonts w:asciiTheme="minorBidi" w:hAnsiTheme="minorBidi"/>
          <w:b/>
          <w:iCs/>
          <w:sz w:val="20"/>
          <w:szCs w:val="20"/>
        </w:rPr>
        <w:t xml:space="preserve">C) </w:t>
      </w:r>
      <w:r w:rsidRPr="00BD5AB1">
        <w:rPr>
          <w:rFonts w:asciiTheme="minorBidi" w:hAnsiTheme="minorBidi"/>
          <w:bCs/>
          <w:iCs/>
          <w:sz w:val="20"/>
          <w:szCs w:val="20"/>
        </w:rPr>
        <w:t xml:space="preserve">Representative blot of RAMP2 expression, results revealed band close to 20 kDa for RAMP2 and loading control vinculin at 124 kDa in both non-transfected MDA-B-231 cells and RAMP3 KD cells. </w:t>
      </w:r>
      <w:r w:rsidRPr="00BD5AB1">
        <w:rPr>
          <w:rFonts w:asciiTheme="minorBidi" w:hAnsiTheme="minorBidi"/>
          <w:b/>
          <w:iCs/>
          <w:sz w:val="20"/>
          <w:szCs w:val="20"/>
        </w:rPr>
        <w:t>D)</w:t>
      </w:r>
      <w:r w:rsidRPr="00BD5AB1">
        <w:rPr>
          <w:rFonts w:asciiTheme="minorBidi" w:hAnsiTheme="minorBidi"/>
          <w:bCs/>
          <w:iCs/>
          <w:sz w:val="20"/>
          <w:szCs w:val="20"/>
        </w:rPr>
        <w:t xml:space="preserve"> Densitometry results of RAMP2 normalised to vinculin revealed no significant difference between MDA-MB-231 and RAMP3 KD cells. </w:t>
      </w:r>
      <w:r w:rsidRPr="00BD5AB1">
        <w:rPr>
          <w:rFonts w:asciiTheme="minorBidi" w:hAnsiTheme="minorBidi"/>
          <w:bCs/>
          <w:sz w:val="20"/>
          <w:szCs w:val="20"/>
        </w:rPr>
        <w:t xml:space="preserve">Error bars represent mean ± SEM and data are representative of three independent experiments. t-test was performed and </w:t>
      </w:r>
      <w:r w:rsidRPr="00BD5AB1">
        <w:rPr>
          <w:rFonts w:asciiTheme="minorBidi" w:hAnsiTheme="minorBidi"/>
          <w:bCs/>
          <w:i/>
          <w:iCs/>
          <w:sz w:val="20"/>
          <w:szCs w:val="20"/>
        </w:rPr>
        <w:t xml:space="preserve">P </w:t>
      </w:r>
      <w:r w:rsidRPr="00BD5AB1">
        <w:rPr>
          <w:rFonts w:asciiTheme="minorBidi" w:hAnsiTheme="minorBidi"/>
          <w:bCs/>
          <w:sz w:val="20"/>
          <w:szCs w:val="20"/>
        </w:rPr>
        <w:t xml:space="preserve">values were generated using unpaired t-test. * indicates significance </w:t>
      </w:r>
      <w:r w:rsidRPr="00BD5AB1">
        <w:rPr>
          <w:rFonts w:asciiTheme="minorBidi" w:hAnsiTheme="minorBidi"/>
          <w:bCs/>
          <w:i/>
          <w:iCs/>
          <w:sz w:val="20"/>
          <w:szCs w:val="20"/>
        </w:rPr>
        <w:t>P</w:t>
      </w:r>
      <w:r w:rsidRPr="00BD5AB1">
        <w:rPr>
          <w:rFonts w:asciiTheme="minorBidi" w:hAnsiTheme="minorBidi"/>
          <w:bCs/>
          <w:sz w:val="20"/>
          <w:szCs w:val="20"/>
        </w:rPr>
        <w:t xml:space="preserve">&lt;0.05, ** indicates </w:t>
      </w:r>
      <w:r w:rsidRPr="00BD5AB1">
        <w:rPr>
          <w:rFonts w:asciiTheme="minorBidi" w:hAnsiTheme="minorBidi"/>
          <w:bCs/>
          <w:i/>
          <w:iCs/>
          <w:sz w:val="20"/>
          <w:szCs w:val="20"/>
        </w:rPr>
        <w:t>P</w:t>
      </w:r>
      <w:r w:rsidRPr="00BD5AB1">
        <w:rPr>
          <w:rFonts w:asciiTheme="minorBidi" w:hAnsiTheme="minorBidi"/>
          <w:bCs/>
          <w:sz w:val="20"/>
          <w:szCs w:val="20"/>
        </w:rPr>
        <w:t xml:space="preserve">&lt;0.01 *** indicates </w:t>
      </w:r>
      <w:r w:rsidRPr="00BD5AB1">
        <w:rPr>
          <w:rFonts w:asciiTheme="minorBidi" w:hAnsiTheme="minorBidi"/>
          <w:bCs/>
          <w:i/>
          <w:iCs/>
          <w:sz w:val="20"/>
          <w:szCs w:val="20"/>
        </w:rPr>
        <w:t>P</w:t>
      </w:r>
      <w:r w:rsidRPr="00BD5AB1">
        <w:rPr>
          <w:rFonts w:asciiTheme="minorBidi" w:hAnsiTheme="minorBidi"/>
          <w:bCs/>
          <w:sz w:val="20"/>
          <w:szCs w:val="20"/>
        </w:rPr>
        <w:t xml:space="preserve">&lt;0.001, ****indicates </w:t>
      </w:r>
      <w:r w:rsidRPr="00BD5AB1">
        <w:rPr>
          <w:rFonts w:asciiTheme="minorBidi" w:hAnsiTheme="minorBidi"/>
          <w:bCs/>
          <w:i/>
          <w:iCs/>
          <w:sz w:val="20"/>
          <w:szCs w:val="20"/>
        </w:rPr>
        <w:t>P</w:t>
      </w:r>
      <w:r w:rsidRPr="00BD5AB1">
        <w:rPr>
          <w:rFonts w:asciiTheme="minorBidi" w:hAnsiTheme="minorBidi"/>
          <w:bCs/>
          <w:sz w:val="20"/>
          <w:szCs w:val="20"/>
        </w:rPr>
        <w:t>&lt;0.0001.</w:t>
      </w:r>
    </w:p>
    <w:p w:rsidR="00FE6732" w:rsidRPr="00832075" w:rsidRDefault="00FE6732" w:rsidP="00FE6732">
      <w:pPr>
        <w:spacing w:line="276" w:lineRule="auto"/>
        <w:ind w:firstLine="0"/>
        <w:rPr>
          <w:rFonts w:asciiTheme="minorBidi" w:hAnsiTheme="minorBidi"/>
          <w:b/>
          <w:iCs/>
          <w:szCs w:val="24"/>
        </w:rPr>
      </w:pPr>
    </w:p>
    <w:p w:rsidR="00FE6732" w:rsidRPr="00832075" w:rsidRDefault="00FE6732" w:rsidP="00FE6732">
      <w:pPr>
        <w:rPr>
          <w:rFonts w:asciiTheme="minorBidi" w:hAnsiTheme="minorBidi"/>
          <w:b/>
          <w:iCs/>
          <w:szCs w:val="24"/>
        </w:rPr>
      </w:pPr>
      <w:r w:rsidRPr="00832075">
        <w:rPr>
          <w:rFonts w:asciiTheme="minorBidi" w:hAnsiTheme="minorBidi"/>
          <w:szCs w:val="24"/>
        </w:rPr>
        <w:lastRenderedPageBreak/>
        <w:t xml:space="preserve">End-point RT-PCR results showed stronger band intensity for CLR in RAMP3 KD cells compared to MDA-MB-231 cells </w:t>
      </w:r>
      <w:r w:rsidRPr="00832075">
        <w:rPr>
          <w:rFonts w:asciiTheme="minorBidi" w:hAnsiTheme="minorBidi"/>
          <w:bCs/>
          <w:szCs w:val="24"/>
        </w:rPr>
        <w:t>(Figure 3-17</w:t>
      </w:r>
      <w:r w:rsidRPr="00832075">
        <w:rPr>
          <w:rFonts w:asciiTheme="minorBidi" w:hAnsiTheme="minorBidi"/>
          <w:szCs w:val="24"/>
        </w:rPr>
        <w:t>,</w:t>
      </w:r>
      <w:r w:rsidRPr="00832075">
        <w:rPr>
          <w:rFonts w:asciiTheme="minorBidi" w:hAnsiTheme="minorBidi"/>
          <w:bCs/>
          <w:szCs w:val="24"/>
        </w:rPr>
        <w:t xml:space="preserve"> A</w:t>
      </w:r>
      <w:r w:rsidRPr="00832075">
        <w:rPr>
          <w:rFonts w:asciiTheme="minorBidi" w:hAnsiTheme="minorBidi"/>
          <w:szCs w:val="24"/>
        </w:rPr>
        <w:t xml:space="preserve">). Protein expression of CLR was detected at bands close to 50 kDa </w:t>
      </w:r>
      <w:r w:rsidRPr="00832075">
        <w:rPr>
          <w:rFonts w:asciiTheme="minorBidi" w:hAnsiTheme="minorBidi"/>
          <w:bCs/>
          <w:szCs w:val="24"/>
        </w:rPr>
        <w:t>(Figure 3-17</w:t>
      </w:r>
      <w:r w:rsidRPr="00832075">
        <w:rPr>
          <w:rFonts w:asciiTheme="minorBidi" w:hAnsiTheme="minorBidi"/>
          <w:szCs w:val="24"/>
        </w:rPr>
        <w:t xml:space="preserve">, </w:t>
      </w:r>
      <w:r w:rsidRPr="00832075">
        <w:rPr>
          <w:rFonts w:asciiTheme="minorBidi" w:hAnsiTheme="minorBidi"/>
          <w:bCs/>
          <w:szCs w:val="24"/>
        </w:rPr>
        <w:t>B)</w:t>
      </w:r>
      <w:r w:rsidRPr="00832075">
        <w:rPr>
          <w:rFonts w:asciiTheme="minorBidi" w:hAnsiTheme="minorBidi"/>
          <w:szCs w:val="24"/>
        </w:rPr>
        <w:t>. The CLR densitometry results showed no statistically significant difference between MDA-MB-231 and RAMP3 KD cells (Figure 3-17,</w:t>
      </w:r>
      <w:r w:rsidRPr="00832075">
        <w:rPr>
          <w:rFonts w:asciiTheme="minorBidi" w:hAnsiTheme="minorBidi"/>
          <w:bCs/>
          <w:szCs w:val="24"/>
        </w:rPr>
        <w:t xml:space="preserve"> C</w:t>
      </w:r>
      <w:r w:rsidRPr="00832075">
        <w:rPr>
          <w:rFonts w:asciiTheme="minorBidi" w:hAnsiTheme="minorBidi"/>
          <w:szCs w:val="24"/>
        </w:rPr>
        <w:t xml:space="preserve">).  </w:t>
      </w:r>
    </w:p>
    <w:p w:rsidR="00FE6732" w:rsidRPr="00832075" w:rsidRDefault="00FE6732" w:rsidP="00FE6732">
      <w:pPr>
        <w:jc w:val="center"/>
        <w:rPr>
          <w:rFonts w:asciiTheme="minorBidi" w:hAnsiTheme="minorBidi"/>
          <w:szCs w:val="24"/>
        </w:rPr>
      </w:pPr>
      <w:r w:rsidRPr="00832075">
        <w:rPr>
          <w:rFonts w:asciiTheme="minorBidi" w:hAnsiTheme="minorBidi"/>
          <w:noProof/>
          <w:szCs w:val="24"/>
          <w:u w:val="single"/>
          <w:lang w:eastAsia="en-GB"/>
        </w:rPr>
        <w:drawing>
          <wp:inline distT="0" distB="0" distL="0" distR="0" wp14:anchorId="4A36760C" wp14:editId="265B8A45">
            <wp:extent cx="5400000" cy="4975499"/>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400000" cy="4975499"/>
                    </a:xfrm>
                    <a:prstGeom prst="rect">
                      <a:avLst/>
                    </a:prstGeom>
                    <a:noFill/>
                  </pic:spPr>
                </pic:pic>
              </a:graphicData>
            </a:graphic>
          </wp:inline>
        </w:drawing>
      </w:r>
    </w:p>
    <w:p w:rsidR="00FE6732" w:rsidRPr="00832075" w:rsidRDefault="00FE6732" w:rsidP="00FE6732">
      <w:pPr>
        <w:pStyle w:val="Caption"/>
        <w:rPr>
          <w:iCs/>
          <w:szCs w:val="24"/>
        </w:rPr>
      </w:pPr>
      <w:bookmarkStart w:id="371" w:name="_Toc527379187"/>
      <w:r w:rsidRPr="00832075">
        <w:rPr>
          <w:szCs w:val="24"/>
        </w:rPr>
        <w:t xml:space="preserve">Figure </w:t>
      </w:r>
      <w:r w:rsidRPr="00832075">
        <w:rPr>
          <w:szCs w:val="24"/>
        </w:rPr>
        <w:fldChar w:fldCharType="begin"/>
      </w:r>
      <w:r w:rsidRPr="00832075">
        <w:rPr>
          <w:szCs w:val="24"/>
        </w:rPr>
        <w:instrText xml:space="preserve"> STYLEREF 1 \s </w:instrText>
      </w:r>
      <w:r w:rsidRPr="00832075">
        <w:rPr>
          <w:szCs w:val="24"/>
        </w:rPr>
        <w:fldChar w:fldCharType="separate"/>
      </w:r>
      <w:r w:rsidRPr="00832075">
        <w:rPr>
          <w:noProof/>
          <w:szCs w:val="24"/>
          <w:cs/>
        </w:rPr>
        <w:t>‎</w:t>
      </w:r>
      <w:r w:rsidRPr="00832075">
        <w:rPr>
          <w:noProof/>
          <w:szCs w:val="24"/>
        </w:rPr>
        <w:t>3</w:t>
      </w:r>
      <w:r w:rsidRPr="00832075">
        <w:rPr>
          <w:szCs w:val="24"/>
        </w:rPr>
        <w:fldChar w:fldCharType="end"/>
      </w:r>
      <w:r w:rsidRPr="00832075">
        <w:rPr>
          <w:szCs w:val="24"/>
        </w:rPr>
        <w:noBreakHyphen/>
      </w:r>
      <w:r w:rsidRPr="00832075">
        <w:rPr>
          <w:szCs w:val="24"/>
        </w:rPr>
        <w:fldChar w:fldCharType="begin"/>
      </w:r>
      <w:r w:rsidRPr="00832075">
        <w:rPr>
          <w:szCs w:val="24"/>
        </w:rPr>
        <w:instrText xml:space="preserve"> SEQ Figure \* ARABIC \s 1 </w:instrText>
      </w:r>
      <w:r w:rsidRPr="00832075">
        <w:rPr>
          <w:szCs w:val="24"/>
        </w:rPr>
        <w:fldChar w:fldCharType="separate"/>
      </w:r>
      <w:r w:rsidRPr="00832075">
        <w:rPr>
          <w:noProof/>
          <w:szCs w:val="24"/>
        </w:rPr>
        <w:t>17</w:t>
      </w:r>
      <w:r w:rsidRPr="00832075">
        <w:rPr>
          <w:szCs w:val="24"/>
        </w:rPr>
        <w:fldChar w:fldCharType="end"/>
      </w:r>
      <w:r w:rsidRPr="00832075">
        <w:rPr>
          <w:iCs/>
          <w:szCs w:val="24"/>
        </w:rPr>
        <w:t>: Expression of CLR in RAMP3 knockdown cells.</w:t>
      </w:r>
      <w:bookmarkEnd w:id="371"/>
    </w:p>
    <w:p w:rsidR="00FE6732" w:rsidRPr="00BD5AB1" w:rsidRDefault="00FE6732" w:rsidP="00FE6732">
      <w:pPr>
        <w:spacing w:line="276" w:lineRule="auto"/>
        <w:ind w:firstLine="0"/>
        <w:rPr>
          <w:rFonts w:asciiTheme="minorBidi" w:hAnsiTheme="minorBidi"/>
          <w:bCs/>
          <w:iCs/>
          <w:sz w:val="20"/>
          <w:szCs w:val="20"/>
        </w:rPr>
      </w:pPr>
      <w:r w:rsidRPr="00BD5AB1">
        <w:rPr>
          <w:rFonts w:asciiTheme="minorBidi" w:hAnsiTheme="minorBidi"/>
          <w:b/>
          <w:iCs/>
          <w:sz w:val="20"/>
          <w:szCs w:val="20"/>
        </w:rPr>
        <w:t>A)</w:t>
      </w:r>
      <w:r w:rsidRPr="00BD5AB1">
        <w:rPr>
          <w:rFonts w:asciiTheme="minorBidi" w:hAnsiTheme="minorBidi"/>
          <w:bCs/>
          <w:iCs/>
          <w:sz w:val="20"/>
          <w:szCs w:val="20"/>
        </w:rPr>
        <w:t xml:space="preserve"> Representative image of agarose gel electrophoresis revealed bands at 302 bp and 354 bp for CLR and GAPDH, respectively. </w:t>
      </w:r>
      <w:r w:rsidRPr="00BD5AB1">
        <w:rPr>
          <w:rFonts w:asciiTheme="minorBidi" w:hAnsiTheme="minorBidi"/>
          <w:b/>
          <w:iCs/>
          <w:sz w:val="20"/>
          <w:szCs w:val="20"/>
        </w:rPr>
        <w:t>B)</w:t>
      </w:r>
      <w:r w:rsidRPr="00BD5AB1">
        <w:rPr>
          <w:rFonts w:asciiTheme="minorBidi" w:hAnsiTheme="minorBidi"/>
          <w:bCs/>
          <w:iCs/>
          <w:sz w:val="20"/>
          <w:szCs w:val="20"/>
        </w:rPr>
        <w:t xml:space="preserve"> Representative blot of CLR protein expression, results revealed band close to 50 kDa for CLR and loading control vinculin at 124 kDa in both MDA-MB-231 and RAMP3 KD. </w:t>
      </w:r>
      <w:r w:rsidRPr="00BD5AB1">
        <w:rPr>
          <w:rFonts w:asciiTheme="minorBidi" w:hAnsiTheme="minorBidi"/>
          <w:b/>
          <w:iCs/>
          <w:sz w:val="20"/>
          <w:szCs w:val="20"/>
        </w:rPr>
        <w:t>C)</w:t>
      </w:r>
      <w:r w:rsidRPr="00BD5AB1">
        <w:rPr>
          <w:rFonts w:asciiTheme="minorBidi" w:hAnsiTheme="minorBidi"/>
          <w:bCs/>
          <w:iCs/>
          <w:sz w:val="20"/>
          <w:szCs w:val="20"/>
        </w:rPr>
        <w:t xml:space="preserve"> Densitometry results of CLR normalised to vinculin revealed no significant difference between MDA-MB-231 and RAMP3 KD cells. </w:t>
      </w:r>
      <w:r w:rsidRPr="00BD5AB1">
        <w:rPr>
          <w:rFonts w:asciiTheme="minorBidi" w:hAnsiTheme="minorBidi"/>
          <w:bCs/>
          <w:sz w:val="20"/>
          <w:szCs w:val="20"/>
        </w:rPr>
        <w:t>Error bars represent mean ± SEM and data are representative of triplicate experiments. Unpaired t-test was performed with no significant result.</w:t>
      </w:r>
    </w:p>
    <w:p w:rsidR="00FE6732" w:rsidRPr="00832075" w:rsidRDefault="00FE6732" w:rsidP="00FE6732">
      <w:pPr>
        <w:rPr>
          <w:rFonts w:asciiTheme="minorBidi" w:hAnsiTheme="minorBidi"/>
          <w:szCs w:val="24"/>
        </w:rPr>
      </w:pPr>
    </w:p>
    <w:p w:rsidR="00FE6732" w:rsidRPr="00832075" w:rsidRDefault="00FE6732" w:rsidP="00FE6732">
      <w:pPr>
        <w:rPr>
          <w:rFonts w:asciiTheme="minorBidi" w:hAnsiTheme="minorBidi"/>
          <w:szCs w:val="24"/>
        </w:rPr>
      </w:pPr>
      <w:r w:rsidRPr="00832075">
        <w:rPr>
          <w:rFonts w:asciiTheme="minorBidi" w:hAnsiTheme="minorBidi"/>
          <w:szCs w:val="24"/>
        </w:rPr>
        <w:lastRenderedPageBreak/>
        <w:t xml:space="preserve">Similar to RAMP1, RAMP2 and CLR, end-point PCR results of AM, revealed no significant difference between MDA-MB-231 and RAMP3 KD (Figure 3-18, A). On the contrary, AM mRNA expression was significantly higher in RAMP3 KD cells and AM2 cells compared to non-transfected MDA-MB-231 cells (Figure 3-18, B). </w:t>
      </w:r>
    </w:p>
    <w:p w:rsidR="00FE6732" w:rsidRPr="00832075" w:rsidRDefault="00FE6732" w:rsidP="00FE6732">
      <w:pPr>
        <w:rPr>
          <w:rFonts w:asciiTheme="minorBidi" w:hAnsiTheme="minorBidi"/>
          <w:szCs w:val="24"/>
        </w:rPr>
      </w:pPr>
    </w:p>
    <w:p w:rsidR="00FE6732" w:rsidRPr="00832075" w:rsidRDefault="00FE6732" w:rsidP="00FE6732">
      <w:pPr>
        <w:rPr>
          <w:rFonts w:asciiTheme="minorBidi" w:hAnsiTheme="minorBidi"/>
          <w:szCs w:val="24"/>
        </w:rPr>
      </w:pPr>
    </w:p>
    <w:p w:rsidR="00FE6732" w:rsidRPr="00832075" w:rsidRDefault="00FE6732" w:rsidP="00FE6732">
      <w:pPr>
        <w:rPr>
          <w:rFonts w:asciiTheme="minorBidi" w:hAnsiTheme="minorBidi"/>
          <w:szCs w:val="24"/>
        </w:rPr>
      </w:pPr>
    </w:p>
    <w:p w:rsidR="00FE6732" w:rsidRPr="00832075" w:rsidRDefault="00FE6732" w:rsidP="00FE6732">
      <w:pPr>
        <w:jc w:val="center"/>
        <w:rPr>
          <w:rFonts w:asciiTheme="minorBidi" w:hAnsiTheme="minorBidi"/>
          <w:szCs w:val="24"/>
        </w:rPr>
      </w:pPr>
      <w:r w:rsidRPr="00832075">
        <w:rPr>
          <w:rFonts w:asciiTheme="minorBidi" w:hAnsiTheme="minorBidi"/>
          <w:noProof/>
          <w:szCs w:val="24"/>
          <w:u w:val="single"/>
          <w:lang w:eastAsia="en-GB"/>
        </w:rPr>
        <w:lastRenderedPageBreak/>
        <w:drawing>
          <wp:inline distT="0" distB="0" distL="0" distR="0" wp14:anchorId="20D43FBA" wp14:editId="099D8110">
            <wp:extent cx="4191148" cy="6480000"/>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rotWithShape="1">
                    <a:blip r:embed="rId46">
                      <a:extLst>
                        <a:ext uri="{28A0092B-C50C-407E-A947-70E740481C1C}">
                          <a14:useLocalDpi xmlns:a14="http://schemas.microsoft.com/office/drawing/2010/main" val="0"/>
                        </a:ext>
                      </a:extLst>
                    </a:blip>
                    <a:srcRect t="3604" b="1797"/>
                    <a:stretch/>
                  </pic:blipFill>
                  <pic:spPr bwMode="auto">
                    <a:xfrm>
                      <a:off x="0" y="0"/>
                      <a:ext cx="4191148" cy="6480000"/>
                    </a:xfrm>
                    <a:prstGeom prst="rect">
                      <a:avLst/>
                    </a:prstGeom>
                    <a:noFill/>
                    <a:ln>
                      <a:noFill/>
                    </a:ln>
                    <a:extLst>
                      <a:ext uri="{53640926-AAD7-44D8-BBD7-CCE9431645EC}">
                        <a14:shadowObscured xmlns:a14="http://schemas.microsoft.com/office/drawing/2010/main"/>
                      </a:ext>
                    </a:extLst>
                  </pic:spPr>
                </pic:pic>
              </a:graphicData>
            </a:graphic>
          </wp:inline>
        </w:drawing>
      </w:r>
    </w:p>
    <w:p w:rsidR="00FE6732" w:rsidRPr="00832075" w:rsidRDefault="00FE6732" w:rsidP="00FE6732">
      <w:pPr>
        <w:rPr>
          <w:rFonts w:asciiTheme="minorBidi" w:hAnsiTheme="minorBidi"/>
          <w:strike/>
          <w:szCs w:val="24"/>
        </w:rPr>
      </w:pPr>
      <w:bookmarkStart w:id="372" w:name="_Ref509256357"/>
      <w:bookmarkStart w:id="373" w:name="_Toc527379188"/>
      <w:r w:rsidRPr="00832075">
        <w:rPr>
          <w:rFonts w:asciiTheme="minorBidi" w:hAnsiTheme="minorBidi"/>
          <w:b/>
          <w:iCs/>
          <w:szCs w:val="24"/>
        </w:rPr>
        <w:t xml:space="preserve">Figure </w:t>
      </w:r>
      <w:r w:rsidRPr="00832075">
        <w:rPr>
          <w:rFonts w:asciiTheme="minorBidi" w:hAnsiTheme="minorBidi"/>
          <w:b/>
          <w:iCs/>
          <w:szCs w:val="24"/>
        </w:rPr>
        <w:fldChar w:fldCharType="begin"/>
      </w:r>
      <w:r w:rsidRPr="00832075">
        <w:rPr>
          <w:rFonts w:asciiTheme="minorBidi" w:hAnsiTheme="minorBidi"/>
          <w:b/>
          <w:iCs/>
          <w:szCs w:val="24"/>
        </w:rPr>
        <w:instrText xml:space="preserve"> STYLEREF 1 \s </w:instrText>
      </w:r>
      <w:r w:rsidRPr="00832075">
        <w:rPr>
          <w:rFonts w:asciiTheme="minorBidi" w:hAnsiTheme="minorBidi"/>
          <w:b/>
          <w:iCs/>
          <w:szCs w:val="24"/>
        </w:rPr>
        <w:fldChar w:fldCharType="separate"/>
      </w:r>
      <w:r w:rsidRPr="00832075">
        <w:rPr>
          <w:rFonts w:asciiTheme="minorBidi" w:hAnsiTheme="minorBidi"/>
          <w:b/>
          <w:iCs/>
          <w:noProof/>
          <w:szCs w:val="24"/>
          <w:cs/>
        </w:rPr>
        <w:t>‎</w:t>
      </w:r>
      <w:r w:rsidRPr="00832075">
        <w:rPr>
          <w:rFonts w:asciiTheme="minorBidi" w:hAnsiTheme="minorBidi"/>
          <w:b/>
          <w:iCs/>
          <w:noProof/>
          <w:szCs w:val="24"/>
        </w:rPr>
        <w:t>3</w:t>
      </w:r>
      <w:r w:rsidRPr="00832075">
        <w:rPr>
          <w:rFonts w:asciiTheme="minorBidi" w:hAnsiTheme="minorBidi"/>
          <w:b/>
          <w:iCs/>
          <w:szCs w:val="24"/>
        </w:rPr>
        <w:fldChar w:fldCharType="end"/>
      </w:r>
      <w:r w:rsidRPr="00832075">
        <w:rPr>
          <w:rFonts w:asciiTheme="minorBidi" w:hAnsiTheme="minorBidi"/>
          <w:b/>
          <w:iCs/>
          <w:szCs w:val="24"/>
        </w:rPr>
        <w:noBreakHyphen/>
      </w:r>
      <w:r w:rsidRPr="00832075">
        <w:rPr>
          <w:rFonts w:asciiTheme="minorBidi" w:hAnsiTheme="minorBidi"/>
          <w:b/>
          <w:iCs/>
          <w:szCs w:val="24"/>
        </w:rPr>
        <w:fldChar w:fldCharType="begin"/>
      </w:r>
      <w:r w:rsidRPr="00832075">
        <w:rPr>
          <w:rFonts w:asciiTheme="minorBidi" w:hAnsiTheme="minorBidi"/>
          <w:b/>
          <w:iCs/>
          <w:szCs w:val="24"/>
        </w:rPr>
        <w:instrText xml:space="preserve"> SEQ Figure \* ARABIC \s 1 </w:instrText>
      </w:r>
      <w:r w:rsidRPr="00832075">
        <w:rPr>
          <w:rFonts w:asciiTheme="minorBidi" w:hAnsiTheme="minorBidi"/>
          <w:b/>
          <w:iCs/>
          <w:szCs w:val="24"/>
        </w:rPr>
        <w:fldChar w:fldCharType="separate"/>
      </w:r>
      <w:r w:rsidRPr="00832075">
        <w:rPr>
          <w:rFonts w:asciiTheme="minorBidi" w:hAnsiTheme="minorBidi"/>
          <w:b/>
          <w:iCs/>
          <w:noProof/>
          <w:szCs w:val="24"/>
        </w:rPr>
        <w:t>18</w:t>
      </w:r>
      <w:r w:rsidRPr="00832075">
        <w:rPr>
          <w:rFonts w:asciiTheme="minorBidi" w:hAnsiTheme="minorBidi"/>
          <w:b/>
          <w:iCs/>
          <w:szCs w:val="24"/>
        </w:rPr>
        <w:fldChar w:fldCharType="end"/>
      </w:r>
      <w:bookmarkEnd w:id="372"/>
      <w:r w:rsidRPr="00832075">
        <w:rPr>
          <w:rFonts w:asciiTheme="minorBidi" w:hAnsiTheme="minorBidi"/>
          <w:b/>
          <w:iCs/>
          <w:szCs w:val="24"/>
        </w:rPr>
        <w:t>: Expression of AM in RAMP3 knockdown.</w:t>
      </w:r>
      <w:bookmarkEnd w:id="373"/>
    </w:p>
    <w:p w:rsidR="00FE6732" w:rsidRPr="00BD5AB1" w:rsidRDefault="00FE6732" w:rsidP="00FE6732">
      <w:pPr>
        <w:spacing w:line="276" w:lineRule="auto"/>
        <w:ind w:firstLine="0"/>
        <w:rPr>
          <w:rFonts w:asciiTheme="minorBidi" w:hAnsiTheme="minorBidi"/>
          <w:bCs/>
          <w:sz w:val="20"/>
          <w:szCs w:val="20"/>
        </w:rPr>
      </w:pPr>
      <w:r w:rsidRPr="00BD5AB1">
        <w:rPr>
          <w:rFonts w:asciiTheme="minorBidi" w:hAnsiTheme="minorBidi"/>
          <w:b/>
          <w:sz w:val="20"/>
          <w:szCs w:val="20"/>
        </w:rPr>
        <w:t>A)</w:t>
      </w:r>
      <w:r w:rsidRPr="00BD5AB1">
        <w:rPr>
          <w:rFonts w:asciiTheme="minorBidi" w:hAnsiTheme="minorBidi"/>
          <w:bCs/>
          <w:sz w:val="20"/>
          <w:szCs w:val="20"/>
        </w:rPr>
        <w:t xml:space="preserve"> Representative image of agarose gel electrophoresis revealed bands at 276 bp and 354 bp for AM and GAPDH, respectively. </w:t>
      </w:r>
      <w:r w:rsidRPr="00BD5AB1">
        <w:rPr>
          <w:rFonts w:asciiTheme="minorBidi" w:hAnsiTheme="minorBidi"/>
          <w:b/>
          <w:sz w:val="20"/>
          <w:szCs w:val="20"/>
        </w:rPr>
        <w:t>B)</w:t>
      </w:r>
      <w:r w:rsidRPr="00BD5AB1">
        <w:rPr>
          <w:rFonts w:asciiTheme="minorBidi" w:hAnsiTheme="minorBidi"/>
          <w:bCs/>
          <w:sz w:val="20"/>
          <w:szCs w:val="20"/>
        </w:rPr>
        <w:t xml:space="preserve"> The fold change result of qRT-PCR shows a significant up-regulation of AM by 3.5 fold in RAMP3 KD cells and 7 folds in CGRP positive cells compared to MDA-MB-231. Error bars represents mean ± SEM and data are representative of triplicate experiments. Unpaired t-test was performed and </w:t>
      </w:r>
      <w:r w:rsidRPr="00BD5AB1">
        <w:rPr>
          <w:rFonts w:asciiTheme="minorBidi" w:hAnsiTheme="minorBidi"/>
          <w:bCs/>
          <w:i/>
          <w:iCs/>
          <w:sz w:val="20"/>
          <w:szCs w:val="20"/>
        </w:rPr>
        <w:t>P</w:t>
      </w:r>
      <w:r w:rsidRPr="00BD5AB1">
        <w:rPr>
          <w:rFonts w:asciiTheme="minorBidi" w:hAnsiTheme="minorBidi"/>
          <w:bCs/>
          <w:sz w:val="20"/>
          <w:szCs w:val="20"/>
        </w:rPr>
        <w:t xml:space="preserve"> values were generated using unpaired t-test. * indicates significance </w:t>
      </w:r>
      <w:r w:rsidRPr="00BD5AB1">
        <w:rPr>
          <w:rFonts w:asciiTheme="minorBidi" w:hAnsiTheme="minorBidi"/>
          <w:bCs/>
          <w:i/>
          <w:iCs/>
          <w:sz w:val="20"/>
          <w:szCs w:val="20"/>
        </w:rPr>
        <w:t>P</w:t>
      </w:r>
      <w:r w:rsidRPr="00BD5AB1">
        <w:rPr>
          <w:rFonts w:asciiTheme="minorBidi" w:hAnsiTheme="minorBidi"/>
          <w:bCs/>
          <w:sz w:val="20"/>
          <w:szCs w:val="20"/>
        </w:rPr>
        <w:t xml:space="preserve">&lt;0.05, ** indicates </w:t>
      </w:r>
      <w:r w:rsidRPr="00BD5AB1">
        <w:rPr>
          <w:rFonts w:asciiTheme="minorBidi" w:hAnsiTheme="minorBidi"/>
          <w:bCs/>
          <w:i/>
          <w:iCs/>
          <w:sz w:val="20"/>
          <w:szCs w:val="20"/>
        </w:rPr>
        <w:t>P</w:t>
      </w:r>
      <w:r w:rsidRPr="00BD5AB1">
        <w:rPr>
          <w:rFonts w:asciiTheme="minorBidi" w:hAnsiTheme="minorBidi"/>
          <w:bCs/>
          <w:sz w:val="20"/>
          <w:szCs w:val="20"/>
        </w:rPr>
        <w:t xml:space="preserve">&lt;0.01 *** indicates </w:t>
      </w:r>
      <w:r w:rsidRPr="00BD5AB1">
        <w:rPr>
          <w:rFonts w:asciiTheme="minorBidi" w:hAnsiTheme="minorBidi"/>
          <w:bCs/>
          <w:i/>
          <w:iCs/>
          <w:sz w:val="20"/>
          <w:szCs w:val="20"/>
        </w:rPr>
        <w:t>P</w:t>
      </w:r>
      <w:r w:rsidRPr="00BD5AB1">
        <w:rPr>
          <w:rFonts w:asciiTheme="minorBidi" w:hAnsiTheme="minorBidi"/>
          <w:bCs/>
          <w:sz w:val="20"/>
          <w:szCs w:val="20"/>
        </w:rPr>
        <w:t>&lt;0.001, ****indicates</w:t>
      </w:r>
      <w:r w:rsidRPr="00BD5AB1">
        <w:rPr>
          <w:rFonts w:asciiTheme="minorBidi" w:hAnsiTheme="minorBidi"/>
          <w:bCs/>
          <w:i/>
          <w:iCs/>
          <w:sz w:val="20"/>
          <w:szCs w:val="20"/>
        </w:rPr>
        <w:t xml:space="preserve"> P</w:t>
      </w:r>
      <w:r w:rsidRPr="00BD5AB1">
        <w:rPr>
          <w:rFonts w:asciiTheme="minorBidi" w:hAnsiTheme="minorBidi"/>
          <w:bCs/>
          <w:sz w:val="20"/>
          <w:szCs w:val="20"/>
        </w:rPr>
        <w:t xml:space="preserve">&lt;0.0001. </w:t>
      </w:r>
    </w:p>
    <w:p w:rsidR="00FE6732" w:rsidRPr="00832075" w:rsidRDefault="00FE6732" w:rsidP="00FE6732">
      <w:pPr>
        <w:pStyle w:val="Heading3"/>
        <w:rPr>
          <w:rFonts w:asciiTheme="minorBidi" w:hAnsiTheme="minorBidi" w:cstheme="minorBidi"/>
        </w:rPr>
      </w:pPr>
      <w:bookmarkStart w:id="374" w:name="_Toc515376321"/>
      <w:bookmarkStart w:id="375" w:name="_Toc515379716"/>
      <w:bookmarkStart w:id="376" w:name="_Toc527381535"/>
      <w:r w:rsidRPr="00832075">
        <w:rPr>
          <w:rFonts w:asciiTheme="minorBidi" w:hAnsiTheme="minorBidi" w:cstheme="minorBidi"/>
        </w:rPr>
        <w:lastRenderedPageBreak/>
        <w:t>Determination of stable transfection of RAMP3 KD cells.</w:t>
      </w:r>
      <w:bookmarkEnd w:id="374"/>
      <w:bookmarkEnd w:id="375"/>
      <w:bookmarkEnd w:id="376"/>
    </w:p>
    <w:p w:rsidR="00FE6732" w:rsidRPr="00832075" w:rsidRDefault="00FE6732" w:rsidP="00C072C9">
      <w:pPr>
        <w:rPr>
          <w:rFonts w:asciiTheme="minorBidi" w:hAnsiTheme="minorBidi"/>
          <w:szCs w:val="24"/>
          <w:lang w:eastAsia="zh-CN"/>
        </w:rPr>
      </w:pPr>
      <w:r w:rsidRPr="00832075">
        <w:rPr>
          <w:rFonts w:asciiTheme="minorBidi" w:hAnsiTheme="minorBidi"/>
          <w:szCs w:val="24"/>
          <w:lang w:eastAsia="zh-CN"/>
        </w:rPr>
        <w:t xml:space="preserve">In order to determine the stability of the RAMP3 knockdown without antibiotic selection media, the cells were cultured without puromycin for about 4 weeks. The protein was extracted from the cells every week and processed for western blot. Western blotting results of RAMP3 revealed reduction of the RAMP3 expression in the RAMP3 knockdown cells and stability was observed for 4 weeks. The RAMP3 KD1, KD2 and KD3 represent protein extraction from cells processed at week 2, 3, and </w:t>
      </w:r>
      <w:r w:rsidR="00C072C9" w:rsidRPr="00832075">
        <w:rPr>
          <w:rFonts w:asciiTheme="minorBidi" w:hAnsiTheme="minorBidi"/>
          <w:szCs w:val="24"/>
          <w:lang w:eastAsia="zh-CN"/>
        </w:rPr>
        <w:t xml:space="preserve">4, respectively (Figure 3-19). </w:t>
      </w:r>
    </w:p>
    <w:p w:rsidR="00C072C9" w:rsidRPr="00832075" w:rsidRDefault="00C072C9" w:rsidP="00C072C9">
      <w:pPr>
        <w:rPr>
          <w:rFonts w:asciiTheme="minorBidi" w:hAnsiTheme="minorBidi"/>
          <w:szCs w:val="24"/>
          <w:lang w:eastAsia="zh-CN"/>
        </w:rPr>
      </w:pPr>
    </w:p>
    <w:p w:rsidR="00C072C9" w:rsidRPr="00832075" w:rsidRDefault="00C072C9" w:rsidP="00C072C9">
      <w:pPr>
        <w:rPr>
          <w:rFonts w:asciiTheme="minorBidi" w:hAnsiTheme="minorBidi"/>
          <w:szCs w:val="24"/>
          <w:lang w:eastAsia="zh-CN"/>
        </w:rPr>
      </w:pPr>
    </w:p>
    <w:p w:rsidR="00C072C9" w:rsidRPr="00832075" w:rsidRDefault="00C072C9" w:rsidP="00C072C9">
      <w:pPr>
        <w:rPr>
          <w:rFonts w:asciiTheme="minorBidi" w:hAnsiTheme="minorBidi"/>
          <w:szCs w:val="24"/>
          <w:lang w:eastAsia="zh-CN"/>
        </w:rPr>
      </w:pPr>
    </w:p>
    <w:p w:rsidR="00C072C9" w:rsidRPr="00832075" w:rsidRDefault="00C072C9" w:rsidP="00C072C9">
      <w:pPr>
        <w:rPr>
          <w:rFonts w:asciiTheme="minorBidi" w:hAnsiTheme="minorBidi"/>
          <w:szCs w:val="24"/>
          <w:lang w:eastAsia="zh-CN"/>
        </w:rPr>
      </w:pPr>
    </w:p>
    <w:p w:rsidR="00C072C9" w:rsidRPr="00832075" w:rsidRDefault="00C072C9" w:rsidP="00C072C9">
      <w:pPr>
        <w:rPr>
          <w:rFonts w:asciiTheme="minorBidi" w:hAnsiTheme="minorBidi"/>
          <w:szCs w:val="24"/>
          <w:lang w:eastAsia="zh-CN"/>
        </w:rPr>
      </w:pPr>
    </w:p>
    <w:p w:rsidR="00C072C9" w:rsidRPr="00832075" w:rsidRDefault="00C072C9" w:rsidP="00C072C9">
      <w:pPr>
        <w:rPr>
          <w:rFonts w:asciiTheme="minorBidi" w:hAnsiTheme="minorBidi"/>
          <w:szCs w:val="24"/>
          <w:lang w:eastAsia="zh-CN"/>
        </w:rPr>
      </w:pPr>
    </w:p>
    <w:p w:rsidR="00FE6732" w:rsidRPr="00832075" w:rsidRDefault="00FE6732" w:rsidP="00FE6732">
      <w:pPr>
        <w:jc w:val="center"/>
        <w:rPr>
          <w:rFonts w:asciiTheme="minorBidi" w:hAnsiTheme="minorBidi"/>
          <w:szCs w:val="24"/>
          <w:u w:val="single"/>
          <w:lang w:eastAsia="zh-CN"/>
        </w:rPr>
      </w:pPr>
      <w:r w:rsidRPr="00832075">
        <w:rPr>
          <w:rFonts w:asciiTheme="minorBidi" w:hAnsiTheme="minorBidi"/>
          <w:noProof/>
          <w:szCs w:val="24"/>
          <w:u w:val="single"/>
          <w:lang w:eastAsia="en-GB"/>
        </w:rPr>
        <w:lastRenderedPageBreak/>
        <w:drawing>
          <wp:inline distT="0" distB="0" distL="0" distR="0" wp14:anchorId="7A6D0904" wp14:editId="43FFE639">
            <wp:extent cx="3563644" cy="5400000"/>
            <wp:effectExtent l="0" t="0" r="0" b="0"/>
            <wp:docPr id="291" name="Picture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3563644" cy="5400000"/>
                    </a:xfrm>
                    <a:prstGeom prst="rect">
                      <a:avLst/>
                    </a:prstGeom>
                    <a:noFill/>
                  </pic:spPr>
                </pic:pic>
              </a:graphicData>
            </a:graphic>
          </wp:inline>
        </w:drawing>
      </w:r>
    </w:p>
    <w:p w:rsidR="00FE6732" w:rsidRPr="00832075" w:rsidRDefault="00FE6732" w:rsidP="00FE6732">
      <w:pPr>
        <w:pStyle w:val="Caption"/>
        <w:rPr>
          <w:szCs w:val="24"/>
        </w:rPr>
      </w:pPr>
      <w:bookmarkStart w:id="377" w:name="_Toc527379189"/>
      <w:r w:rsidRPr="00832075">
        <w:rPr>
          <w:szCs w:val="24"/>
        </w:rPr>
        <w:t xml:space="preserve">Figure </w:t>
      </w:r>
      <w:r w:rsidRPr="00832075">
        <w:rPr>
          <w:szCs w:val="24"/>
        </w:rPr>
        <w:fldChar w:fldCharType="begin"/>
      </w:r>
      <w:r w:rsidRPr="00832075">
        <w:rPr>
          <w:szCs w:val="24"/>
        </w:rPr>
        <w:instrText xml:space="preserve"> STYLEREF 1 \s </w:instrText>
      </w:r>
      <w:r w:rsidRPr="00832075">
        <w:rPr>
          <w:szCs w:val="24"/>
        </w:rPr>
        <w:fldChar w:fldCharType="separate"/>
      </w:r>
      <w:r w:rsidRPr="00832075">
        <w:rPr>
          <w:noProof/>
          <w:szCs w:val="24"/>
          <w:cs/>
        </w:rPr>
        <w:t>‎</w:t>
      </w:r>
      <w:r w:rsidRPr="00832075">
        <w:rPr>
          <w:noProof/>
          <w:szCs w:val="24"/>
        </w:rPr>
        <w:t>3</w:t>
      </w:r>
      <w:r w:rsidRPr="00832075">
        <w:rPr>
          <w:szCs w:val="24"/>
        </w:rPr>
        <w:fldChar w:fldCharType="end"/>
      </w:r>
      <w:r w:rsidRPr="00832075">
        <w:rPr>
          <w:szCs w:val="24"/>
        </w:rPr>
        <w:noBreakHyphen/>
      </w:r>
      <w:r w:rsidRPr="00832075">
        <w:rPr>
          <w:szCs w:val="24"/>
        </w:rPr>
        <w:fldChar w:fldCharType="begin"/>
      </w:r>
      <w:r w:rsidRPr="00832075">
        <w:rPr>
          <w:szCs w:val="24"/>
        </w:rPr>
        <w:instrText xml:space="preserve"> SEQ Figure \* ARABIC \s 1 </w:instrText>
      </w:r>
      <w:r w:rsidRPr="00832075">
        <w:rPr>
          <w:szCs w:val="24"/>
        </w:rPr>
        <w:fldChar w:fldCharType="separate"/>
      </w:r>
      <w:r w:rsidRPr="00832075">
        <w:rPr>
          <w:noProof/>
          <w:szCs w:val="24"/>
        </w:rPr>
        <w:t>19</w:t>
      </w:r>
      <w:r w:rsidRPr="00832075">
        <w:rPr>
          <w:szCs w:val="24"/>
        </w:rPr>
        <w:fldChar w:fldCharType="end"/>
      </w:r>
      <w:r w:rsidRPr="00832075">
        <w:rPr>
          <w:szCs w:val="24"/>
        </w:rPr>
        <w:t>: RAMP3 knockdown stability out of selection media.</w:t>
      </w:r>
      <w:bookmarkEnd w:id="377"/>
    </w:p>
    <w:p w:rsidR="00FE6732" w:rsidRPr="00BD5AB1" w:rsidRDefault="00FE6732" w:rsidP="00FE6732">
      <w:pPr>
        <w:spacing w:line="276" w:lineRule="auto"/>
        <w:ind w:firstLine="0"/>
        <w:rPr>
          <w:rFonts w:asciiTheme="minorBidi" w:hAnsiTheme="minorBidi"/>
          <w:bCs/>
          <w:sz w:val="20"/>
          <w:szCs w:val="20"/>
        </w:rPr>
      </w:pPr>
      <w:r w:rsidRPr="00BD5AB1">
        <w:rPr>
          <w:rFonts w:asciiTheme="minorBidi" w:hAnsiTheme="minorBidi"/>
          <w:b/>
          <w:iCs/>
          <w:sz w:val="20"/>
          <w:szCs w:val="20"/>
        </w:rPr>
        <w:t xml:space="preserve">A) </w:t>
      </w:r>
      <w:r w:rsidRPr="00BD5AB1">
        <w:rPr>
          <w:rFonts w:asciiTheme="minorBidi" w:hAnsiTheme="minorBidi"/>
          <w:bCs/>
          <w:iCs/>
          <w:sz w:val="20"/>
          <w:szCs w:val="20"/>
        </w:rPr>
        <w:t xml:space="preserve">Representative blot of RAMP3 protein expression results revealed band close to    28 kDa for RAMP3 and loading control vinculin at 124 kDa in both MDA-MB-231 and RAMP3 KD cells. </w:t>
      </w:r>
      <w:r w:rsidRPr="00BD5AB1">
        <w:rPr>
          <w:rFonts w:asciiTheme="minorBidi" w:hAnsiTheme="minorBidi"/>
          <w:b/>
          <w:iCs/>
          <w:sz w:val="20"/>
          <w:szCs w:val="20"/>
        </w:rPr>
        <w:t>B)</w:t>
      </w:r>
      <w:r w:rsidRPr="00BD5AB1">
        <w:rPr>
          <w:rFonts w:asciiTheme="minorBidi" w:hAnsiTheme="minorBidi"/>
          <w:bCs/>
          <w:iCs/>
          <w:sz w:val="20"/>
          <w:szCs w:val="20"/>
        </w:rPr>
        <w:t xml:space="preserve"> Densitometry results of RAMP3 </w:t>
      </w:r>
      <w:r w:rsidRPr="00BD5AB1">
        <w:rPr>
          <w:rFonts w:asciiTheme="minorBidi" w:hAnsiTheme="minorBidi"/>
          <w:bCs/>
          <w:iCs/>
          <w:noProof/>
          <w:sz w:val="20"/>
          <w:szCs w:val="20"/>
        </w:rPr>
        <w:t>normalised</w:t>
      </w:r>
      <w:r w:rsidRPr="00BD5AB1">
        <w:rPr>
          <w:rFonts w:asciiTheme="minorBidi" w:hAnsiTheme="minorBidi"/>
          <w:bCs/>
          <w:iCs/>
          <w:sz w:val="20"/>
          <w:szCs w:val="20"/>
        </w:rPr>
        <w:t xml:space="preserve"> to vinculin revealed significant reduction of RAMP3 comparing to MDA-MB-23. </w:t>
      </w:r>
      <w:r w:rsidRPr="00BD5AB1">
        <w:rPr>
          <w:rFonts w:asciiTheme="minorBidi" w:hAnsiTheme="minorBidi"/>
          <w:bCs/>
          <w:sz w:val="20"/>
          <w:szCs w:val="20"/>
        </w:rPr>
        <w:t xml:space="preserve">Error bars represent mean ± SEM and data are representative of three independent experiments. </w:t>
      </w:r>
      <w:r w:rsidRPr="00BD5AB1">
        <w:rPr>
          <w:rFonts w:asciiTheme="minorBidi" w:hAnsiTheme="minorBidi"/>
          <w:bCs/>
          <w:noProof/>
          <w:sz w:val="20"/>
          <w:szCs w:val="20"/>
        </w:rPr>
        <w:t>t-test</w:t>
      </w:r>
      <w:r w:rsidRPr="00BD5AB1">
        <w:rPr>
          <w:rFonts w:asciiTheme="minorBidi" w:hAnsiTheme="minorBidi"/>
          <w:bCs/>
          <w:sz w:val="20"/>
          <w:szCs w:val="20"/>
        </w:rPr>
        <w:t xml:space="preserve"> was performed and </w:t>
      </w:r>
      <w:r w:rsidRPr="00BD5AB1">
        <w:rPr>
          <w:rFonts w:asciiTheme="minorBidi" w:hAnsiTheme="minorBidi"/>
          <w:bCs/>
          <w:i/>
          <w:iCs/>
          <w:sz w:val="20"/>
          <w:szCs w:val="20"/>
        </w:rPr>
        <w:t>P</w:t>
      </w:r>
      <w:r w:rsidRPr="00BD5AB1">
        <w:rPr>
          <w:rFonts w:asciiTheme="minorBidi" w:hAnsiTheme="minorBidi"/>
          <w:bCs/>
          <w:sz w:val="20"/>
          <w:szCs w:val="20"/>
        </w:rPr>
        <w:t xml:space="preserve"> values were generated using </w:t>
      </w:r>
      <w:r w:rsidRPr="00BD5AB1">
        <w:rPr>
          <w:rFonts w:asciiTheme="minorBidi" w:hAnsiTheme="minorBidi"/>
          <w:bCs/>
          <w:noProof/>
          <w:sz w:val="20"/>
          <w:szCs w:val="20"/>
        </w:rPr>
        <w:t>unpaired</w:t>
      </w:r>
      <w:r w:rsidRPr="00BD5AB1">
        <w:rPr>
          <w:rFonts w:asciiTheme="minorBidi" w:hAnsiTheme="minorBidi"/>
          <w:bCs/>
          <w:sz w:val="20"/>
          <w:szCs w:val="20"/>
        </w:rPr>
        <w:t xml:space="preserve"> t-test. * indicates significance </w:t>
      </w:r>
      <w:r w:rsidRPr="00BD5AB1">
        <w:rPr>
          <w:rFonts w:asciiTheme="minorBidi" w:hAnsiTheme="minorBidi"/>
          <w:bCs/>
          <w:i/>
          <w:iCs/>
          <w:sz w:val="20"/>
          <w:szCs w:val="20"/>
        </w:rPr>
        <w:t xml:space="preserve">P </w:t>
      </w:r>
      <w:r w:rsidRPr="00BD5AB1">
        <w:rPr>
          <w:rFonts w:asciiTheme="minorBidi" w:hAnsiTheme="minorBidi"/>
          <w:bCs/>
          <w:sz w:val="20"/>
          <w:szCs w:val="20"/>
        </w:rPr>
        <w:t xml:space="preserve">&lt;0.05, ** indicates </w:t>
      </w:r>
      <w:r w:rsidRPr="00BD5AB1">
        <w:rPr>
          <w:rFonts w:asciiTheme="minorBidi" w:hAnsiTheme="minorBidi"/>
          <w:bCs/>
          <w:i/>
          <w:iCs/>
          <w:sz w:val="20"/>
          <w:szCs w:val="20"/>
        </w:rPr>
        <w:t xml:space="preserve">P </w:t>
      </w:r>
      <w:r w:rsidRPr="00BD5AB1">
        <w:rPr>
          <w:rFonts w:asciiTheme="minorBidi" w:hAnsiTheme="minorBidi"/>
          <w:bCs/>
          <w:sz w:val="20"/>
          <w:szCs w:val="20"/>
        </w:rPr>
        <w:t>&lt;0.01. Protein extraction for RAMP3 KD 1 = Week 2, RAMP3 KD 2 = Week 3, and RAMP3 KD 3 = Week 4.</w:t>
      </w:r>
    </w:p>
    <w:p w:rsidR="00FE6732" w:rsidRPr="00832075" w:rsidRDefault="00FE6732" w:rsidP="00FE6732">
      <w:pPr>
        <w:spacing w:before="0" w:after="200" w:line="276" w:lineRule="auto"/>
        <w:ind w:firstLine="0"/>
        <w:jc w:val="left"/>
        <w:rPr>
          <w:rFonts w:asciiTheme="minorBidi" w:hAnsiTheme="minorBidi"/>
          <w:bCs/>
          <w:szCs w:val="24"/>
        </w:rPr>
      </w:pPr>
      <w:r w:rsidRPr="00832075">
        <w:rPr>
          <w:rFonts w:asciiTheme="minorBidi" w:hAnsiTheme="minorBidi"/>
          <w:bCs/>
          <w:szCs w:val="24"/>
        </w:rPr>
        <w:br w:type="page"/>
      </w:r>
    </w:p>
    <w:p w:rsidR="00FE6732" w:rsidRPr="00832075" w:rsidRDefault="00FE6732" w:rsidP="00FE6732">
      <w:pPr>
        <w:pStyle w:val="Heading2"/>
        <w:spacing w:line="276" w:lineRule="auto"/>
      </w:pPr>
      <w:bookmarkStart w:id="378" w:name="_Toc515376322"/>
      <w:bookmarkStart w:id="379" w:name="_Toc515379717"/>
      <w:bookmarkStart w:id="380" w:name="_Toc527381536"/>
      <w:r w:rsidRPr="00832075">
        <w:lastRenderedPageBreak/>
        <w:t>Discussion</w:t>
      </w:r>
      <w:bookmarkEnd w:id="378"/>
      <w:bookmarkEnd w:id="379"/>
      <w:bookmarkEnd w:id="380"/>
    </w:p>
    <w:p w:rsidR="00FE6732" w:rsidRPr="00832075" w:rsidRDefault="00FE6732" w:rsidP="00FE6732">
      <w:pPr>
        <w:rPr>
          <w:rFonts w:asciiTheme="minorBidi" w:hAnsiTheme="minorBidi"/>
          <w:color w:val="FF0000"/>
          <w:szCs w:val="24"/>
        </w:rPr>
      </w:pPr>
      <w:r w:rsidRPr="00832075">
        <w:rPr>
          <w:rFonts w:asciiTheme="minorBidi" w:hAnsiTheme="minorBidi"/>
          <w:szCs w:val="24"/>
        </w:rPr>
        <w:t xml:space="preserve">The rationale behind this study was to elucidate the putative role of RAMP3 expression in cancer progression of triple negative breast cancer. To date, there are no comprehensive pre-clinical studies, which signify the functional importance of RAMP3 mediated breast cancer metastasis besides its effect on angiogenesis and </w:t>
      </w:r>
      <w:r w:rsidRPr="00832075">
        <w:rPr>
          <w:rFonts w:asciiTheme="minorBidi" w:hAnsiTheme="minorBidi"/>
          <w:noProof/>
          <w:szCs w:val="24"/>
        </w:rPr>
        <w:t>tumour</w:t>
      </w:r>
      <w:r w:rsidRPr="00832075">
        <w:rPr>
          <w:rFonts w:asciiTheme="minorBidi" w:hAnsiTheme="minorBidi"/>
          <w:szCs w:val="24"/>
        </w:rPr>
        <w:t xml:space="preserve"> formation. Since we </w:t>
      </w:r>
      <w:r w:rsidRPr="00832075">
        <w:rPr>
          <w:rFonts w:asciiTheme="minorBidi" w:hAnsiTheme="minorBidi"/>
          <w:noProof/>
          <w:szCs w:val="24"/>
        </w:rPr>
        <w:t>hypothesised</w:t>
      </w:r>
      <w:r w:rsidRPr="00832075">
        <w:rPr>
          <w:rFonts w:asciiTheme="minorBidi" w:hAnsiTheme="minorBidi"/>
          <w:szCs w:val="24"/>
        </w:rPr>
        <w:t xml:space="preserve"> that RAMP3 potentiates breast cancer metastasis, validation of AM expression in the chosen cell line model and RAMP3 knockdown were pivotal to this study before testing the hypothesis using </w:t>
      </w:r>
      <w:r w:rsidRPr="00832075">
        <w:rPr>
          <w:rFonts w:asciiTheme="minorBidi" w:hAnsiTheme="minorBidi"/>
          <w:i/>
          <w:szCs w:val="24"/>
        </w:rPr>
        <w:t>in vitro</w:t>
      </w:r>
      <w:r w:rsidRPr="00832075">
        <w:rPr>
          <w:rFonts w:asciiTheme="minorBidi" w:hAnsiTheme="minorBidi"/>
          <w:szCs w:val="24"/>
        </w:rPr>
        <w:t xml:space="preserve"> cell based functional assays and </w:t>
      </w:r>
      <w:r w:rsidRPr="00832075">
        <w:rPr>
          <w:rFonts w:asciiTheme="minorBidi" w:hAnsiTheme="minorBidi"/>
          <w:i/>
          <w:szCs w:val="24"/>
        </w:rPr>
        <w:t>in vivo</w:t>
      </w:r>
      <w:r w:rsidRPr="00832075">
        <w:rPr>
          <w:rFonts w:asciiTheme="minorBidi" w:hAnsiTheme="minorBidi"/>
          <w:szCs w:val="24"/>
        </w:rPr>
        <w:t xml:space="preserve"> nude mice model.</w:t>
      </w:r>
    </w:p>
    <w:p w:rsidR="00FE6732" w:rsidRPr="00832075" w:rsidRDefault="00FE6732" w:rsidP="00FE6732">
      <w:pPr>
        <w:ind w:firstLine="0"/>
        <w:rPr>
          <w:rFonts w:asciiTheme="minorBidi" w:hAnsiTheme="minorBidi"/>
          <w:b/>
          <w:bCs/>
          <w:szCs w:val="24"/>
        </w:rPr>
      </w:pPr>
      <w:bookmarkStart w:id="381" w:name="_Toc515376323"/>
      <w:bookmarkStart w:id="382" w:name="_Toc515379718"/>
      <w:r w:rsidRPr="00832075">
        <w:rPr>
          <w:rFonts w:asciiTheme="minorBidi" w:hAnsiTheme="minorBidi"/>
          <w:b/>
          <w:bCs/>
          <w:szCs w:val="24"/>
        </w:rPr>
        <w:t xml:space="preserve">Gene and protein level expression of AM, CLR, </w:t>
      </w:r>
      <w:r w:rsidRPr="00832075">
        <w:rPr>
          <w:rFonts w:asciiTheme="minorBidi" w:hAnsiTheme="minorBidi"/>
          <w:b/>
          <w:bCs/>
          <w:noProof/>
          <w:szCs w:val="24"/>
        </w:rPr>
        <w:t>and</w:t>
      </w:r>
      <w:r w:rsidRPr="00832075">
        <w:rPr>
          <w:rFonts w:asciiTheme="minorBidi" w:hAnsiTheme="minorBidi"/>
          <w:b/>
          <w:bCs/>
          <w:szCs w:val="24"/>
        </w:rPr>
        <w:t xml:space="preserve"> RAMPs in MDA-MB-231 and positive control cells.</w:t>
      </w:r>
      <w:bookmarkEnd w:id="381"/>
      <w:bookmarkEnd w:id="382"/>
    </w:p>
    <w:p w:rsidR="00FE6732" w:rsidRPr="00832075" w:rsidRDefault="00FE6732" w:rsidP="00FE6732">
      <w:pPr>
        <w:rPr>
          <w:rFonts w:asciiTheme="minorBidi" w:hAnsiTheme="minorBidi"/>
          <w:szCs w:val="24"/>
        </w:rPr>
      </w:pPr>
      <w:r w:rsidRPr="00832075">
        <w:rPr>
          <w:rStyle w:val="fontstyle01"/>
          <w:rFonts w:asciiTheme="minorBidi" w:hAnsiTheme="minorBidi"/>
          <w:color w:val="auto"/>
        </w:rPr>
        <w:t>The end-point RT-PCR</w:t>
      </w:r>
      <w:r w:rsidRPr="00832075">
        <w:rPr>
          <w:rFonts w:asciiTheme="minorBidi" w:hAnsiTheme="minorBidi"/>
          <w:szCs w:val="24"/>
        </w:rPr>
        <w:t xml:space="preserve"> results revealed that MDA-MB-231 cells have mRNA level expression for </w:t>
      </w:r>
      <w:r w:rsidRPr="00832075">
        <w:rPr>
          <w:rStyle w:val="fontstyle01"/>
          <w:rFonts w:asciiTheme="minorBidi" w:hAnsiTheme="minorBidi"/>
          <w:color w:val="auto"/>
        </w:rPr>
        <w:t xml:space="preserve">AM, CLR, </w:t>
      </w:r>
      <w:r w:rsidRPr="00832075">
        <w:rPr>
          <w:rStyle w:val="fontstyle01"/>
          <w:rFonts w:asciiTheme="minorBidi" w:hAnsiTheme="minorBidi"/>
          <w:noProof/>
          <w:color w:val="auto"/>
        </w:rPr>
        <w:t>and</w:t>
      </w:r>
      <w:r w:rsidRPr="00832075">
        <w:rPr>
          <w:rStyle w:val="fontstyle01"/>
          <w:rFonts w:asciiTheme="minorBidi" w:hAnsiTheme="minorBidi"/>
          <w:color w:val="auto"/>
        </w:rPr>
        <w:t xml:space="preserve"> RAMPs. The </w:t>
      </w:r>
      <w:r w:rsidRPr="00832075">
        <w:rPr>
          <w:rFonts w:asciiTheme="minorBidi" w:hAnsiTheme="minorBidi"/>
          <w:szCs w:val="24"/>
        </w:rPr>
        <w:t>amplicon band intensity in agarose gel electrophoresis was weaker for RAMP2 and RAMP3 in MDA-MB-231 cells compared to RAMP2 positive cell line AM1 and RAMP3 positive cell line AM2, respectively (</w:t>
      </w:r>
      <w:r w:rsidRPr="00832075">
        <w:rPr>
          <w:rFonts w:asciiTheme="minorBidi" w:hAnsiTheme="minorBidi"/>
          <w:szCs w:val="24"/>
          <w:lang w:eastAsia="zh-CN"/>
        </w:rPr>
        <w:t>Figure 3-5) and (Figure 3-6)</w:t>
      </w:r>
      <w:r w:rsidRPr="00832075">
        <w:rPr>
          <w:rFonts w:asciiTheme="minorBidi" w:hAnsiTheme="minorBidi"/>
          <w:szCs w:val="24"/>
        </w:rPr>
        <w:t>.</w:t>
      </w:r>
    </w:p>
    <w:p w:rsidR="00FE6732" w:rsidRPr="00832075" w:rsidRDefault="00FE6732" w:rsidP="00FE6732">
      <w:pPr>
        <w:rPr>
          <w:rFonts w:asciiTheme="minorBidi" w:hAnsiTheme="minorBidi"/>
          <w:szCs w:val="24"/>
        </w:rPr>
      </w:pPr>
      <w:r w:rsidRPr="00832075">
        <w:rPr>
          <w:rFonts w:asciiTheme="minorBidi" w:hAnsiTheme="minorBidi"/>
          <w:szCs w:val="24"/>
        </w:rPr>
        <w:t xml:space="preserve">On the contrary, the </w:t>
      </w:r>
      <w:r w:rsidRPr="00832075">
        <w:rPr>
          <w:rFonts w:asciiTheme="minorBidi" w:hAnsiTheme="minorBidi"/>
          <w:noProof/>
          <w:szCs w:val="24"/>
        </w:rPr>
        <w:t>band</w:t>
      </w:r>
      <w:r w:rsidRPr="00832075">
        <w:rPr>
          <w:rFonts w:asciiTheme="minorBidi" w:hAnsiTheme="minorBidi"/>
          <w:szCs w:val="24"/>
        </w:rPr>
        <w:t xml:space="preserve"> intensity of AM, RAMP1, </w:t>
      </w:r>
      <w:r w:rsidRPr="00832075">
        <w:rPr>
          <w:rFonts w:asciiTheme="minorBidi" w:hAnsiTheme="minorBidi"/>
          <w:noProof/>
          <w:szCs w:val="24"/>
        </w:rPr>
        <w:t>and</w:t>
      </w:r>
      <w:r w:rsidRPr="00832075">
        <w:rPr>
          <w:rFonts w:asciiTheme="minorBidi" w:hAnsiTheme="minorBidi"/>
          <w:szCs w:val="24"/>
        </w:rPr>
        <w:t xml:space="preserve"> CLR appeared similar in all cell types (Figure 3-1, Figure 3-3, and Figure 3-4). </w:t>
      </w:r>
      <w:r w:rsidRPr="00832075">
        <w:rPr>
          <w:rFonts w:asciiTheme="minorBidi" w:hAnsiTheme="minorBidi"/>
          <w:color w:val="000000" w:themeColor="text1"/>
          <w:szCs w:val="24"/>
        </w:rPr>
        <w:t xml:space="preserve">Several studies have reported the expression of AM in normal and cancer cells </w:t>
      </w:r>
      <w:r w:rsidRPr="00832075">
        <w:rPr>
          <w:rFonts w:asciiTheme="minorBidi" w:hAnsiTheme="minorBidi"/>
          <w:color w:val="000000" w:themeColor="text1"/>
          <w:szCs w:val="24"/>
        </w:rPr>
        <w:fldChar w:fldCharType="begin">
          <w:fldData xml:space="preserve">PEVuZE5vdGU+PENpdGU+PEF1dGhvcj5NYXJ0aW5lejwvQXV0aG9yPjxZZWFyPjIwMDI8L1llYXI+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</w:fldData>
        </w:fldChar>
      </w:r>
      <w:r w:rsidRPr="00832075">
        <w:rPr>
          <w:rFonts w:asciiTheme="minorBidi" w:hAnsiTheme="minorBidi"/>
          <w:color w:val="000000" w:themeColor="text1"/>
          <w:szCs w:val="24"/>
        </w:rPr>
        <w:instrText xml:space="preserve"> ADDIN EN.CITE </w:instrText>
      </w:r>
      <w:r w:rsidRPr="00832075">
        <w:rPr>
          <w:rFonts w:asciiTheme="minorBidi" w:hAnsiTheme="minorBidi"/>
          <w:color w:val="000000" w:themeColor="text1"/>
          <w:szCs w:val="24"/>
        </w:rPr>
        <w:fldChar w:fldCharType="begin">
          <w:fldData xml:space="preserve">PEVuZE5vdGU+PENpdGU+PEF1dGhvcj5NYXJ0aW5lejwvQXV0aG9yPjxZZWFyPjIwMDI8L1llYXI+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</w:fldData>
        </w:fldChar>
      </w:r>
      <w:r w:rsidRPr="00832075">
        <w:rPr>
          <w:rFonts w:asciiTheme="minorBidi" w:hAnsiTheme="minorBidi"/>
          <w:color w:val="000000" w:themeColor="text1"/>
          <w:szCs w:val="24"/>
        </w:rPr>
        <w:instrText xml:space="preserve"> ADDIN EN.CITE.DATA </w:instrText>
      </w:r>
      <w:r w:rsidRPr="00832075">
        <w:rPr>
          <w:rFonts w:asciiTheme="minorBidi" w:hAnsiTheme="minorBidi"/>
          <w:color w:val="000000" w:themeColor="text1"/>
          <w:szCs w:val="24"/>
        </w:rPr>
      </w:r>
      <w:r w:rsidRPr="00832075">
        <w:rPr>
          <w:rFonts w:asciiTheme="minorBidi" w:hAnsiTheme="minorBidi"/>
          <w:color w:val="000000" w:themeColor="text1"/>
          <w:szCs w:val="24"/>
        </w:rPr>
        <w:fldChar w:fldCharType="end"/>
      </w:r>
      <w:r w:rsidRPr="00832075">
        <w:rPr>
          <w:rFonts w:asciiTheme="minorBidi" w:hAnsiTheme="minorBidi"/>
          <w:color w:val="000000" w:themeColor="text1"/>
          <w:szCs w:val="24"/>
        </w:rPr>
      </w:r>
      <w:r w:rsidRPr="00832075">
        <w:rPr>
          <w:rFonts w:asciiTheme="minorBidi" w:hAnsiTheme="minorBidi"/>
          <w:color w:val="000000" w:themeColor="text1"/>
          <w:szCs w:val="24"/>
        </w:rPr>
        <w:fldChar w:fldCharType="separate"/>
      </w:r>
      <w:r w:rsidR="00832F27" w:rsidRPr="00832075">
        <w:rPr>
          <w:rFonts w:asciiTheme="minorBidi" w:hAnsiTheme="minorBidi"/>
          <w:color w:val="000000" w:themeColor="text1"/>
          <w:szCs w:val="24"/>
        </w:rPr>
        <w:t>(Martinez et al., 2002;</w:t>
      </w:r>
      <w:r w:rsidRPr="00832075">
        <w:rPr>
          <w:rFonts w:asciiTheme="minorBidi" w:hAnsiTheme="minorBidi"/>
          <w:color w:val="000000" w:themeColor="text1"/>
          <w:szCs w:val="24"/>
        </w:rPr>
        <w:t xml:space="preserve"> Oehler et al., 2003)</w:t>
      </w:r>
      <w:r w:rsidRPr="00832075">
        <w:rPr>
          <w:rFonts w:asciiTheme="minorBidi" w:hAnsiTheme="minorBidi"/>
          <w:color w:val="000000" w:themeColor="text1"/>
          <w:szCs w:val="24"/>
        </w:rPr>
        <w:fldChar w:fldCharType="end"/>
      </w:r>
      <w:r w:rsidRPr="00832075">
        <w:rPr>
          <w:rFonts w:asciiTheme="minorBidi" w:hAnsiTheme="minorBidi"/>
          <w:color w:val="000000" w:themeColor="text1"/>
          <w:szCs w:val="24"/>
        </w:rPr>
        <w:t xml:space="preserve">. Miller et al., the </w:t>
      </w:r>
      <w:r w:rsidRPr="00832075">
        <w:rPr>
          <w:rFonts w:asciiTheme="minorBidi" w:hAnsiTheme="minorBidi"/>
          <w:noProof/>
          <w:color w:val="000000" w:themeColor="text1"/>
          <w:szCs w:val="24"/>
        </w:rPr>
        <w:t>study</w:t>
      </w:r>
      <w:r w:rsidRPr="00832075">
        <w:rPr>
          <w:rFonts w:asciiTheme="minorBidi" w:hAnsiTheme="minorBidi"/>
          <w:color w:val="000000" w:themeColor="text1"/>
          <w:szCs w:val="24"/>
        </w:rPr>
        <w:t xml:space="preserve"> showed the expression of AM mRNA in normal and cancer cell lines such as prostate, adrenal gland, bone marrow, cartilage, colon, lung, nervous system, ovary, and prostate </w:t>
      </w:r>
      <w:r w:rsidRPr="00832075">
        <w:rPr>
          <w:rFonts w:asciiTheme="minorBidi" w:hAnsiTheme="minorBidi"/>
          <w:color w:val="000000" w:themeColor="text1"/>
          <w:szCs w:val="24"/>
        </w:rPr>
        <w:fldChar w:fldCharType="begin">
          <w:fldData xml:space="preserve">PEVuZE5vdGU+PENpdGU+PEF1dGhvcj5NaWxsZXI8L0F1dGhvcj48WWVhcj4xOTk2PC9ZZWFyPjxS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</w:fldData>
        </w:fldChar>
      </w:r>
      <w:r w:rsidRPr="00832075">
        <w:rPr>
          <w:rFonts w:asciiTheme="minorBidi" w:hAnsiTheme="minorBidi"/>
          <w:color w:val="000000" w:themeColor="text1"/>
          <w:szCs w:val="24"/>
        </w:rPr>
        <w:instrText xml:space="preserve"> ADDIN EN.CITE </w:instrText>
      </w:r>
      <w:r w:rsidRPr="00832075">
        <w:rPr>
          <w:rFonts w:asciiTheme="minorBidi" w:hAnsiTheme="minorBidi"/>
          <w:color w:val="000000" w:themeColor="text1"/>
          <w:szCs w:val="24"/>
        </w:rPr>
        <w:fldChar w:fldCharType="begin">
          <w:fldData xml:space="preserve">PEVuZE5vdGU+PENpdGU+PEF1dGhvcj5NaWxsZXI8L0F1dGhvcj48WWVhcj4xOTk2PC9ZZWFyPjxS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</w:fldData>
        </w:fldChar>
      </w:r>
      <w:r w:rsidRPr="00832075">
        <w:rPr>
          <w:rFonts w:asciiTheme="minorBidi" w:hAnsiTheme="minorBidi"/>
          <w:color w:val="000000" w:themeColor="text1"/>
          <w:szCs w:val="24"/>
        </w:rPr>
        <w:instrText xml:space="preserve"> ADDIN EN.CITE.DATA </w:instrText>
      </w:r>
      <w:r w:rsidRPr="00832075">
        <w:rPr>
          <w:rFonts w:asciiTheme="minorBidi" w:hAnsiTheme="minorBidi"/>
          <w:color w:val="000000" w:themeColor="text1"/>
          <w:szCs w:val="24"/>
        </w:rPr>
      </w:r>
      <w:r w:rsidRPr="00832075">
        <w:rPr>
          <w:rFonts w:asciiTheme="minorBidi" w:hAnsiTheme="minorBidi"/>
          <w:color w:val="000000" w:themeColor="text1"/>
          <w:szCs w:val="24"/>
        </w:rPr>
        <w:fldChar w:fldCharType="end"/>
      </w:r>
      <w:r w:rsidRPr="00832075">
        <w:rPr>
          <w:rFonts w:asciiTheme="minorBidi" w:hAnsiTheme="minorBidi"/>
          <w:color w:val="000000" w:themeColor="text1"/>
          <w:szCs w:val="24"/>
        </w:rPr>
      </w:r>
      <w:r w:rsidRPr="00832075">
        <w:rPr>
          <w:rFonts w:asciiTheme="minorBidi" w:hAnsiTheme="minorBidi"/>
          <w:color w:val="000000" w:themeColor="text1"/>
          <w:szCs w:val="24"/>
        </w:rPr>
        <w:fldChar w:fldCharType="separate"/>
      </w:r>
      <w:r w:rsidRPr="00832075">
        <w:rPr>
          <w:rFonts w:asciiTheme="minorBidi" w:hAnsiTheme="minorBidi"/>
          <w:color w:val="000000" w:themeColor="text1"/>
          <w:szCs w:val="24"/>
        </w:rPr>
        <w:t>(Miller et al., 1996)</w:t>
      </w:r>
      <w:r w:rsidRPr="00832075">
        <w:rPr>
          <w:rFonts w:asciiTheme="minorBidi" w:hAnsiTheme="minorBidi"/>
          <w:color w:val="000000" w:themeColor="text1"/>
          <w:szCs w:val="24"/>
        </w:rPr>
        <w:fldChar w:fldCharType="end"/>
      </w:r>
      <w:r w:rsidRPr="00832075">
        <w:rPr>
          <w:rFonts w:asciiTheme="minorBidi" w:hAnsiTheme="minorBidi"/>
          <w:color w:val="000000" w:themeColor="text1"/>
          <w:szCs w:val="24"/>
        </w:rPr>
        <w:t xml:space="preserve">. Our result is consistent with the previous report, which showed AM, and RAMP3 mRNA expression in MDA-MB-231 cells </w:t>
      </w:r>
      <w:r w:rsidRPr="00832075">
        <w:rPr>
          <w:rFonts w:asciiTheme="minorBidi" w:hAnsiTheme="minorBidi"/>
          <w:color w:val="000000" w:themeColor="text1"/>
          <w:szCs w:val="24"/>
        </w:rPr>
        <w:fldChar w:fldCharType="begin">
          <w:fldData xml:space="preserve">PEVuZE5vdGU+PENpdGU+PEF1dGhvcj5CcmVraG1hbjwvQXV0aG9yPjxZZWFyPjIwMTE8L1llYXI+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</w:fldData>
        </w:fldChar>
      </w:r>
      <w:r w:rsidRPr="00832075">
        <w:rPr>
          <w:rFonts w:asciiTheme="minorBidi" w:hAnsiTheme="minorBidi"/>
          <w:color w:val="000000" w:themeColor="text1"/>
          <w:szCs w:val="24"/>
        </w:rPr>
        <w:instrText xml:space="preserve"> ADDIN EN.CITE </w:instrText>
      </w:r>
      <w:r w:rsidRPr="00832075">
        <w:rPr>
          <w:rFonts w:asciiTheme="minorBidi" w:hAnsiTheme="minorBidi"/>
          <w:color w:val="000000" w:themeColor="text1"/>
          <w:szCs w:val="24"/>
        </w:rPr>
        <w:fldChar w:fldCharType="begin">
          <w:fldData xml:space="preserve">PEVuZE5vdGU+PENpdGU+PEF1dGhvcj5CcmVraG1hbjwvQXV0aG9yPjxZZWFyPjIwMTE8L1llYXI+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</w:fldData>
        </w:fldChar>
      </w:r>
      <w:r w:rsidRPr="00832075">
        <w:rPr>
          <w:rFonts w:asciiTheme="minorBidi" w:hAnsiTheme="minorBidi"/>
          <w:color w:val="000000" w:themeColor="text1"/>
          <w:szCs w:val="24"/>
        </w:rPr>
        <w:instrText xml:space="preserve"> ADDIN EN.CITE.DATA </w:instrText>
      </w:r>
      <w:r w:rsidRPr="00832075">
        <w:rPr>
          <w:rFonts w:asciiTheme="minorBidi" w:hAnsiTheme="minorBidi"/>
          <w:color w:val="000000" w:themeColor="text1"/>
          <w:szCs w:val="24"/>
        </w:rPr>
      </w:r>
      <w:r w:rsidRPr="00832075">
        <w:rPr>
          <w:rFonts w:asciiTheme="minorBidi" w:hAnsiTheme="minorBidi"/>
          <w:color w:val="000000" w:themeColor="text1"/>
          <w:szCs w:val="24"/>
        </w:rPr>
        <w:fldChar w:fldCharType="end"/>
      </w:r>
      <w:r w:rsidRPr="00832075">
        <w:rPr>
          <w:rFonts w:asciiTheme="minorBidi" w:hAnsiTheme="minorBidi"/>
          <w:color w:val="000000" w:themeColor="text1"/>
          <w:szCs w:val="24"/>
        </w:rPr>
      </w:r>
      <w:r w:rsidRPr="00832075">
        <w:rPr>
          <w:rFonts w:asciiTheme="minorBidi" w:hAnsiTheme="minorBidi"/>
          <w:color w:val="000000" w:themeColor="text1"/>
          <w:szCs w:val="24"/>
        </w:rPr>
        <w:fldChar w:fldCharType="separate"/>
      </w:r>
      <w:r w:rsidR="00832F27" w:rsidRPr="00832075">
        <w:rPr>
          <w:rFonts w:asciiTheme="minorBidi" w:hAnsiTheme="minorBidi"/>
          <w:color w:val="000000" w:themeColor="text1"/>
          <w:szCs w:val="24"/>
        </w:rPr>
        <w:t>(Brekhman et al., 2011;</w:t>
      </w:r>
      <w:r w:rsidRPr="00832075">
        <w:rPr>
          <w:rFonts w:asciiTheme="minorBidi" w:hAnsiTheme="minorBidi"/>
          <w:color w:val="000000" w:themeColor="text1"/>
          <w:szCs w:val="24"/>
        </w:rPr>
        <w:t xml:space="preserve"> Siclari et al., 2014)</w:t>
      </w:r>
      <w:r w:rsidRPr="00832075">
        <w:rPr>
          <w:rFonts w:asciiTheme="minorBidi" w:hAnsiTheme="minorBidi"/>
          <w:color w:val="000000" w:themeColor="text1"/>
          <w:szCs w:val="24"/>
        </w:rPr>
        <w:fldChar w:fldCharType="end"/>
      </w:r>
      <w:r w:rsidRPr="00832075">
        <w:rPr>
          <w:rFonts w:asciiTheme="minorBidi" w:hAnsiTheme="minorBidi"/>
          <w:color w:val="000000" w:themeColor="text1"/>
          <w:szCs w:val="24"/>
        </w:rPr>
        <w:t xml:space="preserve">. However, our results are contradictory to Brekhman et al study, which revealed that CLR mRNA expression was not observed in MDA-MB-231 cells suggesting AM </w:t>
      </w:r>
      <w:r w:rsidRPr="00832075">
        <w:rPr>
          <w:rFonts w:asciiTheme="minorBidi" w:hAnsiTheme="minorBidi"/>
          <w:noProof/>
          <w:color w:val="000000" w:themeColor="text1"/>
          <w:szCs w:val="24"/>
        </w:rPr>
        <w:t>receptor independent</w:t>
      </w:r>
      <w:r w:rsidRPr="00832075">
        <w:rPr>
          <w:rFonts w:asciiTheme="minorBidi" w:hAnsiTheme="minorBidi"/>
          <w:color w:val="000000" w:themeColor="text1"/>
          <w:szCs w:val="24"/>
        </w:rPr>
        <w:t xml:space="preserve"> effect of RAMP3 mediated </w:t>
      </w:r>
      <w:r w:rsidRPr="00832075">
        <w:rPr>
          <w:rFonts w:asciiTheme="minorBidi" w:hAnsiTheme="minorBidi"/>
          <w:noProof/>
          <w:color w:val="000000" w:themeColor="text1"/>
          <w:szCs w:val="24"/>
        </w:rPr>
        <w:t>tumour</w:t>
      </w:r>
      <w:r w:rsidRPr="00832075">
        <w:rPr>
          <w:rFonts w:asciiTheme="minorBidi" w:hAnsiTheme="minorBidi"/>
          <w:color w:val="000000" w:themeColor="text1"/>
          <w:szCs w:val="24"/>
        </w:rPr>
        <w:t xml:space="preserve"> formation.</w:t>
      </w:r>
    </w:p>
    <w:p w:rsidR="00FE6732" w:rsidRPr="00832075" w:rsidRDefault="00FE6732" w:rsidP="00FE6732">
      <w:pPr>
        <w:rPr>
          <w:rFonts w:asciiTheme="minorBidi" w:hAnsiTheme="minorBidi"/>
          <w:color w:val="000000" w:themeColor="text1"/>
          <w:szCs w:val="24"/>
        </w:rPr>
      </w:pPr>
      <w:r w:rsidRPr="00832075">
        <w:rPr>
          <w:rFonts w:asciiTheme="minorBidi" w:hAnsiTheme="minorBidi"/>
          <w:color w:val="000000" w:themeColor="text1"/>
          <w:szCs w:val="24"/>
        </w:rPr>
        <w:t xml:space="preserve">Similar to mRNA expression, </w:t>
      </w:r>
      <w:r w:rsidRPr="00832075">
        <w:rPr>
          <w:rFonts w:asciiTheme="minorBidi" w:hAnsiTheme="minorBidi"/>
          <w:color w:val="000000" w:themeColor="text1"/>
          <w:szCs w:val="24"/>
          <w:lang w:eastAsia="zh-CN"/>
        </w:rPr>
        <w:t xml:space="preserve">protein level expression of RAMP1, RAMP2, RAMP3 and CLR were observed in the </w:t>
      </w:r>
      <w:r w:rsidRPr="00832075">
        <w:rPr>
          <w:rFonts w:asciiTheme="minorBidi" w:hAnsiTheme="minorBidi"/>
          <w:noProof/>
          <w:color w:val="000000" w:themeColor="text1"/>
          <w:szCs w:val="24"/>
          <w:lang w:eastAsia="zh-CN"/>
        </w:rPr>
        <w:t>MDA-MB-231</w:t>
      </w:r>
      <w:r w:rsidRPr="00832075">
        <w:rPr>
          <w:rFonts w:asciiTheme="minorBidi" w:hAnsiTheme="minorBidi"/>
          <w:color w:val="000000" w:themeColor="text1"/>
          <w:szCs w:val="24"/>
          <w:lang w:eastAsia="zh-CN"/>
        </w:rPr>
        <w:t xml:space="preserve"> cell line. Expected molecular weight for RAMP1 monomer is 17 kDa and bands close to 20 kDa was observed in both MDA-MB-231 and CGRP control cells (Figure 3-7, A). </w:t>
      </w:r>
      <w:r w:rsidRPr="00832075">
        <w:rPr>
          <w:rFonts w:asciiTheme="minorBidi" w:hAnsiTheme="minorBidi"/>
          <w:noProof/>
          <w:color w:val="000000" w:themeColor="text1"/>
          <w:szCs w:val="24"/>
          <w:lang w:eastAsia="zh-CN"/>
        </w:rPr>
        <w:t>Appearance</w:t>
      </w:r>
      <w:r w:rsidRPr="00832075">
        <w:rPr>
          <w:rFonts w:asciiTheme="minorBidi" w:hAnsiTheme="minorBidi"/>
          <w:color w:val="000000" w:themeColor="text1"/>
          <w:szCs w:val="24"/>
          <w:lang w:eastAsia="zh-CN"/>
        </w:rPr>
        <w:t xml:space="preserve"> of a weak </w:t>
      </w:r>
      <w:r w:rsidRPr="00832075">
        <w:rPr>
          <w:rFonts w:asciiTheme="minorBidi" w:hAnsiTheme="minorBidi"/>
          <w:color w:val="000000" w:themeColor="text1"/>
          <w:szCs w:val="24"/>
          <w:lang w:eastAsia="zh-CN"/>
        </w:rPr>
        <w:lastRenderedPageBreak/>
        <w:t xml:space="preserve">band close to 37 kDa was presumed to be RAMP1 homodimer; our result was consistent with the previous findings </w:t>
      </w:r>
      <w:r w:rsidRPr="00832075">
        <w:rPr>
          <w:rFonts w:asciiTheme="minorBidi" w:hAnsiTheme="minorBidi"/>
          <w:color w:val="000000" w:themeColor="text1"/>
          <w:szCs w:val="24"/>
        </w:rPr>
        <w:fldChar w:fldCharType="begin">
          <w:fldData xml:space="preserve">PEVuZE5vdGU+PENpdGU+PEF1dGhvcj5TZXh0b248L0F1dGhvcj48WWVhcj4yMDAxPC9ZZWFyPjxS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==
</w:fldData>
        </w:fldChar>
      </w:r>
      <w:r w:rsidRPr="00832075">
        <w:rPr>
          <w:rFonts w:asciiTheme="minorBidi" w:hAnsiTheme="minorBidi"/>
          <w:color w:val="000000" w:themeColor="text1"/>
          <w:szCs w:val="24"/>
        </w:rPr>
        <w:instrText xml:space="preserve"> ADDIN EN.CITE </w:instrText>
      </w:r>
      <w:r w:rsidRPr="00832075">
        <w:rPr>
          <w:rFonts w:asciiTheme="minorBidi" w:hAnsiTheme="minorBidi"/>
          <w:color w:val="000000" w:themeColor="text1"/>
          <w:szCs w:val="24"/>
        </w:rPr>
        <w:fldChar w:fldCharType="begin">
          <w:fldData xml:space="preserve">PEVuZE5vdGU+PENpdGU+PEF1dGhvcj5TZXh0b248L0F1dGhvcj48WWVhcj4yMDAxPC9ZZWFyPjxS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==
</w:fldData>
        </w:fldChar>
      </w:r>
      <w:r w:rsidRPr="00832075">
        <w:rPr>
          <w:rFonts w:asciiTheme="minorBidi" w:hAnsiTheme="minorBidi"/>
          <w:color w:val="000000" w:themeColor="text1"/>
          <w:szCs w:val="24"/>
        </w:rPr>
        <w:instrText xml:space="preserve"> ADDIN EN.CITE.DATA </w:instrText>
      </w:r>
      <w:r w:rsidRPr="00832075">
        <w:rPr>
          <w:rFonts w:asciiTheme="minorBidi" w:hAnsiTheme="minorBidi"/>
          <w:color w:val="000000" w:themeColor="text1"/>
          <w:szCs w:val="24"/>
        </w:rPr>
      </w:r>
      <w:r w:rsidRPr="00832075">
        <w:rPr>
          <w:rFonts w:asciiTheme="minorBidi" w:hAnsiTheme="minorBidi"/>
          <w:color w:val="000000" w:themeColor="text1"/>
          <w:szCs w:val="24"/>
        </w:rPr>
        <w:fldChar w:fldCharType="end"/>
      </w:r>
      <w:r w:rsidRPr="00832075">
        <w:rPr>
          <w:rFonts w:asciiTheme="minorBidi" w:hAnsiTheme="minorBidi"/>
          <w:color w:val="000000" w:themeColor="text1"/>
          <w:szCs w:val="24"/>
        </w:rPr>
      </w:r>
      <w:r w:rsidRPr="00832075">
        <w:rPr>
          <w:rFonts w:asciiTheme="minorBidi" w:hAnsiTheme="minorBidi"/>
          <w:color w:val="000000" w:themeColor="text1"/>
          <w:szCs w:val="24"/>
        </w:rPr>
        <w:fldChar w:fldCharType="separate"/>
      </w:r>
      <w:r w:rsidR="005E696E" w:rsidRPr="00832075">
        <w:rPr>
          <w:rFonts w:asciiTheme="minorBidi" w:hAnsiTheme="minorBidi"/>
          <w:color w:val="000000" w:themeColor="text1"/>
          <w:szCs w:val="24"/>
        </w:rPr>
        <w:t>(Sexton et al., 2001;</w:t>
      </w:r>
      <w:r w:rsidRPr="00832075">
        <w:rPr>
          <w:rFonts w:asciiTheme="minorBidi" w:hAnsiTheme="minorBidi"/>
          <w:color w:val="000000" w:themeColor="text1"/>
          <w:szCs w:val="24"/>
        </w:rPr>
        <w:t xml:space="preserve"> Cueille et al., 2002)</w:t>
      </w:r>
      <w:r w:rsidRPr="00832075">
        <w:rPr>
          <w:rFonts w:asciiTheme="minorBidi" w:hAnsiTheme="minorBidi"/>
          <w:color w:val="000000" w:themeColor="text1"/>
          <w:szCs w:val="24"/>
        </w:rPr>
        <w:fldChar w:fldCharType="end"/>
      </w:r>
      <w:r w:rsidRPr="00832075">
        <w:rPr>
          <w:rFonts w:asciiTheme="minorBidi" w:hAnsiTheme="minorBidi"/>
          <w:color w:val="000000" w:themeColor="text1"/>
          <w:szCs w:val="24"/>
        </w:rPr>
        <w:t xml:space="preserve">. The monomer form of RAMP2 was detected at ~20 kDa (Figure 3-7, B). However, several studies showed that RAMP2 can </w:t>
      </w:r>
      <w:r w:rsidRPr="00832075">
        <w:rPr>
          <w:rFonts w:asciiTheme="minorBidi" w:hAnsiTheme="minorBidi"/>
          <w:noProof/>
          <w:color w:val="000000" w:themeColor="text1"/>
          <w:szCs w:val="24"/>
        </w:rPr>
        <w:t>run</w:t>
      </w:r>
      <w:r w:rsidRPr="00832075">
        <w:rPr>
          <w:rFonts w:asciiTheme="minorBidi" w:hAnsiTheme="minorBidi"/>
          <w:color w:val="000000" w:themeColor="text1"/>
          <w:szCs w:val="24"/>
        </w:rPr>
        <w:t xml:space="preserve"> as </w:t>
      </w:r>
      <w:r w:rsidRPr="00832075">
        <w:rPr>
          <w:rFonts w:asciiTheme="minorBidi" w:hAnsiTheme="minorBidi"/>
          <w:noProof/>
          <w:color w:val="000000" w:themeColor="text1"/>
          <w:szCs w:val="24"/>
        </w:rPr>
        <w:t>multimer</w:t>
      </w:r>
      <w:r w:rsidRPr="00832075">
        <w:rPr>
          <w:rFonts w:asciiTheme="minorBidi" w:hAnsiTheme="minorBidi"/>
          <w:color w:val="000000" w:themeColor="text1"/>
          <w:szCs w:val="24"/>
        </w:rPr>
        <w:t>, and likely to consist of 25 kDa monomer, 50 kDa homodimer and 35 kDa heterogeneously glycosylated form (Fernandez-Sauze et al., 2004).</w:t>
      </w:r>
    </w:p>
    <w:p w:rsidR="00FE6732" w:rsidRPr="00832075" w:rsidRDefault="00FE6732" w:rsidP="00C7094C">
      <w:pPr>
        <w:spacing w:before="100" w:beforeAutospacing="1"/>
        <w:rPr>
          <w:rFonts w:asciiTheme="minorBidi" w:hAnsiTheme="minorBidi"/>
          <w:color w:val="000000" w:themeColor="text1"/>
          <w:szCs w:val="24"/>
        </w:rPr>
      </w:pPr>
      <w:r w:rsidRPr="00832075">
        <w:rPr>
          <w:rFonts w:asciiTheme="minorBidi" w:hAnsiTheme="minorBidi"/>
          <w:color w:val="000000" w:themeColor="text1"/>
          <w:szCs w:val="24"/>
          <w:lang w:eastAsia="zh-CN"/>
        </w:rPr>
        <w:t>According to the RAMP3 primary antibody manufacture’s information, the monomer form of RAMP3 is close to 28 kDa, homodimer form is at 50 kDa and heterodimer form is close to 75 kDa. In (Figure 3-7, C)</w:t>
      </w:r>
      <w:r w:rsidRPr="00832075">
        <w:rPr>
          <w:rFonts w:asciiTheme="minorBidi" w:hAnsiTheme="minorBidi"/>
          <w:szCs w:val="24"/>
        </w:rPr>
        <w:t xml:space="preserve">, </w:t>
      </w:r>
      <w:r w:rsidRPr="00832075">
        <w:rPr>
          <w:rFonts w:asciiTheme="minorBidi" w:hAnsiTheme="minorBidi"/>
          <w:color w:val="000000" w:themeColor="text1"/>
          <w:szCs w:val="24"/>
          <w:lang w:eastAsia="zh-CN"/>
        </w:rPr>
        <w:t xml:space="preserve">RAMP3 was detected at 28 kDa considered as a </w:t>
      </w:r>
      <w:r w:rsidRPr="00832075">
        <w:rPr>
          <w:rFonts w:asciiTheme="minorBidi" w:hAnsiTheme="minorBidi"/>
          <w:noProof/>
          <w:color w:val="000000" w:themeColor="text1"/>
          <w:szCs w:val="24"/>
          <w:lang w:eastAsia="zh-CN"/>
        </w:rPr>
        <w:t>heterogeneously</w:t>
      </w:r>
      <w:r w:rsidRPr="00832075">
        <w:rPr>
          <w:rFonts w:asciiTheme="minorBidi" w:hAnsiTheme="minorBidi"/>
          <w:color w:val="000000" w:themeColor="text1"/>
          <w:szCs w:val="24"/>
          <w:lang w:eastAsia="zh-CN"/>
        </w:rPr>
        <w:t xml:space="preserve"> glycosylated monomer. Our result is in agreement with previous studies </w:t>
      </w:r>
      <w:r w:rsidRPr="00832075">
        <w:rPr>
          <w:rFonts w:asciiTheme="minorBidi" w:hAnsiTheme="minorBidi"/>
          <w:color w:val="000000" w:themeColor="text1"/>
          <w:szCs w:val="24"/>
        </w:rPr>
        <w:t>of RAMP3, showing 28</w:t>
      </w:r>
      <w:r w:rsidR="005E696E" w:rsidRPr="00832075">
        <w:rPr>
          <w:rFonts w:asciiTheme="minorBidi" w:hAnsiTheme="minorBidi"/>
          <w:color w:val="000000" w:themeColor="text1"/>
          <w:szCs w:val="24"/>
        </w:rPr>
        <w:t xml:space="preserve"> </w:t>
      </w:r>
      <w:r w:rsidRPr="00832075">
        <w:rPr>
          <w:rFonts w:asciiTheme="minorBidi" w:hAnsiTheme="minorBidi"/>
          <w:color w:val="000000" w:themeColor="text1"/>
          <w:szCs w:val="24"/>
        </w:rPr>
        <w:t xml:space="preserve">kDa band as heterogeneously glycosylated and 73 kDa as a heterodimer (CLR/RAMP3) </w:t>
      </w:r>
      <w:r w:rsidRPr="00832075">
        <w:rPr>
          <w:rFonts w:asciiTheme="minorBidi" w:hAnsiTheme="minorBidi"/>
          <w:color w:val="000000" w:themeColor="text1"/>
          <w:szCs w:val="24"/>
        </w:rPr>
        <w:fldChar w:fldCharType="begin">
          <w:fldData xml:space="preserve">PEVuZE5vdGU+PENpdGU+PEF1dGhvcj5NZXRlbGx1czwvQXV0aG9yPjxZZWFyPjIwMTE8L1llYXI+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</w:fldData>
        </w:fldChar>
      </w:r>
      <w:r w:rsidRPr="00832075">
        <w:rPr>
          <w:rFonts w:asciiTheme="minorBidi" w:hAnsiTheme="minorBidi"/>
          <w:color w:val="000000" w:themeColor="text1"/>
          <w:szCs w:val="24"/>
        </w:rPr>
        <w:instrText xml:space="preserve"> ADDIN EN.CITE </w:instrText>
      </w:r>
      <w:r w:rsidRPr="00832075">
        <w:rPr>
          <w:rFonts w:asciiTheme="minorBidi" w:hAnsiTheme="minorBidi"/>
          <w:color w:val="000000" w:themeColor="text1"/>
          <w:szCs w:val="24"/>
        </w:rPr>
        <w:fldChar w:fldCharType="begin">
          <w:fldData xml:space="preserve">PEVuZE5vdGU+PENpdGU+PEF1dGhvcj5NZXRlbGx1czwvQXV0aG9yPjxZZWFyPjIwMTE8L1llYXI+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</w:fldData>
        </w:fldChar>
      </w:r>
      <w:r w:rsidRPr="00832075">
        <w:rPr>
          <w:rFonts w:asciiTheme="minorBidi" w:hAnsiTheme="minorBidi"/>
          <w:color w:val="000000" w:themeColor="text1"/>
          <w:szCs w:val="24"/>
        </w:rPr>
        <w:instrText xml:space="preserve"> ADDIN EN.CITE.DATA </w:instrText>
      </w:r>
      <w:r w:rsidRPr="00832075">
        <w:rPr>
          <w:rFonts w:asciiTheme="minorBidi" w:hAnsiTheme="minorBidi"/>
          <w:color w:val="000000" w:themeColor="text1"/>
          <w:szCs w:val="24"/>
        </w:rPr>
      </w:r>
      <w:r w:rsidRPr="00832075">
        <w:rPr>
          <w:rFonts w:asciiTheme="minorBidi" w:hAnsiTheme="minorBidi"/>
          <w:color w:val="000000" w:themeColor="text1"/>
          <w:szCs w:val="24"/>
        </w:rPr>
        <w:fldChar w:fldCharType="end"/>
      </w:r>
      <w:r w:rsidRPr="00832075">
        <w:rPr>
          <w:rFonts w:asciiTheme="minorBidi" w:hAnsiTheme="minorBidi"/>
          <w:color w:val="000000" w:themeColor="text1"/>
          <w:szCs w:val="24"/>
        </w:rPr>
      </w:r>
      <w:r w:rsidRPr="00832075">
        <w:rPr>
          <w:rFonts w:asciiTheme="minorBidi" w:hAnsiTheme="minorBidi"/>
          <w:color w:val="000000" w:themeColor="text1"/>
          <w:szCs w:val="24"/>
        </w:rPr>
        <w:fldChar w:fldCharType="separate"/>
      </w:r>
      <w:r w:rsidR="005E696E" w:rsidRPr="00832075">
        <w:rPr>
          <w:rFonts w:asciiTheme="minorBidi" w:hAnsiTheme="minorBidi"/>
          <w:color w:val="000000" w:themeColor="text1"/>
          <w:szCs w:val="24"/>
        </w:rPr>
        <w:t>(</w:t>
      </w:r>
      <w:r w:rsidR="00C7094C" w:rsidRPr="00832075">
        <w:rPr>
          <w:rFonts w:asciiTheme="minorBidi" w:hAnsiTheme="minorBidi"/>
          <w:color w:val="000000" w:themeColor="text1"/>
          <w:szCs w:val="24"/>
        </w:rPr>
        <w:t xml:space="preserve"> Sexton et al., 2001; </w:t>
      </w:r>
      <w:r w:rsidR="005E696E" w:rsidRPr="00832075">
        <w:rPr>
          <w:rFonts w:asciiTheme="minorBidi" w:hAnsiTheme="minorBidi"/>
          <w:color w:val="000000" w:themeColor="text1"/>
          <w:szCs w:val="24"/>
        </w:rPr>
        <w:t>Metellus et al., 2011</w:t>
      </w:r>
      <w:r w:rsidRPr="00832075">
        <w:rPr>
          <w:rFonts w:asciiTheme="minorBidi" w:hAnsiTheme="minorBidi"/>
          <w:color w:val="000000" w:themeColor="text1"/>
          <w:szCs w:val="24"/>
        </w:rPr>
        <w:t>)</w:t>
      </w:r>
      <w:r w:rsidRPr="00832075">
        <w:rPr>
          <w:rFonts w:asciiTheme="minorBidi" w:hAnsiTheme="minorBidi"/>
          <w:color w:val="000000" w:themeColor="text1"/>
          <w:szCs w:val="24"/>
        </w:rPr>
        <w:fldChar w:fldCharType="end"/>
      </w:r>
      <w:r w:rsidRPr="00832075">
        <w:rPr>
          <w:rFonts w:asciiTheme="minorBidi" w:hAnsiTheme="minorBidi"/>
          <w:color w:val="000000" w:themeColor="text1"/>
          <w:szCs w:val="24"/>
        </w:rPr>
        <w:t xml:space="preserve">. </w:t>
      </w:r>
    </w:p>
    <w:p w:rsidR="00FE6732" w:rsidRPr="00832075" w:rsidRDefault="00FE6732" w:rsidP="00C7094C">
      <w:pPr>
        <w:rPr>
          <w:rFonts w:asciiTheme="minorBidi" w:hAnsiTheme="minorBidi"/>
          <w:color w:val="000000" w:themeColor="text1"/>
          <w:szCs w:val="24"/>
        </w:rPr>
      </w:pPr>
      <w:r w:rsidRPr="00832075">
        <w:rPr>
          <w:rFonts w:asciiTheme="minorBidi" w:hAnsiTheme="minorBidi"/>
          <w:color w:val="000000" w:themeColor="text1"/>
          <w:szCs w:val="24"/>
          <w:lang w:eastAsia="zh-CN"/>
        </w:rPr>
        <w:t xml:space="preserve">In all three RAMPs, monomer form of the protein was observed. Similar to RAMP1 and RAMP3, CLR western blotting results yielded multiple bands alongside homodimer form close to 48 kDa (Figure 3-7, D). The molecular weight of CLR is 58 kDa however the CLR protein is glycosylated by endogenous </w:t>
      </w:r>
      <w:r w:rsidRPr="00832075">
        <w:rPr>
          <w:rFonts w:asciiTheme="minorBidi" w:hAnsiTheme="minorBidi"/>
          <w:noProof/>
          <w:color w:val="000000" w:themeColor="text1"/>
          <w:szCs w:val="24"/>
          <w:lang w:eastAsia="zh-CN"/>
        </w:rPr>
        <w:t>endoglycosidase</w:t>
      </w:r>
      <w:r w:rsidRPr="00832075">
        <w:rPr>
          <w:rFonts w:asciiTheme="minorBidi" w:hAnsiTheme="minorBidi"/>
          <w:color w:val="000000" w:themeColor="text1"/>
          <w:szCs w:val="24"/>
          <w:lang w:eastAsia="zh-CN"/>
        </w:rPr>
        <w:t xml:space="preserve"> and bands close to 48 kDa was observed, as reported</w:t>
      </w:r>
      <w:r w:rsidR="005E696E" w:rsidRPr="00832075">
        <w:rPr>
          <w:rFonts w:asciiTheme="minorBidi" w:hAnsiTheme="minorBidi"/>
          <w:color w:val="000000" w:themeColor="text1"/>
          <w:szCs w:val="24"/>
          <w:lang w:eastAsia="zh-CN"/>
        </w:rPr>
        <w:t xml:space="preserve"> earlier (</w:t>
      </w:r>
      <w:r w:rsidR="00C7094C" w:rsidRPr="00832075">
        <w:rPr>
          <w:rFonts w:asciiTheme="minorBidi" w:hAnsiTheme="minorBidi"/>
          <w:color w:val="000000" w:themeColor="text1"/>
          <w:szCs w:val="24"/>
          <w:lang w:eastAsia="zh-CN"/>
        </w:rPr>
        <w:t xml:space="preserve">Muff et al., 2001; Sexton et al., 2001; </w:t>
      </w:r>
      <w:r w:rsidR="005E696E" w:rsidRPr="00832075">
        <w:rPr>
          <w:rFonts w:asciiTheme="minorBidi" w:hAnsiTheme="minorBidi"/>
          <w:color w:val="000000" w:themeColor="text1"/>
          <w:szCs w:val="24"/>
          <w:lang w:eastAsia="zh-CN"/>
        </w:rPr>
        <w:t>Metellus et al., 2011</w:t>
      </w:r>
      <w:r w:rsidRPr="00832075">
        <w:rPr>
          <w:rFonts w:asciiTheme="minorBidi" w:hAnsiTheme="minorBidi"/>
          <w:color w:val="000000" w:themeColor="text1"/>
          <w:szCs w:val="24"/>
          <w:lang w:eastAsia="zh-CN"/>
        </w:rPr>
        <w:t xml:space="preserve">). Similar 48 kDa bands were observed in </w:t>
      </w:r>
      <w:r w:rsidRPr="00832075">
        <w:rPr>
          <w:rFonts w:asciiTheme="minorBidi" w:hAnsiTheme="minorBidi"/>
          <w:color w:val="000000" w:themeColor="text1"/>
          <w:szCs w:val="24"/>
        </w:rPr>
        <w:t xml:space="preserve">HUVECs cells. Similarly, glioblastoma cells showed heterodimers at 73 kDa revealing the accessory receptors </w:t>
      </w:r>
      <w:r w:rsidRPr="00832075">
        <w:rPr>
          <w:rFonts w:asciiTheme="minorBidi" w:hAnsiTheme="minorBidi"/>
          <w:noProof/>
          <w:color w:val="000000" w:themeColor="text1"/>
          <w:szCs w:val="24"/>
        </w:rPr>
        <w:t>heterodimerisation</w:t>
      </w:r>
      <w:r w:rsidRPr="00832075">
        <w:rPr>
          <w:rFonts w:asciiTheme="minorBidi" w:hAnsiTheme="minorBidi"/>
          <w:color w:val="000000" w:themeColor="text1"/>
          <w:szCs w:val="24"/>
        </w:rPr>
        <w:t xml:space="preserve"> of CLR/RAMP2 and CLR/RAMP3 (Fernandez-Sauze et al., 2004; Metellus et al., 2011).</w:t>
      </w:r>
    </w:p>
    <w:p w:rsidR="00FE6732" w:rsidRPr="00832075" w:rsidRDefault="00FE6732" w:rsidP="00FE6732">
      <w:pPr>
        <w:rPr>
          <w:rFonts w:asciiTheme="minorBidi" w:hAnsiTheme="minorBidi"/>
          <w:color w:val="000000" w:themeColor="text1"/>
          <w:szCs w:val="24"/>
        </w:rPr>
      </w:pPr>
      <w:r w:rsidRPr="00832075">
        <w:rPr>
          <w:rFonts w:asciiTheme="minorBidi" w:hAnsiTheme="minorBidi"/>
          <w:color w:val="000000" w:themeColor="text1"/>
          <w:szCs w:val="24"/>
        </w:rPr>
        <w:t>Co-expression of RAMPs with CLR required transferring the receptor to the cell surface. The MDA-MB-231 cells expressed RAMP1 at gene and protein level, involving the terminal glycosylation of CLR, which resulted in bands of higher molecular weight. Though, RAMP2 and RAMP3 possess glycosylation site, their involvement in the glycosylation process of CLR was not o</w:t>
      </w:r>
      <w:r w:rsidR="00BC2DC7" w:rsidRPr="00832075">
        <w:rPr>
          <w:rFonts w:asciiTheme="minorBidi" w:hAnsiTheme="minorBidi"/>
          <w:color w:val="000000" w:themeColor="text1"/>
          <w:szCs w:val="24"/>
        </w:rPr>
        <w:t>bserved (McLatchie et al., 1998; Sexton et al., 2001;</w:t>
      </w:r>
      <w:r w:rsidRPr="00832075">
        <w:rPr>
          <w:rFonts w:asciiTheme="minorBidi" w:hAnsiTheme="minorBidi"/>
          <w:color w:val="000000" w:themeColor="text1"/>
          <w:szCs w:val="24"/>
        </w:rPr>
        <w:t xml:space="preserve"> </w:t>
      </w:r>
      <w:r w:rsidRPr="00832075">
        <w:rPr>
          <w:rFonts w:asciiTheme="minorBidi" w:hAnsiTheme="minorBidi"/>
          <w:color w:val="000000" w:themeColor="text1"/>
          <w:szCs w:val="24"/>
        </w:rPr>
        <w:fldChar w:fldCharType="begin"/>
      </w:r>
      <w:r w:rsidRPr="00832075">
        <w:rPr>
          <w:rFonts w:asciiTheme="minorBidi" w:hAnsiTheme="minorBidi"/>
          <w:color w:val="000000" w:themeColor="text1"/>
          <w:szCs w:val="24"/>
        </w:rPr>
        <w:instrText xml:space="preserve"> ADDIN EN.CITE &lt;EndNote&gt;&lt;Cite&gt;&lt;Author&gt;Nikitenko&lt;/Author&gt;&lt;Year&gt;2006&lt;/Year&gt;&lt;RecNum&gt;9&lt;/RecNum&gt;&lt;DisplayText&gt;(Nikitenko et al., 2006a)&lt;/DisplayText&gt;&lt;record&gt;&lt;rec-number&gt;9&lt;/rec-number&gt;&lt;foreign-keys&gt;&lt;key app="EN" db-id="2v952tsp9w55xieffz1pze5g25xrsp2dv5z0" timestamp="1521811083"&gt;9&lt;/key&gt;&lt;/foreign-keys&gt;&lt;ref-type name="Journal Article"&gt;17&lt;/ref-type&gt;&lt;contributors&gt;&lt;authors&gt;&lt;author&gt;Nikitenko, Leonid L.&lt;/author&gt;&lt;author&gt;Blucher, Nicola&lt;/author&gt;&lt;author&gt;Fox, Stephen B.&lt;/author&gt;&lt;author&gt;Bicknell, Roy&lt;/author&gt;&lt;author&gt;Smith, David M.&lt;/author&gt;&lt;author&gt;Rees, Margaret C. P.&lt;/author&gt;&lt;/authors&gt;&lt;/contributors&gt;&lt;titles&gt;&lt;title&gt;Adrenomedullin and CGRP interact with endogenous calcitonin-receptor-like receptor in endothelial cells and induce its desensitisation by different mechanisms&lt;/title&gt;&lt;secondary-title&gt;Journal of Cell Science&lt;/secondary-title&gt;&lt;/titles&gt;&lt;periodical&gt;&lt;full-title&gt;Journal of Cell Science&lt;/full-title&gt;&lt;/periodical&gt;&lt;pages&gt;910-922&lt;/pages&gt;&lt;volume&gt;119&lt;/volume&gt;&lt;number&gt;5&lt;/number&gt;&lt;dates&gt;&lt;year&gt;2006&lt;/year&gt;&lt;/dates&gt;&lt;urls&gt;&lt;related-urls&gt;&lt;url&gt;http://jcs.biologists.org/content/joces/119/5/910.full.pdf&lt;/url&gt;&lt;/related-urls&gt;&lt;/urls&gt;&lt;electronic-resource-num&gt;10.1242/jcs.02783&lt;/electronic-resource-num&gt;&lt;/record&gt;&lt;/Cite&gt;&lt;/EndNote&gt;</w:instrText>
      </w:r>
      <w:r w:rsidRPr="00832075">
        <w:rPr>
          <w:rFonts w:asciiTheme="minorBidi" w:hAnsiTheme="minorBidi"/>
          <w:color w:val="000000" w:themeColor="text1"/>
          <w:szCs w:val="24"/>
        </w:rPr>
        <w:fldChar w:fldCharType="separate"/>
      </w:r>
      <w:r w:rsidRPr="00832075">
        <w:rPr>
          <w:rFonts w:asciiTheme="minorBidi" w:hAnsiTheme="minorBidi"/>
          <w:color w:val="000000" w:themeColor="text1"/>
          <w:szCs w:val="24"/>
        </w:rPr>
        <w:t>Nikitenko et al., 2006a)</w:t>
      </w:r>
      <w:r w:rsidRPr="00832075">
        <w:rPr>
          <w:rFonts w:asciiTheme="minorBidi" w:hAnsiTheme="minorBidi"/>
          <w:color w:val="000000" w:themeColor="text1"/>
          <w:szCs w:val="24"/>
        </w:rPr>
        <w:fldChar w:fldCharType="end"/>
      </w:r>
      <w:r w:rsidRPr="00832075">
        <w:rPr>
          <w:rFonts w:asciiTheme="minorBidi" w:hAnsiTheme="minorBidi"/>
          <w:color w:val="000000" w:themeColor="text1"/>
          <w:szCs w:val="24"/>
        </w:rPr>
        <w:t xml:space="preserve">. </w:t>
      </w:r>
    </w:p>
    <w:p w:rsidR="00FE6732" w:rsidRPr="00832075" w:rsidRDefault="00FE6732" w:rsidP="00FE6732">
      <w:pPr>
        <w:rPr>
          <w:rFonts w:asciiTheme="minorBidi" w:hAnsiTheme="minorBidi"/>
          <w:color w:val="000000" w:themeColor="text1"/>
          <w:szCs w:val="24"/>
        </w:rPr>
      </w:pPr>
      <w:r w:rsidRPr="00832075">
        <w:rPr>
          <w:rFonts w:asciiTheme="minorBidi" w:hAnsiTheme="minorBidi"/>
          <w:color w:val="000000" w:themeColor="text1"/>
          <w:szCs w:val="24"/>
        </w:rPr>
        <w:t xml:space="preserve">The molecular weight of AM is 6 kDa, several studies have reported the expression of AM in different cancer cell line at the protein level. AM was detected </w:t>
      </w:r>
      <w:r w:rsidRPr="00832075">
        <w:rPr>
          <w:rFonts w:asciiTheme="minorBidi" w:hAnsiTheme="minorBidi"/>
          <w:color w:val="000000" w:themeColor="text1"/>
          <w:szCs w:val="24"/>
        </w:rPr>
        <w:lastRenderedPageBreak/>
        <w:t xml:space="preserve">in cancer cell H270 and MCF-7 by using specific rabbit antiserum </w:t>
      </w:r>
      <w:r w:rsidRPr="00832075">
        <w:rPr>
          <w:rFonts w:asciiTheme="minorBidi" w:hAnsiTheme="minorBidi"/>
          <w:color w:val="000000" w:themeColor="text1"/>
          <w:szCs w:val="24"/>
        </w:rPr>
        <w:fldChar w:fldCharType="begin">
          <w:fldData xml:space="preserve">PEVuZE5vdGU+PENpdGU+PEF1dGhvcj5NaWxsZXI8L0F1dGhvcj48WWVhcj4xOTk2PC9ZZWFyPjxS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</w:fldData>
        </w:fldChar>
      </w:r>
      <w:r w:rsidRPr="00832075">
        <w:rPr>
          <w:rFonts w:asciiTheme="minorBidi" w:hAnsiTheme="minorBidi"/>
          <w:color w:val="000000" w:themeColor="text1"/>
          <w:szCs w:val="24"/>
        </w:rPr>
        <w:instrText xml:space="preserve"> ADDIN EN.CITE </w:instrText>
      </w:r>
      <w:r w:rsidRPr="00832075">
        <w:rPr>
          <w:rFonts w:asciiTheme="minorBidi" w:hAnsiTheme="minorBidi"/>
          <w:color w:val="000000" w:themeColor="text1"/>
          <w:szCs w:val="24"/>
        </w:rPr>
        <w:fldChar w:fldCharType="begin">
          <w:fldData xml:space="preserve">PEVuZE5vdGU+PENpdGU+PEF1dGhvcj5NaWxsZXI8L0F1dGhvcj48WWVhcj4xOTk2PC9ZZWFyPjxS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</w:fldData>
        </w:fldChar>
      </w:r>
      <w:r w:rsidRPr="00832075">
        <w:rPr>
          <w:rFonts w:asciiTheme="minorBidi" w:hAnsiTheme="minorBidi"/>
          <w:color w:val="000000" w:themeColor="text1"/>
          <w:szCs w:val="24"/>
        </w:rPr>
        <w:instrText xml:space="preserve"> ADDIN EN.CITE.DATA </w:instrText>
      </w:r>
      <w:r w:rsidRPr="00832075">
        <w:rPr>
          <w:rFonts w:asciiTheme="minorBidi" w:hAnsiTheme="minorBidi"/>
          <w:color w:val="000000" w:themeColor="text1"/>
          <w:szCs w:val="24"/>
        </w:rPr>
      </w:r>
      <w:r w:rsidRPr="00832075">
        <w:rPr>
          <w:rFonts w:asciiTheme="minorBidi" w:hAnsiTheme="minorBidi"/>
          <w:color w:val="000000" w:themeColor="text1"/>
          <w:szCs w:val="24"/>
        </w:rPr>
        <w:fldChar w:fldCharType="end"/>
      </w:r>
      <w:r w:rsidRPr="00832075">
        <w:rPr>
          <w:rFonts w:asciiTheme="minorBidi" w:hAnsiTheme="minorBidi"/>
          <w:color w:val="000000" w:themeColor="text1"/>
          <w:szCs w:val="24"/>
        </w:rPr>
      </w:r>
      <w:r w:rsidRPr="00832075">
        <w:rPr>
          <w:rFonts w:asciiTheme="minorBidi" w:hAnsiTheme="minorBidi"/>
          <w:color w:val="000000" w:themeColor="text1"/>
          <w:szCs w:val="24"/>
        </w:rPr>
        <w:fldChar w:fldCharType="separate"/>
      </w:r>
      <w:r w:rsidRPr="00832075">
        <w:rPr>
          <w:rFonts w:asciiTheme="minorBidi" w:hAnsiTheme="minorBidi"/>
          <w:color w:val="000000" w:themeColor="text1"/>
          <w:szCs w:val="24"/>
        </w:rPr>
        <w:t>(Miller et al., 1996)</w:t>
      </w:r>
      <w:r w:rsidRPr="00832075">
        <w:rPr>
          <w:rFonts w:asciiTheme="minorBidi" w:hAnsiTheme="minorBidi"/>
          <w:color w:val="000000" w:themeColor="text1"/>
          <w:szCs w:val="24"/>
        </w:rPr>
        <w:fldChar w:fldCharType="end"/>
      </w:r>
      <w:r w:rsidRPr="00832075">
        <w:rPr>
          <w:rFonts w:asciiTheme="minorBidi" w:hAnsiTheme="minorBidi"/>
          <w:color w:val="000000" w:themeColor="text1"/>
          <w:szCs w:val="24"/>
        </w:rPr>
        <w:t xml:space="preserve">. However, in our western blot </w:t>
      </w:r>
      <w:r w:rsidRPr="00832075">
        <w:rPr>
          <w:rFonts w:asciiTheme="minorBidi" w:hAnsiTheme="minorBidi"/>
          <w:noProof/>
          <w:color w:val="000000" w:themeColor="text1"/>
          <w:szCs w:val="24"/>
        </w:rPr>
        <w:t>experiment,</w:t>
      </w:r>
      <w:r w:rsidRPr="00832075">
        <w:rPr>
          <w:rFonts w:asciiTheme="minorBidi" w:hAnsiTheme="minorBidi"/>
          <w:color w:val="000000" w:themeColor="text1"/>
          <w:szCs w:val="24"/>
        </w:rPr>
        <w:t xml:space="preserve"> we could not observe the expression due to the availability of specific antibody to detect AM protein with western blotting.</w:t>
      </w:r>
    </w:p>
    <w:p w:rsidR="00FE6732" w:rsidRPr="00832075" w:rsidRDefault="00FE6732" w:rsidP="00FE6732">
      <w:pPr>
        <w:ind w:firstLine="0"/>
        <w:rPr>
          <w:rFonts w:asciiTheme="minorBidi" w:hAnsiTheme="minorBidi"/>
          <w:b/>
          <w:bCs/>
          <w:szCs w:val="24"/>
        </w:rPr>
      </w:pPr>
      <w:bookmarkStart w:id="383" w:name="_Toc515376324"/>
      <w:bookmarkStart w:id="384" w:name="_Toc515379719"/>
      <w:r w:rsidRPr="00832075">
        <w:rPr>
          <w:rFonts w:asciiTheme="minorBidi" w:hAnsiTheme="minorBidi"/>
          <w:b/>
          <w:bCs/>
          <w:szCs w:val="24"/>
        </w:rPr>
        <w:t>Generation and validation of RAMP3 knockdown cells</w:t>
      </w:r>
      <w:bookmarkEnd w:id="383"/>
      <w:bookmarkEnd w:id="384"/>
    </w:p>
    <w:p w:rsidR="00FE6732" w:rsidRPr="00832075" w:rsidRDefault="00FE6732" w:rsidP="00FE6732">
      <w:pPr>
        <w:rPr>
          <w:rFonts w:asciiTheme="minorBidi" w:hAnsiTheme="minorBidi"/>
          <w:szCs w:val="24"/>
        </w:rPr>
      </w:pPr>
      <w:r w:rsidRPr="00832075">
        <w:rPr>
          <w:rFonts w:asciiTheme="minorBidi" w:hAnsiTheme="minorBidi"/>
          <w:szCs w:val="24"/>
        </w:rPr>
        <w:t xml:space="preserve">Knockdown of RAMP3 using shRNA technique was successfully performed by </w:t>
      </w:r>
      <w:r w:rsidRPr="00832075">
        <w:rPr>
          <w:rFonts w:asciiTheme="minorBidi" w:hAnsiTheme="minorBidi"/>
          <w:noProof/>
          <w:szCs w:val="24"/>
        </w:rPr>
        <w:t>Lipofectamine</w:t>
      </w:r>
      <w:r w:rsidRPr="00832075">
        <w:rPr>
          <w:rFonts w:asciiTheme="minorBidi" w:hAnsiTheme="minorBidi"/>
          <w:szCs w:val="24"/>
        </w:rPr>
        <w:t xml:space="preserve">® transfection. Five different RAMP3 plasmids were provided, however, the negative control (scrambled control) was not provided for </w:t>
      </w:r>
      <w:r w:rsidRPr="00832075">
        <w:rPr>
          <w:rFonts w:asciiTheme="minorBidi" w:hAnsiTheme="minorBidi"/>
          <w:noProof/>
          <w:szCs w:val="24"/>
        </w:rPr>
        <w:t>unknown</w:t>
      </w:r>
      <w:r w:rsidRPr="00832075">
        <w:rPr>
          <w:rFonts w:asciiTheme="minorBidi" w:hAnsiTheme="minorBidi"/>
          <w:szCs w:val="24"/>
        </w:rPr>
        <w:t xml:space="preserve"> reason. The non-targeting shRNA control or (scrambled) should be used to confirm the knockdown level. In this project wild-type MDA-MB-231 cells was used as negative control. The MDA-MB-231 cells were transfected individually with RAMP3 plasmid and as all five plasmids at equal molar concentration in the same time. Transfected cells were maintained in puromycin antibiotic based on the </w:t>
      </w:r>
      <w:r w:rsidRPr="00832075">
        <w:rPr>
          <w:rFonts w:asciiTheme="minorBidi" w:hAnsiTheme="minorBidi"/>
          <w:noProof/>
          <w:szCs w:val="24"/>
        </w:rPr>
        <w:t>dose-response</w:t>
      </w:r>
      <w:r w:rsidRPr="00832075">
        <w:rPr>
          <w:rFonts w:asciiTheme="minorBidi" w:hAnsiTheme="minorBidi"/>
          <w:szCs w:val="24"/>
        </w:rPr>
        <w:t xml:space="preserve"> curve results (Figure 3-9). Phase contrast micrograph results revealed there was no significant difference in viable cell density between cells transfected with RAMP3-978, RAMP3-979, RAMP3-980, RAMP3-981 and RAMP3-982. Further, co-transfection (henceforth represented as RAMP3 KD with five different RAMP3 plasmids did not significantly increase viable cell number in comparison with cells transfected with individual plasmids (Figure 3-10). Transfection of five different plasmids as co-transfection was performed to enhance the efficiency of the transfection.   </w:t>
      </w:r>
    </w:p>
    <w:p w:rsidR="00FE6732" w:rsidRPr="00832075" w:rsidRDefault="00FE6732" w:rsidP="00FE6732">
      <w:pPr>
        <w:rPr>
          <w:rFonts w:asciiTheme="minorBidi" w:hAnsiTheme="minorBidi"/>
          <w:szCs w:val="24"/>
        </w:rPr>
      </w:pPr>
      <w:r w:rsidRPr="00832075">
        <w:rPr>
          <w:rFonts w:asciiTheme="minorBidi" w:hAnsiTheme="minorBidi"/>
          <w:szCs w:val="24"/>
        </w:rPr>
        <w:t xml:space="preserve">The transfected cells were </w:t>
      </w:r>
      <w:r w:rsidRPr="00832075">
        <w:rPr>
          <w:rFonts w:asciiTheme="minorBidi" w:hAnsiTheme="minorBidi"/>
          <w:noProof/>
          <w:szCs w:val="24"/>
        </w:rPr>
        <w:t>characterised</w:t>
      </w:r>
      <w:r w:rsidRPr="00832075">
        <w:rPr>
          <w:rFonts w:asciiTheme="minorBidi" w:hAnsiTheme="minorBidi"/>
          <w:szCs w:val="24"/>
        </w:rPr>
        <w:t xml:space="preserve"> for the RAMP3 expression. The end-point RT-PCR results revealed mRNA expression of RAMP3 in individually transfected and RAMP3 KD cells. RAMP3 mRNA expression with weaker band intensity was observed only in RAMP3 KD cells (Figure 3-12). Western blotting results for RAMP3 revealed that RAMP3 expression was significantly reduced only in RAMP3 KD cells by 50% compared to the control (Figure 3-13). The </w:t>
      </w:r>
      <w:r w:rsidRPr="00832075">
        <w:rPr>
          <w:rFonts w:asciiTheme="minorBidi" w:hAnsiTheme="minorBidi"/>
          <w:noProof/>
          <w:szCs w:val="24"/>
        </w:rPr>
        <w:t>real time</w:t>
      </w:r>
      <w:r w:rsidRPr="00832075">
        <w:rPr>
          <w:rFonts w:asciiTheme="minorBidi" w:hAnsiTheme="minorBidi"/>
          <w:szCs w:val="24"/>
        </w:rPr>
        <w:t xml:space="preserve"> RT-PCR results revealed that 70% reduction in fold change was observed in RAMP3 KD cells compared to the MDA-MB-231 control cells, thereby affirming the end-point RT-PCR results. Since end-point RT-PCR, qRT-PCR and western blotting showed </w:t>
      </w:r>
      <w:r w:rsidRPr="00832075">
        <w:rPr>
          <w:rFonts w:asciiTheme="minorBidi" w:hAnsiTheme="minorBidi"/>
          <w:noProof/>
          <w:szCs w:val="24"/>
        </w:rPr>
        <w:t>marked</w:t>
      </w:r>
      <w:r w:rsidRPr="00832075">
        <w:rPr>
          <w:rFonts w:asciiTheme="minorBidi" w:hAnsiTheme="minorBidi"/>
          <w:szCs w:val="24"/>
        </w:rPr>
        <w:t xml:space="preserve"> reduction in RAMP3 expression in RAMP3 KD cells, for all subsequent </w:t>
      </w:r>
      <w:r w:rsidRPr="00832075">
        <w:rPr>
          <w:rFonts w:asciiTheme="minorBidi" w:hAnsiTheme="minorBidi"/>
          <w:szCs w:val="24"/>
        </w:rPr>
        <w:lastRenderedPageBreak/>
        <w:t xml:space="preserve">transfection studies and </w:t>
      </w:r>
      <w:r w:rsidRPr="00832075">
        <w:rPr>
          <w:rFonts w:asciiTheme="minorBidi" w:hAnsiTheme="minorBidi"/>
          <w:noProof/>
          <w:szCs w:val="24"/>
        </w:rPr>
        <w:t>cell-based</w:t>
      </w:r>
      <w:r w:rsidRPr="00832075">
        <w:rPr>
          <w:rFonts w:asciiTheme="minorBidi" w:hAnsiTheme="minorBidi"/>
          <w:szCs w:val="24"/>
        </w:rPr>
        <w:t xml:space="preserve"> functional assays, only RAMP3 KD cells were chosen.</w:t>
      </w:r>
    </w:p>
    <w:p w:rsidR="00FE6732" w:rsidRPr="00832075" w:rsidRDefault="00FE6732" w:rsidP="00FE6732">
      <w:pPr>
        <w:rPr>
          <w:rFonts w:asciiTheme="minorBidi" w:hAnsiTheme="minorBidi"/>
          <w:color w:val="000000" w:themeColor="text1"/>
          <w:szCs w:val="24"/>
        </w:rPr>
      </w:pPr>
      <w:r w:rsidRPr="00832075">
        <w:rPr>
          <w:rFonts w:asciiTheme="minorBidi" w:hAnsiTheme="minorBidi"/>
          <w:color w:val="000000" w:themeColor="text1"/>
          <w:szCs w:val="24"/>
        </w:rPr>
        <w:t xml:space="preserve">Brekhman et al had generated RAMP3 knockdown cells in MDA-MB-231 and LM2-4 (an </w:t>
      </w:r>
      <w:r w:rsidRPr="00832075">
        <w:rPr>
          <w:rFonts w:asciiTheme="minorBidi" w:hAnsiTheme="minorBidi"/>
          <w:noProof/>
          <w:color w:val="000000" w:themeColor="text1"/>
          <w:szCs w:val="24"/>
        </w:rPr>
        <w:t>aggressive</w:t>
      </w:r>
      <w:r w:rsidRPr="00832075">
        <w:rPr>
          <w:rFonts w:asciiTheme="minorBidi" w:hAnsiTheme="minorBidi"/>
          <w:color w:val="000000" w:themeColor="text1"/>
          <w:szCs w:val="24"/>
        </w:rPr>
        <w:t xml:space="preserve"> variant of MDA-MB-231 cells) using specific shRNA sequence in order to study the role of intracellular LOXL2 in </w:t>
      </w:r>
      <w:r w:rsidRPr="00832075">
        <w:rPr>
          <w:rFonts w:asciiTheme="minorBidi" w:hAnsiTheme="minorBidi"/>
          <w:noProof/>
          <w:color w:val="000000" w:themeColor="text1"/>
          <w:szCs w:val="24"/>
        </w:rPr>
        <w:t>tumour</w:t>
      </w:r>
      <w:r w:rsidRPr="00832075">
        <w:rPr>
          <w:rFonts w:asciiTheme="minorBidi" w:hAnsiTheme="minorBidi"/>
          <w:color w:val="000000" w:themeColor="text1"/>
          <w:szCs w:val="24"/>
        </w:rPr>
        <w:t xml:space="preserve"> growth </w:t>
      </w:r>
      <w:r w:rsidRPr="00832075">
        <w:rPr>
          <w:rFonts w:asciiTheme="minorBidi" w:hAnsiTheme="minorBidi"/>
          <w:color w:val="000000" w:themeColor="text1"/>
          <w:szCs w:val="24"/>
        </w:rPr>
        <w:fldChar w:fldCharType="begin">
          <w:fldData xml:space="preserve">PEVuZE5vdGU+PENpdGU+PEF1dGhvcj5CcmVraG1hbjwvQXV0aG9yPjxZZWFyPjIwMTE8L1llYXI+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</w:fldData>
        </w:fldChar>
      </w:r>
      <w:r w:rsidRPr="00832075">
        <w:rPr>
          <w:rFonts w:asciiTheme="minorBidi" w:hAnsiTheme="minorBidi"/>
          <w:color w:val="000000" w:themeColor="text1"/>
          <w:szCs w:val="24"/>
        </w:rPr>
        <w:instrText xml:space="preserve"> ADDIN EN.CITE </w:instrText>
      </w:r>
      <w:r w:rsidRPr="00832075">
        <w:rPr>
          <w:rFonts w:asciiTheme="minorBidi" w:hAnsiTheme="minorBidi"/>
          <w:color w:val="000000" w:themeColor="text1"/>
          <w:szCs w:val="24"/>
        </w:rPr>
        <w:fldChar w:fldCharType="begin">
          <w:fldData xml:space="preserve">PEVuZE5vdGU+PENpdGU+PEF1dGhvcj5CcmVraG1hbjwvQXV0aG9yPjxZZWFyPjIwMTE8L1llYXI+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</w:fldData>
        </w:fldChar>
      </w:r>
      <w:r w:rsidRPr="00832075">
        <w:rPr>
          <w:rFonts w:asciiTheme="minorBidi" w:hAnsiTheme="minorBidi"/>
          <w:color w:val="000000" w:themeColor="text1"/>
          <w:szCs w:val="24"/>
        </w:rPr>
        <w:instrText xml:space="preserve"> ADDIN EN.CITE.DATA </w:instrText>
      </w:r>
      <w:r w:rsidRPr="00832075">
        <w:rPr>
          <w:rFonts w:asciiTheme="minorBidi" w:hAnsiTheme="minorBidi"/>
          <w:color w:val="000000" w:themeColor="text1"/>
          <w:szCs w:val="24"/>
        </w:rPr>
      </w:r>
      <w:r w:rsidRPr="00832075">
        <w:rPr>
          <w:rFonts w:asciiTheme="minorBidi" w:hAnsiTheme="minorBidi"/>
          <w:color w:val="000000" w:themeColor="text1"/>
          <w:szCs w:val="24"/>
        </w:rPr>
        <w:fldChar w:fldCharType="end"/>
      </w:r>
      <w:r w:rsidRPr="00832075">
        <w:rPr>
          <w:rFonts w:asciiTheme="minorBidi" w:hAnsiTheme="minorBidi"/>
          <w:color w:val="000000" w:themeColor="text1"/>
          <w:szCs w:val="24"/>
        </w:rPr>
      </w:r>
      <w:r w:rsidRPr="00832075">
        <w:rPr>
          <w:rFonts w:asciiTheme="minorBidi" w:hAnsiTheme="minorBidi"/>
          <w:color w:val="000000" w:themeColor="text1"/>
          <w:szCs w:val="24"/>
        </w:rPr>
        <w:fldChar w:fldCharType="separate"/>
      </w:r>
      <w:r w:rsidRPr="00832075">
        <w:rPr>
          <w:rFonts w:asciiTheme="minorBidi" w:hAnsiTheme="minorBidi"/>
          <w:color w:val="000000" w:themeColor="text1"/>
          <w:szCs w:val="24"/>
        </w:rPr>
        <w:t>(Brekhman et al., 2011)</w:t>
      </w:r>
      <w:r w:rsidRPr="00832075">
        <w:rPr>
          <w:rFonts w:asciiTheme="minorBidi" w:hAnsiTheme="minorBidi"/>
          <w:color w:val="000000" w:themeColor="text1"/>
          <w:szCs w:val="24"/>
        </w:rPr>
        <w:fldChar w:fldCharType="end"/>
      </w:r>
      <w:r w:rsidRPr="00832075">
        <w:rPr>
          <w:rFonts w:asciiTheme="minorBidi" w:hAnsiTheme="minorBidi"/>
          <w:color w:val="000000" w:themeColor="text1"/>
          <w:szCs w:val="24"/>
        </w:rPr>
        <w:t xml:space="preserve">. Another study showed the reduction of RAMP3 mRNA in VSMC vascular smooth muscle cells by 80% in </w:t>
      </w:r>
      <w:r w:rsidRPr="00832075">
        <w:rPr>
          <w:rFonts w:asciiTheme="minorBidi" w:hAnsiTheme="minorBidi"/>
          <w:noProof/>
          <w:color w:val="000000" w:themeColor="text1"/>
          <w:szCs w:val="24"/>
        </w:rPr>
        <w:t>comparing</w:t>
      </w:r>
      <w:r w:rsidRPr="00832075">
        <w:rPr>
          <w:rFonts w:asciiTheme="minorBidi" w:hAnsiTheme="minorBidi"/>
          <w:color w:val="000000" w:themeColor="text1"/>
          <w:szCs w:val="24"/>
        </w:rPr>
        <w:t xml:space="preserve"> to the control in order to study the pharmacologic effect of CALCB and AM </w:t>
      </w:r>
      <w:r w:rsidRPr="00832075">
        <w:rPr>
          <w:rFonts w:asciiTheme="minorBidi" w:hAnsiTheme="minorBidi"/>
          <w:color w:val="000000" w:themeColor="text1"/>
          <w:szCs w:val="24"/>
        </w:rPr>
        <w:fldChar w:fldCharType="begin"/>
      </w:r>
      <w:r w:rsidRPr="00832075">
        <w:rPr>
          <w:rFonts w:asciiTheme="minorBidi" w:hAnsiTheme="minorBidi"/>
          <w:color w:val="000000" w:themeColor="text1"/>
          <w:szCs w:val="24"/>
        </w:rPr>
        <w:instrText xml:space="preserve"> ADDIN EN.CITE &lt;EndNote&gt;&lt;Cite&gt;&lt;Author&gt;Chauhan&lt;/Author&gt;&lt;Year&gt;2015&lt;/Year&gt;&lt;RecNum&gt;10&lt;/RecNum&gt;&lt;DisplayText&gt;(Chauhan et al., 2015a)&lt;/DisplayText&gt;&lt;record&gt;&lt;rec-number&gt;10&lt;/rec-number&gt;&lt;foreign-keys&gt;&lt;key app="EN" db-id="2v952tsp9w55xieffz1pze5g25xrsp2dv5z0" timestamp="1521811248"&gt;10&lt;/key&gt;&lt;/foreign-keys&gt;&lt;ref-type name="Journal Article"&gt;17&lt;/ref-type&gt;&lt;contributors&gt;&lt;authors&gt;&lt;author&gt;Chauhan, Madhu&lt;/author&gt;&lt;author&gt;Yallampalli, Uma&lt;/author&gt;&lt;author&gt;Banadakappa, Manu&lt;/author&gt;&lt;author&gt;Yallampalli, Chandrasekhar&lt;/author&gt;&lt;/authors&gt;&lt;/contributors&gt;&lt;titles&gt;&lt;title&gt;Involvement of Receptor Activity-Modifying Protein 3 (RAMP3) in the Vascular Actions of Adrenomedullin in Rat Mesenteric Artery Smooth Muscle Cells&lt;/title&gt;&lt;secondary-title&gt;Biology of Reproduction&lt;/secondary-title&gt;&lt;/titles&gt;&lt;periodical&gt;&lt;full-title&gt;Biology of Reproduction&lt;/full-title&gt;&lt;/periodical&gt;&lt;pages&gt;116&lt;/pages&gt;&lt;volume&gt;93&lt;/volume&gt;&lt;number&gt;5&lt;/number&gt;&lt;dates&gt;&lt;year&gt;2015&lt;/year&gt;&lt;pub-dates&gt;&lt;date&gt;09/30&amp;#xD;08/17/received&amp;#xD;09/15/revised&amp;#xD;09/24/accepted&lt;/date&gt;&lt;/pub-dates&gt;&lt;/dates&gt;&lt;publisher&gt;Society for the Study of Reproduction, Inc.&lt;/publisher&gt;&lt;isbn&gt;0006-3363&amp;#xD;1529-7268&lt;/isbn&gt;&lt;accession-num&gt;PMC4712004&lt;/accession-num&gt;&lt;urls&gt;&lt;related-urls&gt;&lt;url&gt;http://www.ncbi.nlm.nih.gov/pmc/articles/PMC4712004/&lt;/url&gt;&lt;/related-urls&gt;&lt;/urls&gt;&lt;electronic-resource-num&gt;10.1095/biolreprod.115.134585&lt;/electronic-resource-num&gt;&lt;remote-database-name&gt;PMC&lt;/remote-database-name&gt;&lt;/record&gt;&lt;/Cite&gt;&lt;/EndNote&gt;</w:instrText>
      </w:r>
      <w:r w:rsidRPr="00832075">
        <w:rPr>
          <w:rFonts w:asciiTheme="minorBidi" w:hAnsiTheme="minorBidi"/>
          <w:color w:val="000000" w:themeColor="text1"/>
          <w:szCs w:val="24"/>
        </w:rPr>
        <w:fldChar w:fldCharType="separate"/>
      </w:r>
      <w:r w:rsidRPr="00832075">
        <w:rPr>
          <w:rFonts w:asciiTheme="minorBidi" w:hAnsiTheme="minorBidi"/>
          <w:color w:val="000000" w:themeColor="text1"/>
          <w:szCs w:val="24"/>
        </w:rPr>
        <w:t>(Chauhan et al., 2015)</w:t>
      </w:r>
      <w:r w:rsidRPr="00832075">
        <w:rPr>
          <w:rFonts w:asciiTheme="minorBidi" w:hAnsiTheme="minorBidi"/>
          <w:color w:val="000000" w:themeColor="text1"/>
          <w:szCs w:val="24"/>
        </w:rPr>
        <w:fldChar w:fldCharType="end"/>
      </w:r>
      <w:bookmarkStart w:id="385" w:name="_Toc515376325"/>
      <w:bookmarkStart w:id="386" w:name="_Toc515379720"/>
      <w:r w:rsidRPr="00832075">
        <w:rPr>
          <w:rFonts w:asciiTheme="minorBidi" w:hAnsiTheme="minorBidi"/>
          <w:color w:val="000000" w:themeColor="text1"/>
          <w:szCs w:val="24"/>
        </w:rPr>
        <w:t>.</w:t>
      </w:r>
    </w:p>
    <w:p w:rsidR="00FE6732" w:rsidRPr="00832075" w:rsidRDefault="00FE6732" w:rsidP="00FE6732">
      <w:pPr>
        <w:ind w:firstLine="0"/>
        <w:rPr>
          <w:rFonts w:asciiTheme="minorBidi" w:hAnsiTheme="minorBidi"/>
          <w:b/>
          <w:bCs/>
          <w:szCs w:val="24"/>
        </w:rPr>
      </w:pPr>
      <w:r w:rsidRPr="00832075">
        <w:rPr>
          <w:rFonts w:asciiTheme="minorBidi" w:hAnsiTheme="minorBidi"/>
          <w:b/>
          <w:bCs/>
          <w:szCs w:val="24"/>
        </w:rPr>
        <w:t>Validation of AM, CLR and RAMPs expression in RAMP3 knockdown cells</w:t>
      </w:r>
      <w:bookmarkEnd w:id="385"/>
      <w:bookmarkEnd w:id="386"/>
    </w:p>
    <w:p w:rsidR="00FE6732" w:rsidRPr="00832075" w:rsidRDefault="00FE6732" w:rsidP="00FE6732">
      <w:pPr>
        <w:rPr>
          <w:rFonts w:asciiTheme="minorBidi" w:hAnsiTheme="minorBidi"/>
          <w:szCs w:val="24"/>
        </w:rPr>
      </w:pPr>
      <w:r w:rsidRPr="00832075">
        <w:rPr>
          <w:rFonts w:asciiTheme="minorBidi" w:hAnsiTheme="minorBidi"/>
          <w:szCs w:val="24"/>
        </w:rPr>
        <w:t xml:space="preserve">Characterisation of </w:t>
      </w:r>
      <w:r w:rsidRPr="00832075">
        <w:rPr>
          <w:rFonts w:asciiTheme="minorBidi" w:eastAsiaTheme="majorEastAsia" w:hAnsiTheme="minorBidi"/>
          <w:bCs/>
          <w:szCs w:val="24"/>
        </w:rPr>
        <w:t>AM, CLR and RAMPs expression in RAMP3 knockdown cells was performed using end-</w:t>
      </w:r>
      <w:r w:rsidRPr="00832075">
        <w:rPr>
          <w:rFonts w:asciiTheme="minorBidi" w:hAnsiTheme="minorBidi"/>
          <w:szCs w:val="24"/>
        </w:rPr>
        <w:t>point RT-PCR, q-PCR and western blotting.</w:t>
      </w:r>
    </w:p>
    <w:p w:rsidR="00FE6732" w:rsidRPr="00832075" w:rsidRDefault="00FE6732" w:rsidP="00FE6732">
      <w:pPr>
        <w:rPr>
          <w:rFonts w:asciiTheme="minorBidi" w:hAnsiTheme="minorBidi"/>
          <w:szCs w:val="24"/>
        </w:rPr>
      </w:pPr>
      <w:r w:rsidRPr="00832075">
        <w:rPr>
          <w:rFonts w:asciiTheme="minorBidi" w:eastAsiaTheme="majorEastAsia" w:hAnsiTheme="minorBidi"/>
          <w:bCs/>
          <w:szCs w:val="24"/>
        </w:rPr>
        <w:t>The end-point RT-PCR results</w:t>
      </w:r>
      <w:r w:rsidRPr="00832075">
        <w:rPr>
          <w:rFonts w:asciiTheme="minorBidi" w:hAnsiTheme="minorBidi"/>
          <w:szCs w:val="24"/>
        </w:rPr>
        <w:t xml:space="preserve"> revealed that AM, CLR, RAMP1 and RAMP2 mRNA were expressed in RAMP3 KD cells. Although, the amplicon band density of AM and CLR were higher in RAMP3 KD cell compared to the control cells. Excluding CLR, the qRT-PCR fold change result </w:t>
      </w:r>
      <w:r w:rsidRPr="00832075">
        <w:rPr>
          <w:rFonts w:asciiTheme="minorBidi" w:eastAsiaTheme="majorEastAsia" w:hAnsiTheme="minorBidi"/>
          <w:bCs/>
          <w:szCs w:val="24"/>
        </w:rPr>
        <w:t xml:space="preserve">of AM, RAMP1, </w:t>
      </w:r>
      <w:r w:rsidRPr="00832075">
        <w:rPr>
          <w:rFonts w:asciiTheme="minorBidi" w:eastAsiaTheme="majorEastAsia" w:hAnsiTheme="minorBidi"/>
          <w:bCs/>
          <w:noProof/>
          <w:szCs w:val="24"/>
        </w:rPr>
        <w:t>and</w:t>
      </w:r>
      <w:r w:rsidRPr="00832075">
        <w:rPr>
          <w:rFonts w:asciiTheme="minorBidi" w:eastAsiaTheme="majorEastAsia" w:hAnsiTheme="minorBidi"/>
          <w:bCs/>
          <w:szCs w:val="24"/>
        </w:rPr>
        <w:t xml:space="preserve"> RAMP2</w:t>
      </w:r>
      <w:r w:rsidRPr="00832075">
        <w:rPr>
          <w:rFonts w:asciiTheme="minorBidi" w:hAnsiTheme="minorBidi"/>
          <w:szCs w:val="24"/>
        </w:rPr>
        <w:t xml:space="preserve"> validated their respective end-point RT-PCR results. The mRNA fold change of CLR could not be quantified using </w:t>
      </w:r>
      <w:r w:rsidRPr="00832075">
        <w:rPr>
          <w:rFonts w:asciiTheme="minorBidi" w:hAnsiTheme="minorBidi"/>
          <w:noProof/>
          <w:szCs w:val="24"/>
        </w:rPr>
        <w:t>qRT-PCR</w:t>
      </w:r>
      <w:r w:rsidRPr="00832075">
        <w:rPr>
          <w:rFonts w:asciiTheme="minorBidi" w:hAnsiTheme="minorBidi"/>
          <w:szCs w:val="24"/>
        </w:rPr>
        <w:t xml:space="preserve"> since CLR primers required </w:t>
      </w:r>
      <w:r w:rsidRPr="00832075">
        <w:rPr>
          <w:rFonts w:asciiTheme="minorBidi" w:hAnsiTheme="minorBidi"/>
          <w:noProof/>
          <w:szCs w:val="24"/>
        </w:rPr>
        <w:t>optimisation</w:t>
      </w:r>
      <w:r w:rsidRPr="00832075">
        <w:rPr>
          <w:rFonts w:asciiTheme="minorBidi" w:hAnsiTheme="minorBidi"/>
          <w:szCs w:val="24"/>
        </w:rPr>
        <w:t>. Fold change of mRNA AM expression was higher in RAMP3 KD cells by 90% compared to the control cells (Figure 3-18).</w:t>
      </w:r>
    </w:p>
    <w:p w:rsidR="00FE6732" w:rsidRPr="00832075" w:rsidRDefault="00FE6732" w:rsidP="00FE6732">
      <w:pPr>
        <w:rPr>
          <w:rFonts w:asciiTheme="minorBidi" w:hAnsiTheme="minorBidi"/>
          <w:szCs w:val="24"/>
        </w:rPr>
      </w:pPr>
      <w:r w:rsidRPr="00832075">
        <w:rPr>
          <w:rFonts w:asciiTheme="minorBidi" w:eastAsiaTheme="majorEastAsia" w:hAnsiTheme="minorBidi"/>
          <w:bCs/>
          <w:szCs w:val="24"/>
        </w:rPr>
        <w:t>Western blotting results</w:t>
      </w:r>
      <w:r w:rsidRPr="00832075">
        <w:rPr>
          <w:rFonts w:asciiTheme="minorBidi" w:hAnsiTheme="minorBidi"/>
          <w:szCs w:val="24"/>
        </w:rPr>
        <w:t xml:space="preserve"> revealed that RAMP1 and RAMP2 expression were similar in MDA-MB-231 and RAMP3 KD cells, thereby </w:t>
      </w:r>
      <w:r w:rsidRPr="00832075">
        <w:rPr>
          <w:rFonts w:asciiTheme="minorBidi" w:hAnsiTheme="minorBidi"/>
          <w:noProof/>
          <w:szCs w:val="24"/>
        </w:rPr>
        <w:t>complimenting</w:t>
      </w:r>
      <w:r w:rsidRPr="00832075">
        <w:rPr>
          <w:rFonts w:asciiTheme="minorBidi" w:hAnsiTheme="minorBidi"/>
          <w:szCs w:val="24"/>
        </w:rPr>
        <w:t xml:space="preserve"> their respective mRNA expression results. Interestingly, RAMP1 results showed an increase in mRNA fold change without any significant difference </w:t>
      </w:r>
      <w:r w:rsidRPr="00832075">
        <w:rPr>
          <w:rFonts w:asciiTheme="minorBidi" w:hAnsiTheme="minorBidi"/>
          <w:noProof/>
          <w:szCs w:val="24"/>
        </w:rPr>
        <w:t>in</w:t>
      </w:r>
      <w:r w:rsidRPr="00832075">
        <w:rPr>
          <w:rFonts w:asciiTheme="minorBidi" w:hAnsiTheme="minorBidi"/>
          <w:szCs w:val="24"/>
        </w:rPr>
        <w:t xml:space="preserve"> protein level between non-transfected MDA-MB-231 cells and CGRP positive control cells. </w:t>
      </w:r>
      <w:r w:rsidRPr="00832075">
        <w:rPr>
          <w:rFonts w:asciiTheme="minorBidi" w:hAnsiTheme="minorBidi"/>
          <w:noProof/>
          <w:szCs w:val="24"/>
        </w:rPr>
        <w:t>Although</w:t>
      </w:r>
      <w:r w:rsidRPr="00832075">
        <w:rPr>
          <w:rFonts w:asciiTheme="minorBidi" w:hAnsiTheme="minorBidi"/>
          <w:szCs w:val="24"/>
        </w:rPr>
        <w:t xml:space="preserve"> western blotting results of CLR depicted stronger band intensity in RAMP3 KD cells, densitometry results showed no statistically significant difference between non-transfected and RAMP3 KD cells. Western blotting of AM yielded inconsistent results due to the </w:t>
      </w:r>
      <w:r w:rsidRPr="00832075">
        <w:rPr>
          <w:rFonts w:asciiTheme="minorBidi" w:hAnsiTheme="minorBidi"/>
          <w:noProof/>
          <w:szCs w:val="24"/>
        </w:rPr>
        <w:t>poor</w:t>
      </w:r>
      <w:r w:rsidRPr="00832075">
        <w:rPr>
          <w:rFonts w:asciiTheme="minorBidi" w:hAnsiTheme="minorBidi"/>
          <w:szCs w:val="24"/>
        </w:rPr>
        <w:t xml:space="preserve"> quality of the </w:t>
      </w:r>
      <w:r w:rsidRPr="00832075">
        <w:rPr>
          <w:rFonts w:asciiTheme="minorBidi" w:hAnsiTheme="minorBidi"/>
          <w:noProof/>
          <w:szCs w:val="24"/>
        </w:rPr>
        <w:t>primary</w:t>
      </w:r>
      <w:r w:rsidRPr="00832075">
        <w:rPr>
          <w:rFonts w:asciiTheme="minorBidi" w:hAnsiTheme="minorBidi"/>
          <w:szCs w:val="24"/>
        </w:rPr>
        <w:t xml:space="preserve"> antibody (data not shown).  </w:t>
      </w:r>
      <w:r w:rsidRPr="00832075">
        <w:rPr>
          <w:rFonts w:asciiTheme="minorBidi" w:hAnsiTheme="minorBidi"/>
          <w:noProof/>
          <w:color w:val="000000" w:themeColor="text1"/>
          <w:szCs w:val="24"/>
        </w:rPr>
        <w:t>A similar</w:t>
      </w:r>
      <w:r w:rsidRPr="00832075">
        <w:rPr>
          <w:rFonts w:asciiTheme="minorBidi" w:hAnsiTheme="minorBidi"/>
          <w:color w:val="000000" w:themeColor="text1"/>
          <w:szCs w:val="24"/>
        </w:rPr>
        <w:t xml:space="preserve"> result was reported by Brekhman et al study, their result showed that </w:t>
      </w:r>
      <w:r w:rsidRPr="00832075">
        <w:rPr>
          <w:rFonts w:asciiTheme="minorBidi" w:hAnsiTheme="minorBidi"/>
          <w:noProof/>
          <w:color w:val="000000" w:themeColor="text1"/>
          <w:szCs w:val="24"/>
        </w:rPr>
        <w:t xml:space="preserve">reduction in </w:t>
      </w:r>
      <w:r w:rsidRPr="00832075">
        <w:rPr>
          <w:rFonts w:asciiTheme="minorBidi" w:hAnsiTheme="minorBidi"/>
          <w:color w:val="000000" w:themeColor="text1"/>
          <w:szCs w:val="24"/>
        </w:rPr>
        <w:t xml:space="preserve">the expression of RAMP3 did not affect the expression of AM </w:t>
      </w:r>
      <w:r w:rsidRPr="00832075">
        <w:rPr>
          <w:rFonts w:asciiTheme="minorBidi" w:hAnsiTheme="minorBidi"/>
          <w:color w:val="000000" w:themeColor="text1"/>
          <w:szCs w:val="24"/>
        </w:rPr>
        <w:fldChar w:fldCharType="begin">
          <w:fldData xml:space="preserve">PEVuZE5vdGU+PENpdGU+PEF1dGhvcj5CcmVraG1hbjwvQXV0aG9yPjxZZWFyPjIwMTE8L1llYXI+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</w:fldData>
        </w:fldChar>
      </w:r>
      <w:r w:rsidRPr="00832075">
        <w:rPr>
          <w:rFonts w:asciiTheme="minorBidi" w:hAnsiTheme="minorBidi"/>
          <w:color w:val="000000" w:themeColor="text1"/>
          <w:szCs w:val="24"/>
        </w:rPr>
        <w:instrText xml:space="preserve"> ADDIN EN.CITE </w:instrText>
      </w:r>
      <w:r w:rsidRPr="00832075">
        <w:rPr>
          <w:rFonts w:asciiTheme="minorBidi" w:hAnsiTheme="minorBidi"/>
          <w:color w:val="000000" w:themeColor="text1"/>
          <w:szCs w:val="24"/>
        </w:rPr>
        <w:fldChar w:fldCharType="begin">
          <w:fldData xml:space="preserve">PEVuZE5vdGU+PENpdGU+PEF1dGhvcj5CcmVraG1hbjwvQXV0aG9yPjxZZWFyPjIwMTE8L1llYXI+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</w:fldData>
        </w:fldChar>
      </w:r>
      <w:r w:rsidRPr="00832075">
        <w:rPr>
          <w:rFonts w:asciiTheme="minorBidi" w:hAnsiTheme="minorBidi"/>
          <w:color w:val="000000" w:themeColor="text1"/>
          <w:szCs w:val="24"/>
        </w:rPr>
        <w:instrText xml:space="preserve"> ADDIN EN.CITE.DATA </w:instrText>
      </w:r>
      <w:r w:rsidRPr="00832075">
        <w:rPr>
          <w:rFonts w:asciiTheme="minorBidi" w:hAnsiTheme="minorBidi"/>
          <w:color w:val="000000" w:themeColor="text1"/>
          <w:szCs w:val="24"/>
        </w:rPr>
      </w:r>
      <w:r w:rsidRPr="00832075">
        <w:rPr>
          <w:rFonts w:asciiTheme="minorBidi" w:hAnsiTheme="minorBidi"/>
          <w:color w:val="000000" w:themeColor="text1"/>
          <w:szCs w:val="24"/>
        </w:rPr>
        <w:fldChar w:fldCharType="end"/>
      </w:r>
      <w:r w:rsidRPr="00832075">
        <w:rPr>
          <w:rFonts w:asciiTheme="minorBidi" w:hAnsiTheme="minorBidi"/>
          <w:color w:val="000000" w:themeColor="text1"/>
          <w:szCs w:val="24"/>
        </w:rPr>
      </w:r>
      <w:r w:rsidRPr="00832075">
        <w:rPr>
          <w:rFonts w:asciiTheme="minorBidi" w:hAnsiTheme="minorBidi"/>
          <w:color w:val="000000" w:themeColor="text1"/>
          <w:szCs w:val="24"/>
        </w:rPr>
        <w:fldChar w:fldCharType="separate"/>
      </w:r>
      <w:r w:rsidRPr="00832075">
        <w:rPr>
          <w:rFonts w:asciiTheme="minorBidi" w:hAnsiTheme="minorBidi"/>
          <w:color w:val="000000" w:themeColor="text1"/>
          <w:szCs w:val="24"/>
        </w:rPr>
        <w:t xml:space="preserve">(Brekhman et al., </w:t>
      </w:r>
      <w:r w:rsidRPr="00832075">
        <w:rPr>
          <w:rFonts w:asciiTheme="minorBidi" w:hAnsiTheme="minorBidi"/>
          <w:color w:val="000000" w:themeColor="text1"/>
          <w:szCs w:val="24"/>
        </w:rPr>
        <w:lastRenderedPageBreak/>
        <w:t>2011)</w:t>
      </w:r>
      <w:r w:rsidRPr="00832075">
        <w:rPr>
          <w:rFonts w:asciiTheme="minorBidi" w:hAnsiTheme="minorBidi"/>
          <w:color w:val="000000" w:themeColor="text1"/>
          <w:szCs w:val="24"/>
        </w:rPr>
        <w:fldChar w:fldCharType="end"/>
      </w:r>
      <w:r w:rsidRPr="00832075">
        <w:rPr>
          <w:rFonts w:asciiTheme="minorBidi" w:hAnsiTheme="minorBidi"/>
          <w:color w:val="000000" w:themeColor="text1"/>
          <w:szCs w:val="24"/>
        </w:rPr>
        <w:t xml:space="preserve">. However, the MDA-MB-231 cells used in their study did not express the CLR receptor. </w:t>
      </w:r>
      <w:bookmarkStart w:id="387" w:name="_Toc515376326"/>
      <w:bookmarkStart w:id="388" w:name="_Toc515379721"/>
    </w:p>
    <w:p w:rsidR="00FE6732" w:rsidRPr="00832075" w:rsidRDefault="00FE6732" w:rsidP="00FE6732">
      <w:pPr>
        <w:ind w:firstLine="0"/>
        <w:rPr>
          <w:rFonts w:asciiTheme="minorBidi" w:hAnsiTheme="minorBidi"/>
          <w:b/>
          <w:bCs/>
          <w:szCs w:val="24"/>
        </w:rPr>
      </w:pPr>
      <w:r w:rsidRPr="00832075">
        <w:rPr>
          <w:rFonts w:asciiTheme="minorBidi" w:hAnsiTheme="minorBidi"/>
          <w:b/>
          <w:bCs/>
          <w:szCs w:val="24"/>
        </w:rPr>
        <w:t>Stable transfection of RAMP3 KD cells</w:t>
      </w:r>
      <w:bookmarkEnd w:id="387"/>
      <w:bookmarkEnd w:id="388"/>
    </w:p>
    <w:p w:rsidR="00FE6732" w:rsidRPr="00832075" w:rsidRDefault="00FE6732" w:rsidP="00FE6732">
      <w:pPr>
        <w:rPr>
          <w:rFonts w:asciiTheme="minorBidi" w:hAnsiTheme="minorBidi"/>
          <w:szCs w:val="24"/>
          <w:lang w:eastAsia="zh-CN"/>
        </w:rPr>
      </w:pPr>
      <w:r w:rsidRPr="00832075">
        <w:rPr>
          <w:rFonts w:asciiTheme="minorBidi" w:eastAsiaTheme="majorEastAsia" w:hAnsiTheme="minorBidi"/>
          <w:szCs w:val="24"/>
        </w:rPr>
        <w:t>The RAMP3 KD cells were grown in puromycin free media for 4 weeks to determine the efficiency of stable transfection. Cells grown in the absence of puromycin were processed every week until 4</w:t>
      </w:r>
      <w:r w:rsidRPr="00832075">
        <w:rPr>
          <w:rFonts w:asciiTheme="minorBidi" w:eastAsiaTheme="majorEastAsia" w:hAnsiTheme="minorBidi"/>
          <w:szCs w:val="24"/>
          <w:vertAlign w:val="superscript"/>
        </w:rPr>
        <w:t>th</w:t>
      </w:r>
      <w:r w:rsidRPr="00832075">
        <w:rPr>
          <w:rFonts w:asciiTheme="minorBidi" w:eastAsiaTheme="majorEastAsia" w:hAnsiTheme="minorBidi"/>
          <w:szCs w:val="24"/>
        </w:rPr>
        <w:t xml:space="preserve"> week and western blotting was performed for RAMP3. Western blotting results showed that RAMP3 expression did not increase in the absence of puromycin selection,</w:t>
      </w:r>
      <w:r w:rsidRPr="00832075">
        <w:rPr>
          <w:rFonts w:asciiTheme="minorBidi" w:hAnsiTheme="minorBidi"/>
          <w:szCs w:val="24"/>
          <w:lang w:eastAsia="zh-CN"/>
        </w:rPr>
        <w:t xml:space="preserve"> thereby validating the stability of RAMP3 shRNA knockdowns. </w:t>
      </w:r>
    </w:p>
    <w:p w:rsidR="00FE6732" w:rsidRPr="00832075" w:rsidRDefault="00FE6732" w:rsidP="00FE6732">
      <w:pPr>
        <w:rPr>
          <w:rFonts w:asciiTheme="minorBidi" w:hAnsiTheme="minorBidi"/>
          <w:color w:val="000000" w:themeColor="text1"/>
          <w:szCs w:val="24"/>
        </w:rPr>
      </w:pPr>
      <w:r w:rsidRPr="00832075">
        <w:rPr>
          <w:rFonts w:asciiTheme="minorBidi" w:hAnsiTheme="minorBidi"/>
          <w:color w:val="000000" w:themeColor="text1"/>
          <w:szCs w:val="24"/>
        </w:rPr>
        <w:t xml:space="preserve">Overall, AM and its receptor expression were observed in </w:t>
      </w:r>
      <w:r w:rsidRPr="00832075">
        <w:rPr>
          <w:rFonts w:asciiTheme="minorBidi" w:hAnsiTheme="minorBidi"/>
          <w:noProof/>
          <w:color w:val="000000" w:themeColor="text1"/>
          <w:szCs w:val="24"/>
        </w:rPr>
        <w:t>MDA-MB-231</w:t>
      </w:r>
      <w:r w:rsidRPr="00832075">
        <w:rPr>
          <w:rFonts w:asciiTheme="minorBidi" w:hAnsiTheme="minorBidi"/>
          <w:color w:val="000000" w:themeColor="text1"/>
          <w:szCs w:val="24"/>
        </w:rPr>
        <w:t xml:space="preserve"> cell line. We successfully generated stable clones of RAMP3 knockdown cells and have also identified that RAMP3 knockdown did not affect the regulation of RAMP1, RAMP2, and CLR at the mRNA and protein level. However, up-regulation of </w:t>
      </w:r>
      <w:r w:rsidRPr="00832075">
        <w:rPr>
          <w:rFonts w:asciiTheme="minorBidi" w:hAnsiTheme="minorBidi"/>
          <w:noProof/>
          <w:color w:val="000000" w:themeColor="text1"/>
          <w:szCs w:val="24"/>
        </w:rPr>
        <w:t>AM</w:t>
      </w:r>
      <w:r w:rsidRPr="00832075">
        <w:rPr>
          <w:rFonts w:asciiTheme="minorBidi" w:hAnsiTheme="minorBidi"/>
          <w:color w:val="000000" w:themeColor="text1"/>
          <w:szCs w:val="24"/>
        </w:rPr>
        <w:t xml:space="preserve"> gene level in RAMP3 knockdown requires clear understanding. Hence, RAMP3 knockdown cell line will be employed as a pre-clinical model for evaluation of RAMP3 mediated breast cancer. </w:t>
      </w:r>
    </w:p>
    <w:p w:rsidR="00FE6732" w:rsidRPr="00832075" w:rsidRDefault="00FE6732" w:rsidP="00BD5AB1">
      <w:pPr>
        <w:spacing w:line="276" w:lineRule="auto"/>
        <w:ind w:firstLine="0"/>
        <w:jc w:val="left"/>
        <w:rPr>
          <w:rFonts w:asciiTheme="minorBidi" w:eastAsia="Times New Roman" w:hAnsiTheme="minorBidi"/>
          <w:b/>
          <w:color w:val="000000" w:themeColor="text1"/>
          <w:szCs w:val="24"/>
        </w:rPr>
      </w:pPr>
      <w:r w:rsidRPr="00832075">
        <w:rPr>
          <w:rFonts w:asciiTheme="minorBidi" w:eastAsia="Times New Roman" w:hAnsiTheme="minorBidi"/>
          <w:b/>
          <w:color w:val="000000" w:themeColor="text1"/>
          <w:szCs w:val="24"/>
        </w:rPr>
        <w:br w:type="page"/>
      </w:r>
      <w:bookmarkStart w:id="389" w:name="_Toc515376327"/>
      <w:bookmarkStart w:id="390" w:name="_Toc515379722"/>
    </w:p>
    <w:p w:rsidR="00FE6732" w:rsidRPr="00832075" w:rsidRDefault="00FE6732" w:rsidP="00FE6732">
      <w:pPr>
        <w:spacing w:line="276" w:lineRule="auto"/>
        <w:ind w:firstLine="0"/>
        <w:jc w:val="left"/>
        <w:rPr>
          <w:rFonts w:asciiTheme="minorBidi" w:eastAsia="Times New Roman" w:hAnsiTheme="minorBidi"/>
          <w:b/>
          <w:color w:val="000000" w:themeColor="text1"/>
          <w:szCs w:val="24"/>
        </w:rPr>
      </w:pPr>
    </w:p>
    <w:p w:rsidR="00FE6732" w:rsidRPr="00832075" w:rsidRDefault="00FE6732" w:rsidP="00FE6732">
      <w:pPr>
        <w:pStyle w:val="Heading1"/>
        <w:spacing w:before="100" w:beforeAutospacing="1"/>
        <w:ind w:left="0" w:firstLine="0"/>
        <w:jc w:val="center"/>
        <w:rPr>
          <w:rFonts w:asciiTheme="minorBidi" w:hAnsiTheme="minorBidi" w:cstheme="minorBidi"/>
          <w:color w:val="000000" w:themeColor="text1"/>
          <w:szCs w:val="24"/>
          <w:u w:val="single"/>
        </w:rPr>
      </w:pPr>
      <w:bookmarkStart w:id="391" w:name="_Toc527381537"/>
      <w:r w:rsidRPr="00832075">
        <w:rPr>
          <w:rFonts w:asciiTheme="minorBidi" w:eastAsia="DengXian Light" w:hAnsiTheme="minorBidi" w:cstheme="minorBidi"/>
          <w:szCs w:val="24"/>
          <w:u w:val="single"/>
        </w:rPr>
        <w:t>Chapter four: Effect of RAMP3 knockdown on cellular proliferation, apoptosis, migration, invasion, and clonogenicity of MDA-MD-231 cells</w:t>
      </w:r>
      <w:bookmarkEnd w:id="389"/>
      <w:bookmarkEnd w:id="390"/>
      <w:r w:rsidRPr="00832075">
        <w:rPr>
          <w:rFonts w:asciiTheme="minorBidi" w:eastAsia="DengXian Light" w:hAnsiTheme="minorBidi" w:cstheme="minorBidi"/>
          <w:szCs w:val="24"/>
          <w:u w:val="single"/>
        </w:rPr>
        <w:t xml:space="preserve">, </w:t>
      </w:r>
      <w:r w:rsidRPr="00832075">
        <w:rPr>
          <w:rFonts w:asciiTheme="minorBidi" w:eastAsia="DengXian Light" w:hAnsiTheme="minorBidi" w:cstheme="minorBidi"/>
          <w:i/>
          <w:iCs/>
          <w:szCs w:val="24"/>
          <w:u w:val="single"/>
        </w:rPr>
        <w:t>in vitro</w:t>
      </w:r>
      <w:bookmarkEnd w:id="391"/>
    </w:p>
    <w:p w:rsidR="00FE6732" w:rsidRPr="00832075" w:rsidRDefault="00FE6732" w:rsidP="00FE6732">
      <w:pPr>
        <w:spacing w:after="160"/>
        <w:ind w:left="360" w:firstLine="0"/>
        <w:jc w:val="left"/>
        <w:rPr>
          <w:rFonts w:asciiTheme="minorBidi" w:eastAsia="Calibri" w:hAnsiTheme="minorBidi"/>
          <w:szCs w:val="24"/>
        </w:rPr>
      </w:pPr>
      <w:r w:rsidRPr="00832075">
        <w:rPr>
          <w:rFonts w:asciiTheme="minorBidi" w:eastAsia="Calibri" w:hAnsiTheme="minorBidi"/>
          <w:szCs w:val="24"/>
        </w:rPr>
        <w:br w:type="page"/>
      </w:r>
    </w:p>
    <w:p w:rsidR="00FD1A49" w:rsidRPr="00527197" w:rsidRDefault="00527197" w:rsidP="00527197">
      <w:pPr>
        <w:pStyle w:val="IntenseQuote"/>
        <w:rPr>
          <w:b/>
          <w:bCs/>
          <w:i w:val="0"/>
          <w:iCs w:val="0"/>
        </w:rPr>
      </w:pPr>
      <w:bookmarkStart w:id="392" w:name="_Toc515376328"/>
      <w:bookmarkStart w:id="393" w:name="_Toc515379723"/>
      <w:r w:rsidRPr="00527197">
        <w:rPr>
          <w:b/>
          <w:bCs/>
          <w:i w:val="0"/>
          <w:iCs w:val="0"/>
        </w:rPr>
        <w:lastRenderedPageBreak/>
        <w:t xml:space="preserve">Chapter four: Effect of RAMP3 knockdown on cellular proliferation, apoptosis, migration, invasion, and clonogenicity of MDA-MD-231 cells, </w:t>
      </w:r>
      <w:r w:rsidRPr="00527197">
        <w:rPr>
          <w:b/>
          <w:bCs/>
        </w:rPr>
        <w:t>in vitro</w:t>
      </w:r>
      <w:r w:rsidRPr="00527197">
        <w:t> </w:t>
      </w:r>
    </w:p>
    <w:p w:rsidR="00FE6732" w:rsidRPr="00832075" w:rsidRDefault="00FE6732" w:rsidP="00FE6732">
      <w:pPr>
        <w:pStyle w:val="Heading2"/>
      </w:pPr>
      <w:bookmarkStart w:id="394" w:name="_Toc527381538"/>
      <w:r w:rsidRPr="00832075">
        <w:t>Introduction</w:t>
      </w:r>
      <w:bookmarkEnd w:id="392"/>
      <w:bookmarkEnd w:id="393"/>
      <w:bookmarkEnd w:id="394"/>
    </w:p>
    <w:p w:rsidR="00FE6732" w:rsidRPr="00832075" w:rsidRDefault="00FE6732" w:rsidP="00FE6732">
      <w:pPr>
        <w:rPr>
          <w:rFonts w:asciiTheme="minorBidi" w:eastAsia="Calibri" w:hAnsiTheme="minorBidi"/>
          <w:szCs w:val="24"/>
        </w:rPr>
      </w:pPr>
      <w:r w:rsidRPr="00832075">
        <w:rPr>
          <w:rFonts w:asciiTheme="minorBidi" w:eastAsia="Calibri" w:hAnsiTheme="minorBidi"/>
          <w:szCs w:val="24"/>
        </w:rPr>
        <w:t xml:space="preserve">In the previous chapter, we have characterised the gene and protein level expression of AM, CLR, and RAMPs in the MDA-MB-231 cell line. We successfully generated stable clones of RAMP3 knockdown via lipofectamine® transfection. Amongst the transfected shRNA vectors, RAMP3 KD cells displayed decreased expression of RAMP3, thereby validating RAMP3 KD cell line as a reliable </w:t>
      </w:r>
      <w:r w:rsidRPr="00832075">
        <w:rPr>
          <w:rFonts w:asciiTheme="minorBidi" w:eastAsia="Calibri" w:hAnsiTheme="minorBidi"/>
          <w:i/>
          <w:szCs w:val="24"/>
        </w:rPr>
        <w:t>in vitro</w:t>
      </w:r>
      <w:r w:rsidRPr="00832075">
        <w:rPr>
          <w:rFonts w:asciiTheme="minorBidi" w:eastAsia="Calibri" w:hAnsiTheme="minorBidi"/>
          <w:szCs w:val="24"/>
        </w:rPr>
        <w:t xml:space="preserve"> model for studying RAMP3 mediated cancer metastasis. In addition, the regulation of RAMP1, RAMP2, CLR and AM markers were unaffected in RAMP3 KD cells, as shown by end-point RT-PCR, qRT-PCR and western blotting. Further, the RAMP3 expression was consistently low and stable in the chosen cell line, despite the absence of puromycin antibiotic selection, as shown by western blotting. Hence, RAMP3 KD cells will be used for cell-based functional assays.</w:t>
      </w:r>
    </w:p>
    <w:p w:rsidR="00FE6732" w:rsidRPr="00832075" w:rsidRDefault="00FE6732" w:rsidP="00BB0DD2">
      <w:pPr>
        <w:rPr>
          <w:rFonts w:asciiTheme="minorBidi" w:eastAsia="Calibri" w:hAnsiTheme="minorBidi"/>
          <w:color w:val="FF0000"/>
          <w:szCs w:val="24"/>
        </w:rPr>
      </w:pPr>
      <w:r w:rsidRPr="00832075">
        <w:rPr>
          <w:rFonts w:asciiTheme="minorBidi" w:eastAsia="Calibri" w:hAnsiTheme="minorBidi"/>
          <w:szCs w:val="24"/>
        </w:rPr>
        <w:t xml:space="preserve">Co-expression of RAMP3 with CLR produces AM2 receptor, which is involved in several pathological conditions, especially cancer. Though the importance of RAMP3 in several solid tumours and tumour-associated microenvironment were reported before, its role in mediating and aiding breast cancer metastasis is still undetermined </w:t>
      </w:r>
      <w:r w:rsidRPr="00832075">
        <w:rPr>
          <w:rFonts w:asciiTheme="minorBidi" w:eastAsia="Calibri" w:hAnsiTheme="minorBidi"/>
          <w:szCs w:val="24"/>
        </w:rPr>
        <w:fldChar w:fldCharType="begin">
          <w:fldData xml:space="preserve">PEVuZE5vdGU+PENpdGU+PEF1dGhvcj5CZW55YWhpYTwvQXV0aG9yPjxZZWFyPjIwMTc8L1llYXI+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</w:fldData>
        </w:fldChar>
      </w:r>
      <w:r w:rsidRPr="00832075">
        <w:rPr>
          <w:rFonts w:asciiTheme="minorBidi" w:eastAsia="Calibri" w:hAnsiTheme="minorBidi"/>
          <w:szCs w:val="24"/>
        </w:rPr>
        <w:instrText xml:space="preserve"> ADDIN EN.CITE </w:instrText>
      </w:r>
      <w:r w:rsidRPr="00832075">
        <w:rPr>
          <w:rFonts w:asciiTheme="minorBidi" w:eastAsia="Calibri" w:hAnsiTheme="minorBidi"/>
          <w:szCs w:val="24"/>
        </w:rPr>
        <w:fldChar w:fldCharType="begin">
          <w:fldData xml:space="preserve">PEVuZE5vdGU+PENpdGU+PEF1dGhvcj5CZW55YWhpYTwvQXV0aG9yPjxZZWFyPjIwMTc8L1llYXI+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</w:fldData>
        </w:fldChar>
      </w:r>
      <w:r w:rsidRPr="00832075">
        <w:rPr>
          <w:rFonts w:asciiTheme="minorBidi" w:eastAsia="Calibri" w:hAnsiTheme="minorBidi"/>
          <w:szCs w:val="24"/>
        </w:rPr>
        <w:instrText xml:space="preserve"> ADDIN EN.CITE.DATA </w:instrText>
      </w:r>
      <w:r w:rsidRPr="00832075">
        <w:rPr>
          <w:rFonts w:asciiTheme="minorBidi" w:eastAsia="Calibri" w:hAnsiTheme="minorBidi"/>
          <w:szCs w:val="24"/>
        </w:rPr>
      </w:r>
      <w:r w:rsidRPr="00832075">
        <w:rPr>
          <w:rFonts w:asciiTheme="minorBidi" w:eastAsia="Calibri" w:hAnsiTheme="minorBidi"/>
          <w:szCs w:val="24"/>
        </w:rPr>
        <w:fldChar w:fldCharType="end"/>
      </w:r>
      <w:r w:rsidRPr="00832075">
        <w:rPr>
          <w:rFonts w:asciiTheme="minorBidi" w:eastAsia="Calibri" w:hAnsiTheme="minorBidi"/>
          <w:szCs w:val="24"/>
        </w:rPr>
      </w:r>
      <w:r w:rsidRPr="00832075">
        <w:rPr>
          <w:rFonts w:asciiTheme="minorBidi" w:eastAsia="Calibri" w:hAnsiTheme="minorBidi"/>
          <w:szCs w:val="24"/>
        </w:rPr>
        <w:fldChar w:fldCharType="separate"/>
      </w:r>
      <w:r w:rsidRPr="00832075">
        <w:rPr>
          <w:rFonts w:asciiTheme="minorBidi" w:eastAsia="Calibri" w:hAnsiTheme="minorBidi"/>
          <w:szCs w:val="24"/>
        </w:rPr>
        <w:t>(</w:t>
      </w:r>
      <w:r w:rsidR="00BB0DD2" w:rsidRPr="00832075">
        <w:rPr>
          <w:rFonts w:asciiTheme="minorBidi" w:eastAsia="Calibri" w:hAnsiTheme="minorBidi"/>
          <w:szCs w:val="24"/>
        </w:rPr>
        <w:t xml:space="preserve"> Brekhman et al., 2011; Benyahia et al., 2017</w:t>
      </w:r>
      <w:r w:rsidRPr="00832075">
        <w:rPr>
          <w:rFonts w:asciiTheme="minorBidi" w:eastAsia="Calibri" w:hAnsiTheme="minorBidi"/>
          <w:szCs w:val="24"/>
        </w:rPr>
        <w:t>)</w:t>
      </w:r>
      <w:r w:rsidRPr="00832075">
        <w:rPr>
          <w:rFonts w:asciiTheme="minorBidi" w:eastAsia="Calibri" w:hAnsiTheme="minorBidi"/>
          <w:szCs w:val="24"/>
        </w:rPr>
        <w:fldChar w:fldCharType="end"/>
      </w:r>
      <w:r w:rsidRPr="00832075">
        <w:rPr>
          <w:rFonts w:asciiTheme="minorBidi" w:eastAsia="Calibri" w:hAnsiTheme="minorBidi"/>
          <w:szCs w:val="24"/>
        </w:rPr>
        <w:t xml:space="preserve">. ECM regulating enzyme, LOXL-2 knockdown down-regulates RAMP3 expression, but RAMP3 over-expression restores invasion, and tumour formation in LOXL2 inhibited cells independent of AM/CLR activity. In addition, RAMP3 knockdown did not affect the LOXL-2 expression signalling that RAMP3 functions downstream of LOXL2 in MDA-MB-231 cells. Further, RAMP3 knockdown affected tumour formation and blood vessel density in MDA-MB-231 and LM2-4 cells (Brekhman et al., 2011). Contrary to our results, the previous study clearly showed that CLR expression was undetermined in MDA-MB-231 cells. Since, our RAMP3 knockdown cells express CLR and increased AM compared to control cells, studying RAMP3 knockdown </w:t>
      </w:r>
      <w:r w:rsidRPr="00832075">
        <w:rPr>
          <w:rFonts w:asciiTheme="minorBidi" w:eastAsia="Calibri" w:hAnsiTheme="minorBidi"/>
          <w:szCs w:val="24"/>
        </w:rPr>
        <w:lastRenderedPageBreak/>
        <w:t xml:space="preserve">effect may help us to understand novel genetic heterogeneity employed by breast cancer to promote invasion and tumour formation. </w:t>
      </w:r>
    </w:p>
    <w:p w:rsidR="00FE6732" w:rsidRPr="00832075" w:rsidRDefault="00FE6732" w:rsidP="00FE6732">
      <w:pPr>
        <w:rPr>
          <w:rFonts w:asciiTheme="minorBidi" w:eastAsia="Calibri" w:hAnsiTheme="minorBidi"/>
          <w:szCs w:val="24"/>
        </w:rPr>
      </w:pPr>
      <w:r w:rsidRPr="00832075">
        <w:rPr>
          <w:rFonts w:asciiTheme="minorBidi" w:eastAsia="Calibri" w:hAnsiTheme="minorBidi"/>
          <w:szCs w:val="24"/>
        </w:rPr>
        <w:t xml:space="preserve">The pro-tumourigenic effect of a putative marker measures its effect on cellular viability, proliferation, invasion, and apoptosis </w:t>
      </w:r>
      <w:r w:rsidRPr="00832075">
        <w:rPr>
          <w:rFonts w:asciiTheme="minorBidi" w:eastAsia="Calibri" w:hAnsiTheme="minorBidi"/>
          <w:szCs w:val="24"/>
        </w:rPr>
        <w:fldChar w:fldCharType="begin">
          <w:fldData xml:space="preserve">PEVuZE5vdGU+PENpdGU+PEF1dGhvcj5NZW55aMOhcnQ8L0F1dGhvcj48WWVhcj4yMDE2PC9ZZWFy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</w:fldData>
        </w:fldChar>
      </w:r>
      <w:r w:rsidRPr="00832075">
        <w:rPr>
          <w:rFonts w:asciiTheme="minorBidi" w:eastAsia="Calibri" w:hAnsiTheme="minorBidi"/>
          <w:szCs w:val="24"/>
        </w:rPr>
        <w:instrText xml:space="preserve"> ADDIN EN.CITE </w:instrText>
      </w:r>
      <w:r w:rsidRPr="00832075">
        <w:rPr>
          <w:rFonts w:asciiTheme="minorBidi" w:eastAsia="Calibri" w:hAnsiTheme="minorBidi"/>
          <w:szCs w:val="24"/>
        </w:rPr>
        <w:fldChar w:fldCharType="begin">
          <w:fldData xml:space="preserve">PEVuZE5vdGU+PENpdGU+PEF1dGhvcj5NZW55aMOhcnQ8L0F1dGhvcj48WWVhcj4yMDE2PC9ZZWFy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</w:fldData>
        </w:fldChar>
      </w:r>
      <w:r w:rsidRPr="00832075">
        <w:rPr>
          <w:rFonts w:asciiTheme="minorBidi" w:eastAsia="Calibri" w:hAnsiTheme="minorBidi"/>
          <w:szCs w:val="24"/>
        </w:rPr>
        <w:instrText xml:space="preserve"> ADDIN EN.CITE.DATA </w:instrText>
      </w:r>
      <w:r w:rsidRPr="00832075">
        <w:rPr>
          <w:rFonts w:asciiTheme="minorBidi" w:eastAsia="Calibri" w:hAnsiTheme="minorBidi"/>
          <w:szCs w:val="24"/>
        </w:rPr>
      </w:r>
      <w:r w:rsidRPr="00832075">
        <w:rPr>
          <w:rFonts w:asciiTheme="minorBidi" w:eastAsia="Calibri" w:hAnsiTheme="minorBidi"/>
          <w:szCs w:val="24"/>
        </w:rPr>
        <w:fldChar w:fldCharType="end"/>
      </w:r>
      <w:r w:rsidRPr="00832075">
        <w:rPr>
          <w:rFonts w:asciiTheme="minorBidi" w:eastAsia="Calibri" w:hAnsiTheme="minorBidi"/>
          <w:szCs w:val="24"/>
        </w:rPr>
      </w:r>
      <w:r w:rsidRPr="00832075">
        <w:rPr>
          <w:rFonts w:asciiTheme="minorBidi" w:eastAsia="Calibri" w:hAnsiTheme="minorBidi"/>
          <w:szCs w:val="24"/>
        </w:rPr>
        <w:fldChar w:fldCharType="separate"/>
      </w:r>
      <w:r w:rsidRPr="00832075">
        <w:rPr>
          <w:rFonts w:asciiTheme="minorBidi" w:eastAsia="Calibri" w:hAnsiTheme="minorBidi"/>
          <w:szCs w:val="24"/>
        </w:rPr>
        <w:t>(Menyhárt et al., 2016)</w:t>
      </w:r>
      <w:r w:rsidRPr="00832075">
        <w:rPr>
          <w:rFonts w:asciiTheme="minorBidi" w:eastAsia="Calibri" w:hAnsiTheme="minorBidi"/>
          <w:szCs w:val="24"/>
        </w:rPr>
        <w:fldChar w:fldCharType="end"/>
      </w:r>
      <w:r w:rsidRPr="00832075">
        <w:rPr>
          <w:rFonts w:asciiTheme="minorBidi" w:eastAsia="Calibri" w:hAnsiTheme="minorBidi"/>
          <w:szCs w:val="24"/>
        </w:rPr>
        <w:t xml:space="preserve">. Further, clonogenicity assay measures the ability of cancer cells to survive and proliferate under undesirable conditions </w:t>
      </w:r>
      <w:r w:rsidRPr="00832075">
        <w:rPr>
          <w:rFonts w:asciiTheme="minorBidi" w:eastAsia="Calibri" w:hAnsiTheme="minorBidi"/>
          <w:szCs w:val="24"/>
        </w:rPr>
        <w:fldChar w:fldCharType="begin">
          <w:fldData xml:space="preserve">PEVuZE5vdGU+PENpdGU+PEF1dGhvcj5Ib3JpYmF0YTwvQXV0aG9yPjxZZWFyPjIwMTU8L1llYXI+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</w:fldData>
        </w:fldChar>
      </w:r>
      <w:r w:rsidRPr="00832075">
        <w:rPr>
          <w:rFonts w:asciiTheme="minorBidi" w:eastAsia="Calibri" w:hAnsiTheme="minorBidi"/>
          <w:szCs w:val="24"/>
        </w:rPr>
        <w:instrText xml:space="preserve"> ADDIN EN.CITE </w:instrText>
      </w:r>
      <w:r w:rsidRPr="00832075">
        <w:rPr>
          <w:rFonts w:asciiTheme="minorBidi" w:eastAsia="Calibri" w:hAnsiTheme="minorBidi"/>
          <w:szCs w:val="24"/>
        </w:rPr>
        <w:fldChar w:fldCharType="begin">
          <w:fldData xml:space="preserve">PEVuZE5vdGU+PENpdGU+PEF1dGhvcj5Ib3JpYmF0YTwvQXV0aG9yPjxZZWFyPjIwMTU8L1llYXI+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</w:fldData>
        </w:fldChar>
      </w:r>
      <w:r w:rsidRPr="00832075">
        <w:rPr>
          <w:rFonts w:asciiTheme="minorBidi" w:eastAsia="Calibri" w:hAnsiTheme="minorBidi"/>
          <w:szCs w:val="24"/>
        </w:rPr>
        <w:instrText xml:space="preserve"> ADDIN EN.CITE.DATA </w:instrText>
      </w:r>
      <w:r w:rsidRPr="00832075">
        <w:rPr>
          <w:rFonts w:asciiTheme="minorBidi" w:eastAsia="Calibri" w:hAnsiTheme="minorBidi"/>
          <w:szCs w:val="24"/>
        </w:rPr>
      </w:r>
      <w:r w:rsidRPr="00832075">
        <w:rPr>
          <w:rFonts w:asciiTheme="minorBidi" w:eastAsia="Calibri" w:hAnsiTheme="minorBidi"/>
          <w:szCs w:val="24"/>
        </w:rPr>
        <w:fldChar w:fldCharType="end"/>
      </w:r>
      <w:r w:rsidRPr="00832075">
        <w:rPr>
          <w:rFonts w:asciiTheme="minorBidi" w:eastAsia="Calibri" w:hAnsiTheme="minorBidi"/>
          <w:szCs w:val="24"/>
        </w:rPr>
      </w:r>
      <w:r w:rsidRPr="00832075">
        <w:rPr>
          <w:rFonts w:asciiTheme="minorBidi" w:eastAsia="Calibri" w:hAnsiTheme="minorBidi"/>
          <w:szCs w:val="24"/>
        </w:rPr>
        <w:fldChar w:fldCharType="separate"/>
      </w:r>
      <w:r w:rsidR="00BB0DD2" w:rsidRPr="00832075">
        <w:rPr>
          <w:rFonts w:asciiTheme="minorBidi" w:eastAsia="Calibri" w:hAnsiTheme="minorBidi"/>
          <w:szCs w:val="24"/>
        </w:rPr>
        <w:t>(Horibata et al., 2015;</w:t>
      </w:r>
      <w:r w:rsidRPr="00832075">
        <w:rPr>
          <w:rFonts w:asciiTheme="minorBidi" w:eastAsia="Calibri" w:hAnsiTheme="minorBidi"/>
          <w:szCs w:val="24"/>
        </w:rPr>
        <w:t xml:space="preserve"> Rajendran and Jain, 2018)</w:t>
      </w:r>
      <w:r w:rsidRPr="00832075">
        <w:rPr>
          <w:rFonts w:asciiTheme="minorBidi" w:eastAsia="Calibri" w:hAnsiTheme="minorBidi"/>
          <w:szCs w:val="24"/>
        </w:rPr>
        <w:fldChar w:fldCharType="end"/>
      </w:r>
      <w:r w:rsidRPr="00832075">
        <w:rPr>
          <w:rFonts w:asciiTheme="minorBidi" w:eastAsia="Calibri" w:hAnsiTheme="minorBidi"/>
          <w:szCs w:val="24"/>
        </w:rPr>
        <w:t xml:space="preserve">. Hence, cell-based functional assays will illustrate the effect of RAMP3 knockdown on cellular activity governing proliferation, migration, invasion, colony formation and apoptosis. In addition, functional activity of the RAMP3 receptor was also monitored using cAMP assay in response to AM agonist </w:t>
      </w:r>
      <w:r w:rsidRPr="00832075">
        <w:rPr>
          <w:rFonts w:asciiTheme="minorBidi" w:eastAsia="Calibri" w:hAnsiTheme="minorBidi"/>
          <w:szCs w:val="24"/>
        </w:rPr>
        <w:fldChar w:fldCharType="begin"/>
      </w:r>
      <w:r w:rsidRPr="00832075">
        <w:rPr>
          <w:rFonts w:asciiTheme="minorBidi" w:eastAsia="Calibri" w:hAnsiTheme="minorBidi"/>
          <w:szCs w:val="24"/>
        </w:rPr>
        <w:instrText xml:space="preserve"> ADDIN EN.CITE &lt;EndNote&gt;&lt;Cite&gt;&lt;Author&gt;Vasudevan&lt;/Author&gt;&lt;Year&gt;2017&lt;/Year&gt;&lt;IDText&gt;cAMP assays in GPCR drug discovery&lt;/IDText&gt;&lt;DisplayText&gt;(Vasudevan, 2017)&lt;/DisplayText&gt;&lt;record&gt;&lt;keywords&gt;&lt;keyword&gt;Biased agonism&lt;/keyword&gt;&lt;keyword&gt;Desensitization&lt;/keyword&gt;&lt;keyword&gt;Drug discovery&lt;/keyword&gt;&lt;keyword&gt;Functional selectivity&lt;/keyword&gt;&lt;keyword&gt;GPCRs&lt;/keyword&gt;&lt;keyword&gt;Ligand&lt;/keyword&gt;&lt;keyword&gt;Resensitization&lt;/keyword&gt;&lt;keyword&gt;cAMP assays&lt;/keyword&gt;&lt;/keywords&gt;&lt;urls&gt;&lt;related-urls&gt;&lt;url&gt;https://www.ncbi.nlm.nih.gov/pubmed/28964339&lt;/url&gt;&lt;/related-urls&gt;&lt;/urls&gt;&lt;isbn&gt;0091-679X&lt;/isbn&gt;&lt;titles&gt;&lt;title&gt;cAMP assays in GPCR drug discovery&lt;/title&gt;&lt;secondary-title&gt;Methods Cell Biol&lt;/secondary-title&gt;&lt;/titles&gt;&lt;pages&gt;51-57&lt;/pages&gt;&lt;contributors&gt;&lt;authors&gt;&lt;author&gt;Vasudevan, N. T.&lt;/author&gt;&lt;/authors&gt;&lt;/contributors&gt;&lt;edition&gt;2017/09/23&lt;/edition&gt;&lt;language&gt;eng&lt;/language&gt;&lt;added-date format="utc"&gt;1519064675&lt;/added-date&gt;&lt;ref-type name="Journal Article"&gt;17&lt;/ref-type&gt;&lt;dates&gt;&lt;year&gt;2017&lt;/year&gt;&lt;/dates&gt;&lt;rec-number&gt;149&lt;/rec-number&gt;&lt;last-updated-date format="utc"&gt;1519064675&lt;/last-updated-date&gt;&lt;accession-num&gt;28964339&lt;/accession-num&gt;&lt;electronic-resource-num&gt;10.1016/bs.mcb.2017.07.014&lt;/electronic-resource-num&gt;&lt;volume&gt;142&lt;/volume&gt;&lt;/record&gt;&lt;/Cite&gt;&lt;/EndNote&gt;</w:instrText>
      </w:r>
      <w:r w:rsidRPr="00832075">
        <w:rPr>
          <w:rFonts w:asciiTheme="minorBidi" w:eastAsia="Calibri" w:hAnsiTheme="minorBidi"/>
          <w:szCs w:val="24"/>
        </w:rPr>
        <w:fldChar w:fldCharType="separate"/>
      </w:r>
      <w:r w:rsidRPr="00832075">
        <w:rPr>
          <w:rFonts w:asciiTheme="minorBidi" w:eastAsia="Calibri" w:hAnsiTheme="minorBidi"/>
          <w:szCs w:val="24"/>
        </w:rPr>
        <w:t>(Vasudevan, 2017)</w:t>
      </w:r>
      <w:r w:rsidRPr="00832075">
        <w:rPr>
          <w:rFonts w:asciiTheme="minorBidi" w:eastAsia="Calibri" w:hAnsiTheme="minorBidi"/>
          <w:szCs w:val="24"/>
        </w:rPr>
        <w:fldChar w:fldCharType="end"/>
      </w:r>
      <w:r w:rsidRPr="00832075">
        <w:rPr>
          <w:rFonts w:asciiTheme="minorBidi" w:eastAsia="Calibri" w:hAnsiTheme="minorBidi"/>
          <w:szCs w:val="24"/>
        </w:rPr>
        <w:t xml:space="preserve">. Proliferation assay using haemocytometer and cell viability assay by </w:t>
      </w:r>
      <w:r w:rsidRPr="00832075">
        <w:rPr>
          <w:rFonts w:asciiTheme="minorBidi" w:eastAsia="Calibri" w:hAnsiTheme="minorBidi"/>
          <w:color w:val="000000"/>
          <w:szCs w:val="24"/>
        </w:rPr>
        <w:t xml:space="preserve">RealTime-Glo™ </w:t>
      </w:r>
      <w:r w:rsidRPr="00832075">
        <w:rPr>
          <w:rFonts w:asciiTheme="minorBidi" w:eastAsia="Calibri" w:hAnsiTheme="minorBidi"/>
          <w:szCs w:val="24"/>
        </w:rPr>
        <w:t>MT kit measured the growth kinetics of RAMP3 KD cells under differing serum concentrations and stimulation by AM agonist/antagonists. Treatment with AM agonists and antagonists in all cell-based functional assays excluding cAMP assay, which utilises only AM agonist. Wound healing and matrigel invasion assays measured the migration and invasion efficiency of knockdown cells. Activation of death protease caspase 3 involved in apoptosis was measured using caspase 3/7 assay. Further, clonogenicity assay measured the colony formation efficiency of RAMP3 KD cells.</w:t>
      </w:r>
    </w:p>
    <w:p w:rsidR="00FE6732" w:rsidRPr="00832075" w:rsidRDefault="00FE6732" w:rsidP="00FE6732">
      <w:pPr>
        <w:rPr>
          <w:rFonts w:asciiTheme="minorBidi" w:eastAsia="Calibri" w:hAnsiTheme="minorBidi"/>
          <w:color w:val="FF0000"/>
          <w:szCs w:val="24"/>
        </w:rPr>
      </w:pPr>
      <w:r w:rsidRPr="00832075">
        <w:rPr>
          <w:rFonts w:asciiTheme="minorBidi" w:eastAsia="Calibri" w:hAnsiTheme="minorBidi"/>
          <w:szCs w:val="24"/>
        </w:rPr>
        <w:t>The objective of this chapter is to understand the putative anti-proliferative, anti-invasive, anti-clonogenic and pro-apoptotic effects of RAMP3 down-regulation with CLR and AM expressing cells. Results of this chapter will further ascertain the importance of RAMP3 functionality in cellular function and survival of triple negative breast cancer cells besides angiogenesis and tumour formation</w:t>
      </w:r>
      <w:r w:rsidRPr="00832075">
        <w:rPr>
          <w:rFonts w:asciiTheme="minorBidi" w:eastAsia="Calibri" w:hAnsiTheme="minorBidi"/>
          <w:color w:val="000000"/>
          <w:szCs w:val="24"/>
        </w:rPr>
        <w:t>.</w:t>
      </w:r>
    </w:p>
    <w:p w:rsidR="00FE6732" w:rsidRPr="00832075" w:rsidRDefault="00FE6732" w:rsidP="00FE6732">
      <w:pPr>
        <w:spacing w:after="160" w:line="259" w:lineRule="auto"/>
        <w:ind w:left="360" w:firstLine="0"/>
        <w:jc w:val="left"/>
        <w:rPr>
          <w:rFonts w:asciiTheme="minorBidi" w:eastAsia="Calibri" w:hAnsiTheme="minorBidi"/>
          <w:color w:val="FF0000"/>
          <w:szCs w:val="24"/>
        </w:rPr>
      </w:pPr>
      <w:r w:rsidRPr="00832075">
        <w:rPr>
          <w:rFonts w:asciiTheme="minorBidi" w:eastAsia="Calibri" w:hAnsiTheme="minorBidi"/>
          <w:color w:val="FF0000"/>
          <w:szCs w:val="24"/>
        </w:rPr>
        <w:br w:type="page"/>
      </w:r>
    </w:p>
    <w:p w:rsidR="00FE6732" w:rsidRPr="00832075" w:rsidRDefault="00FE6732" w:rsidP="00FE6732">
      <w:pPr>
        <w:pStyle w:val="Heading2"/>
      </w:pPr>
      <w:bookmarkStart w:id="395" w:name="_Toc515376329"/>
      <w:bookmarkStart w:id="396" w:name="_Toc515379724"/>
      <w:bookmarkStart w:id="397" w:name="_Toc527381539"/>
      <w:r w:rsidRPr="00832075">
        <w:lastRenderedPageBreak/>
        <w:t>Hypothesis and Objective</w:t>
      </w:r>
      <w:bookmarkEnd w:id="395"/>
      <w:bookmarkEnd w:id="396"/>
      <w:bookmarkEnd w:id="397"/>
    </w:p>
    <w:p w:rsidR="00FE6732" w:rsidRPr="00832075" w:rsidRDefault="00FE6732" w:rsidP="00FE6732">
      <w:pPr>
        <w:pStyle w:val="Heading3"/>
        <w:rPr>
          <w:rFonts w:asciiTheme="minorBidi" w:hAnsiTheme="minorBidi" w:cstheme="minorBidi"/>
          <w:lang w:eastAsia="zh-CN"/>
        </w:rPr>
      </w:pPr>
      <w:bookmarkStart w:id="398" w:name="_Toc527381540"/>
      <w:r w:rsidRPr="00832075">
        <w:rPr>
          <w:rFonts w:asciiTheme="minorBidi" w:hAnsiTheme="minorBidi" w:cstheme="minorBidi"/>
          <w:lang w:eastAsia="zh-CN"/>
        </w:rPr>
        <w:t>Hypothesis</w:t>
      </w:r>
      <w:bookmarkEnd w:id="398"/>
    </w:p>
    <w:p w:rsidR="00FE6732" w:rsidRPr="00832075" w:rsidRDefault="00FE6732" w:rsidP="00FE6732">
      <w:pPr>
        <w:rPr>
          <w:rFonts w:asciiTheme="minorBidi" w:eastAsia="Calibri" w:hAnsiTheme="minorBidi"/>
          <w:szCs w:val="24"/>
        </w:rPr>
      </w:pPr>
      <w:r w:rsidRPr="00832075">
        <w:rPr>
          <w:rFonts w:asciiTheme="minorBidi" w:eastAsia="Calibri" w:hAnsiTheme="minorBidi"/>
          <w:szCs w:val="24"/>
        </w:rPr>
        <w:t>We hypothesised that RAMP3 knockdown will affect the proliferation, viability, migration, invasion, apoptosis, clonogenicity and cAMP level of triple negative breast cancer.</w:t>
      </w:r>
    </w:p>
    <w:p w:rsidR="00FE6732" w:rsidRPr="00832075" w:rsidRDefault="00FE6732" w:rsidP="00FE6732">
      <w:pPr>
        <w:pStyle w:val="Heading3"/>
        <w:rPr>
          <w:rFonts w:asciiTheme="minorBidi" w:hAnsiTheme="minorBidi" w:cstheme="minorBidi"/>
        </w:rPr>
      </w:pPr>
      <w:bookmarkStart w:id="399" w:name="_Toc527381541"/>
      <w:r w:rsidRPr="00832075">
        <w:rPr>
          <w:rFonts w:asciiTheme="minorBidi" w:hAnsiTheme="minorBidi" w:cstheme="minorBidi"/>
        </w:rPr>
        <w:t>Objective:</w:t>
      </w:r>
      <w:bookmarkEnd w:id="399"/>
    </w:p>
    <w:p w:rsidR="00FE6732" w:rsidRPr="00832075" w:rsidRDefault="00FE6732" w:rsidP="00FE6732">
      <w:pPr>
        <w:pStyle w:val="ListParagraph"/>
        <w:numPr>
          <w:ilvl w:val="0"/>
          <w:numId w:val="44"/>
        </w:numPr>
        <w:spacing w:after="160"/>
        <w:ind w:left="0" w:firstLine="284"/>
        <w:rPr>
          <w:rFonts w:asciiTheme="minorBidi" w:eastAsia="Calibri" w:hAnsiTheme="minorBidi"/>
          <w:szCs w:val="24"/>
        </w:rPr>
      </w:pPr>
      <w:r w:rsidRPr="00832075">
        <w:rPr>
          <w:rFonts w:asciiTheme="minorBidi" w:eastAsia="Calibri" w:hAnsiTheme="minorBidi"/>
          <w:szCs w:val="24"/>
        </w:rPr>
        <w:t>To determine the effect of RAMP3 KD in MDA-MB-231 on cell proliferation, cell viability, migration, invasion and apoptosis with AM agonist and its antagonist (22-52) and without it.</w:t>
      </w:r>
    </w:p>
    <w:p w:rsidR="00FE6732" w:rsidRPr="00832075" w:rsidRDefault="00FE6732" w:rsidP="00FE6732">
      <w:pPr>
        <w:pStyle w:val="ListParagraph"/>
        <w:numPr>
          <w:ilvl w:val="0"/>
          <w:numId w:val="44"/>
        </w:numPr>
        <w:spacing w:after="160"/>
        <w:ind w:left="0" w:firstLine="284"/>
        <w:rPr>
          <w:rFonts w:asciiTheme="minorBidi" w:eastAsia="Calibri" w:hAnsiTheme="minorBidi"/>
          <w:szCs w:val="24"/>
        </w:rPr>
      </w:pPr>
      <w:r w:rsidRPr="00832075">
        <w:rPr>
          <w:rFonts w:asciiTheme="minorBidi" w:eastAsia="Calibri" w:hAnsiTheme="minorBidi"/>
          <w:szCs w:val="24"/>
        </w:rPr>
        <w:t>To determine the effect of RAMP3 KD on the clonogenicity.</w:t>
      </w:r>
    </w:p>
    <w:p w:rsidR="00FE6732" w:rsidRPr="00832075" w:rsidRDefault="00FE6732" w:rsidP="00FE6732">
      <w:pPr>
        <w:pStyle w:val="ListParagraph"/>
        <w:numPr>
          <w:ilvl w:val="0"/>
          <w:numId w:val="44"/>
        </w:numPr>
        <w:spacing w:after="160"/>
        <w:ind w:left="0" w:firstLine="284"/>
        <w:rPr>
          <w:rFonts w:asciiTheme="minorBidi" w:eastAsia="Calibri" w:hAnsiTheme="minorBidi"/>
          <w:szCs w:val="24"/>
        </w:rPr>
      </w:pPr>
      <w:r w:rsidRPr="00832075">
        <w:rPr>
          <w:rFonts w:asciiTheme="minorBidi" w:eastAsia="Calibri" w:hAnsiTheme="minorBidi"/>
          <w:szCs w:val="24"/>
        </w:rPr>
        <w:t xml:space="preserve">To determine the effect of RAMP3 KD on the cAMP production. </w:t>
      </w:r>
    </w:p>
    <w:p w:rsidR="00FE6732" w:rsidRPr="00832075" w:rsidRDefault="00FE6732" w:rsidP="00FE6732">
      <w:pPr>
        <w:spacing w:after="160"/>
        <w:rPr>
          <w:rFonts w:asciiTheme="minorBidi" w:eastAsia="Calibri" w:hAnsiTheme="minorBidi"/>
          <w:color w:val="FF0000"/>
          <w:szCs w:val="24"/>
        </w:rPr>
      </w:pPr>
      <w:r w:rsidRPr="00832075">
        <w:rPr>
          <w:rFonts w:asciiTheme="minorBidi" w:eastAsia="Calibri" w:hAnsiTheme="minorBidi"/>
          <w:szCs w:val="24"/>
        </w:rPr>
        <w:br w:type="page"/>
      </w:r>
    </w:p>
    <w:p w:rsidR="00FE6732" w:rsidRPr="00832075" w:rsidRDefault="00FE6732" w:rsidP="00FE6732">
      <w:pPr>
        <w:pStyle w:val="Heading2"/>
      </w:pPr>
      <w:bookmarkStart w:id="400" w:name="_Toc515376330"/>
      <w:bookmarkStart w:id="401" w:name="_Toc515379725"/>
      <w:bookmarkStart w:id="402" w:name="_Toc527381542"/>
      <w:r w:rsidRPr="00832075">
        <w:lastRenderedPageBreak/>
        <w:t>Specific materials and methods</w:t>
      </w:r>
      <w:bookmarkEnd w:id="400"/>
      <w:bookmarkEnd w:id="401"/>
      <w:bookmarkEnd w:id="402"/>
    </w:p>
    <w:p w:rsidR="00FE6732" w:rsidRPr="00832075" w:rsidRDefault="00FE6732" w:rsidP="00FE6732">
      <w:pPr>
        <w:pStyle w:val="Heading3"/>
        <w:rPr>
          <w:rFonts w:asciiTheme="minorBidi" w:eastAsia="DengXian Light" w:hAnsiTheme="minorBidi" w:cstheme="minorBidi"/>
        </w:rPr>
      </w:pPr>
      <w:bookmarkStart w:id="403" w:name="_Toc515376331"/>
      <w:bookmarkStart w:id="404" w:name="_Toc515379726"/>
      <w:bookmarkStart w:id="405" w:name="_Toc527381543"/>
      <w:r w:rsidRPr="00832075">
        <w:rPr>
          <w:rFonts w:asciiTheme="minorBidi" w:eastAsia="DengXian Light" w:hAnsiTheme="minorBidi" w:cstheme="minorBidi"/>
        </w:rPr>
        <w:t>Proliferation assay</w:t>
      </w:r>
      <w:bookmarkEnd w:id="403"/>
      <w:bookmarkEnd w:id="404"/>
      <w:bookmarkEnd w:id="405"/>
    </w:p>
    <w:p w:rsidR="00FE6732" w:rsidRPr="00832075" w:rsidRDefault="00FE6732" w:rsidP="00FE6732">
      <w:pPr>
        <w:rPr>
          <w:rFonts w:asciiTheme="minorBidi" w:eastAsia="Calibri" w:hAnsiTheme="minorBidi"/>
          <w:szCs w:val="24"/>
        </w:rPr>
      </w:pPr>
      <w:r w:rsidRPr="00832075">
        <w:rPr>
          <w:rFonts w:asciiTheme="minorBidi" w:eastAsia="Calibri" w:hAnsiTheme="minorBidi"/>
          <w:szCs w:val="24"/>
        </w:rPr>
        <w:t xml:space="preserve">Proliferation assay was performed as per section 2.3 given in chapter 2. The cell number was counted using haemocytometer and the proliferation rate was calibrated based on the relative increase in cell number </w:t>
      </w:r>
      <w:r w:rsidRPr="00832075">
        <w:rPr>
          <w:rFonts w:asciiTheme="minorBidi" w:eastAsia="Calibri" w:hAnsiTheme="minorBidi"/>
          <w:noProof/>
          <w:szCs w:val="24"/>
        </w:rPr>
        <w:t>versus</w:t>
      </w:r>
      <w:r w:rsidRPr="00832075">
        <w:rPr>
          <w:rFonts w:asciiTheme="minorBidi" w:eastAsia="Calibri" w:hAnsiTheme="minorBidi"/>
          <w:szCs w:val="24"/>
        </w:rPr>
        <w:t xml:space="preserve"> the </w:t>
      </w:r>
      <w:r w:rsidRPr="00832075">
        <w:rPr>
          <w:rFonts w:asciiTheme="minorBidi" w:eastAsia="Calibri" w:hAnsiTheme="minorBidi"/>
          <w:noProof/>
          <w:szCs w:val="24"/>
        </w:rPr>
        <w:t>number</w:t>
      </w:r>
      <w:r w:rsidRPr="00832075">
        <w:rPr>
          <w:rFonts w:asciiTheme="minorBidi" w:eastAsia="Calibri" w:hAnsiTheme="minorBidi"/>
          <w:szCs w:val="24"/>
        </w:rPr>
        <w:t xml:space="preserve"> of days.</w:t>
      </w:r>
    </w:p>
    <w:p w:rsidR="00FE6732" w:rsidRPr="00832075" w:rsidRDefault="00FE6732" w:rsidP="00FE6732">
      <w:pPr>
        <w:pStyle w:val="Heading4"/>
        <w:rPr>
          <w:rFonts w:asciiTheme="minorBidi" w:eastAsia="DengXian Light" w:hAnsiTheme="minorBidi" w:cstheme="minorBidi"/>
          <w:szCs w:val="24"/>
        </w:rPr>
      </w:pPr>
      <w:bookmarkStart w:id="406" w:name="_Toc515379727"/>
      <w:r w:rsidRPr="00832075">
        <w:rPr>
          <w:rFonts w:asciiTheme="minorBidi" w:eastAsia="DengXian Light" w:hAnsiTheme="minorBidi" w:cstheme="minorBidi"/>
          <w:szCs w:val="24"/>
        </w:rPr>
        <w:t>Serum titration assay</w:t>
      </w:r>
      <w:bookmarkEnd w:id="406"/>
    </w:p>
    <w:p w:rsidR="00FE6732" w:rsidRPr="00832075" w:rsidRDefault="00FE6732" w:rsidP="00FE6732">
      <w:pPr>
        <w:rPr>
          <w:rFonts w:asciiTheme="minorBidi" w:eastAsia="Calibri" w:hAnsiTheme="minorBidi"/>
          <w:szCs w:val="24"/>
        </w:rPr>
      </w:pPr>
      <w:r w:rsidRPr="00832075">
        <w:rPr>
          <w:rFonts w:asciiTheme="minorBidi" w:eastAsia="Calibri" w:hAnsiTheme="minorBidi"/>
          <w:szCs w:val="24"/>
        </w:rPr>
        <w:t>Serum titration assay was performed to identify the optimal dose of FBS required to influence the proliferation of MDA-MB-231 control cells. The cell number calculation was counted every 48 hours for 6 days using haemocytometer.</w:t>
      </w:r>
    </w:p>
    <w:p w:rsidR="00FE6732" w:rsidRPr="00832075" w:rsidRDefault="00FE6732" w:rsidP="00FE6732">
      <w:pPr>
        <w:pStyle w:val="Heading4"/>
        <w:rPr>
          <w:rFonts w:asciiTheme="minorBidi" w:eastAsia="DengXian Light" w:hAnsiTheme="minorBidi" w:cstheme="minorBidi"/>
          <w:szCs w:val="24"/>
        </w:rPr>
      </w:pPr>
      <w:bookmarkStart w:id="407" w:name="_Toc515379728"/>
      <w:r w:rsidRPr="00832075">
        <w:rPr>
          <w:rFonts w:asciiTheme="minorBidi" w:eastAsia="DengXian Light" w:hAnsiTheme="minorBidi" w:cstheme="minorBidi"/>
          <w:szCs w:val="24"/>
        </w:rPr>
        <w:t xml:space="preserve">Growth </w:t>
      </w:r>
      <w:r w:rsidRPr="00832075">
        <w:rPr>
          <w:rFonts w:asciiTheme="minorBidi" w:hAnsiTheme="minorBidi" w:cstheme="minorBidi"/>
          <w:szCs w:val="24"/>
        </w:rPr>
        <w:t>curve</w:t>
      </w:r>
      <w:bookmarkEnd w:id="407"/>
    </w:p>
    <w:p w:rsidR="00FE6732" w:rsidRPr="00832075" w:rsidRDefault="00FE6732" w:rsidP="00FE6732">
      <w:pPr>
        <w:rPr>
          <w:rFonts w:asciiTheme="minorBidi" w:eastAsia="Calibri" w:hAnsiTheme="minorBidi"/>
          <w:strike/>
          <w:szCs w:val="24"/>
        </w:rPr>
      </w:pPr>
      <w:r w:rsidRPr="00832075">
        <w:rPr>
          <w:rFonts w:asciiTheme="minorBidi" w:eastAsia="Calibri" w:hAnsiTheme="minorBidi"/>
          <w:szCs w:val="24"/>
        </w:rPr>
        <w:t xml:space="preserve">Time response effects of 10% FBS and 2% FBS on the </w:t>
      </w:r>
      <w:r w:rsidRPr="00832075">
        <w:rPr>
          <w:rFonts w:asciiTheme="minorBidi" w:eastAsia="Calibri" w:hAnsiTheme="minorBidi"/>
          <w:noProof/>
          <w:szCs w:val="24"/>
        </w:rPr>
        <w:t>proliferation</w:t>
      </w:r>
      <w:r w:rsidRPr="00832075">
        <w:rPr>
          <w:rFonts w:asciiTheme="minorBidi" w:eastAsia="Calibri" w:hAnsiTheme="minorBidi"/>
          <w:szCs w:val="24"/>
        </w:rPr>
        <w:t xml:space="preserve"> of MDA-MB-231 control and RAMP3 KD cells were measured. The cell number was counted every day for 6 days using haemocytometer.</w:t>
      </w:r>
    </w:p>
    <w:p w:rsidR="00FE6732" w:rsidRPr="00832075" w:rsidRDefault="00FE6732" w:rsidP="00FE6732">
      <w:pPr>
        <w:pStyle w:val="Heading4"/>
        <w:rPr>
          <w:rFonts w:asciiTheme="minorBidi" w:eastAsia="DengXian Light" w:hAnsiTheme="minorBidi" w:cstheme="minorBidi"/>
          <w:szCs w:val="24"/>
        </w:rPr>
      </w:pPr>
      <w:bookmarkStart w:id="408" w:name="_Toc515379729"/>
      <w:r w:rsidRPr="00832075">
        <w:rPr>
          <w:rFonts w:asciiTheme="minorBidi" w:eastAsia="DengXian Light" w:hAnsiTheme="minorBidi" w:cstheme="minorBidi"/>
          <w:szCs w:val="24"/>
        </w:rPr>
        <w:t>Proliferation assay using AM agonist and AM antagonist</w:t>
      </w:r>
      <w:bookmarkEnd w:id="408"/>
    </w:p>
    <w:p w:rsidR="00FE6732" w:rsidRPr="00832075" w:rsidRDefault="00FE6732" w:rsidP="00FE6732">
      <w:pPr>
        <w:rPr>
          <w:rFonts w:asciiTheme="minorBidi" w:eastAsia="Calibri" w:hAnsiTheme="minorBidi"/>
          <w:szCs w:val="24"/>
        </w:rPr>
      </w:pPr>
      <w:r w:rsidRPr="00832075">
        <w:rPr>
          <w:rFonts w:asciiTheme="minorBidi" w:eastAsia="Calibri" w:hAnsiTheme="minorBidi"/>
          <w:szCs w:val="24"/>
        </w:rPr>
        <w:t xml:space="preserve">The </w:t>
      </w:r>
      <w:r w:rsidRPr="00832075">
        <w:rPr>
          <w:rFonts w:asciiTheme="minorBidi" w:eastAsia="Calibri" w:hAnsiTheme="minorBidi"/>
          <w:noProof/>
          <w:szCs w:val="24"/>
        </w:rPr>
        <w:t>dose-response</w:t>
      </w:r>
      <w:r w:rsidRPr="00832075">
        <w:rPr>
          <w:rFonts w:asciiTheme="minorBidi" w:eastAsia="Calibri" w:hAnsiTheme="minorBidi"/>
          <w:szCs w:val="24"/>
        </w:rPr>
        <w:t xml:space="preserve"> and time response effect of agonist (AM 1-52) and antagonist (AM 22-52) </w:t>
      </w:r>
      <w:r w:rsidRPr="00832075">
        <w:rPr>
          <w:rFonts w:asciiTheme="minorBidi" w:eastAsia="Calibri" w:hAnsiTheme="minorBidi"/>
          <w:noProof/>
          <w:szCs w:val="24"/>
        </w:rPr>
        <w:t>were</w:t>
      </w:r>
      <w:r w:rsidRPr="00832075">
        <w:rPr>
          <w:rFonts w:asciiTheme="minorBidi" w:eastAsia="Calibri" w:hAnsiTheme="minorBidi"/>
          <w:szCs w:val="24"/>
        </w:rPr>
        <w:t xml:space="preserve"> measured in MDA-MB-231 control and RAMP3 KD cells grown under 2% FBS. The cells were counted every day for 6 days using haemocytometer.</w:t>
      </w:r>
    </w:p>
    <w:p w:rsidR="00FE6732" w:rsidRPr="00832075" w:rsidRDefault="00FE6732" w:rsidP="00FE6732">
      <w:pPr>
        <w:pStyle w:val="Heading4"/>
        <w:rPr>
          <w:rFonts w:asciiTheme="minorBidi" w:eastAsia="DengXian Light" w:hAnsiTheme="minorBidi" w:cstheme="minorBidi"/>
          <w:szCs w:val="24"/>
        </w:rPr>
      </w:pPr>
      <w:bookmarkStart w:id="409" w:name="_Toc515379730"/>
      <w:r w:rsidRPr="00832075">
        <w:rPr>
          <w:rFonts w:asciiTheme="minorBidi" w:eastAsia="DengXian Light" w:hAnsiTheme="minorBidi" w:cstheme="minorBidi"/>
          <w:szCs w:val="24"/>
        </w:rPr>
        <w:t xml:space="preserve">Viability </w:t>
      </w:r>
      <w:r w:rsidRPr="00832075">
        <w:rPr>
          <w:rFonts w:asciiTheme="minorBidi" w:hAnsiTheme="minorBidi" w:cstheme="minorBidi"/>
          <w:szCs w:val="24"/>
        </w:rPr>
        <w:t>assay</w:t>
      </w:r>
      <w:r w:rsidRPr="00832075">
        <w:rPr>
          <w:rFonts w:asciiTheme="minorBidi" w:eastAsia="DengXian Light" w:hAnsiTheme="minorBidi" w:cstheme="minorBidi"/>
          <w:szCs w:val="24"/>
        </w:rPr>
        <w:t xml:space="preserve"> using AM agonist and AM antagonist</w:t>
      </w:r>
      <w:bookmarkEnd w:id="409"/>
    </w:p>
    <w:p w:rsidR="00FE6732" w:rsidRPr="00832075" w:rsidRDefault="00FE6732" w:rsidP="00FE6732">
      <w:pPr>
        <w:rPr>
          <w:rFonts w:asciiTheme="minorBidi" w:eastAsia="Calibri" w:hAnsiTheme="minorBidi"/>
          <w:szCs w:val="24"/>
        </w:rPr>
      </w:pPr>
      <w:r w:rsidRPr="00832075">
        <w:rPr>
          <w:rFonts w:asciiTheme="minorBidi" w:eastAsia="Calibri" w:hAnsiTheme="minorBidi"/>
          <w:szCs w:val="24"/>
        </w:rPr>
        <w:t xml:space="preserve">In order to assess the AM agonist and antagonist dose response, viability assay was performed as previously described in 2.4 in chapter 2. Cells were seeded in 96 white well plate supplemented with 2% FBS medium. The living cells were estimated using viability assay </w:t>
      </w:r>
      <w:r w:rsidRPr="00832075">
        <w:rPr>
          <w:rFonts w:asciiTheme="minorBidi" w:eastAsia="Calibri" w:hAnsiTheme="minorBidi"/>
          <w:noProof/>
          <w:szCs w:val="24"/>
        </w:rPr>
        <w:t>GIo</w:t>
      </w:r>
      <w:r w:rsidRPr="00832075">
        <w:rPr>
          <w:rFonts w:asciiTheme="minorBidi" w:eastAsia="Calibri" w:hAnsiTheme="minorBidi"/>
          <w:szCs w:val="24"/>
        </w:rPr>
        <w:t xml:space="preserve"> MT kit. Cell viability was monitored by measuring luminescence every 24 hours in triplicate for 3 days.</w:t>
      </w:r>
    </w:p>
    <w:p w:rsidR="00FE6732" w:rsidRPr="00832075" w:rsidRDefault="00FE6732" w:rsidP="00FE6732">
      <w:pPr>
        <w:pStyle w:val="Heading3"/>
        <w:rPr>
          <w:rFonts w:asciiTheme="minorBidi" w:eastAsia="DengXian Light" w:hAnsiTheme="minorBidi" w:cstheme="minorBidi"/>
        </w:rPr>
      </w:pPr>
      <w:bookmarkStart w:id="410" w:name="_Toc515376332"/>
      <w:bookmarkStart w:id="411" w:name="_Toc515379731"/>
      <w:bookmarkStart w:id="412" w:name="_Toc527381544"/>
      <w:r w:rsidRPr="00832075">
        <w:rPr>
          <w:rFonts w:asciiTheme="minorBidi" w:eastAsia="DengXian Light" w:hAnsiTheme="minorBidi" w:cstheme="minorBidi"/>
        </w:rPr>
        <w:t>Wound healing assay</w:t>
      </w:r>
      <w:bookmarkEnd w:id="410"/>
      <w:bookmarkEnd w:id="411"/>
      <w:bookmarkEnd w:id="412"/>
    </w:p>
    <w:p w:rsidR="00FE6732" w:rsidRPr="00832075" w:rsidRDefault="00FE6732" w:rsidP="00FE6732">
      <w:pPr>
        <w:rPr>
          <w:rFonts w:asciiTheme="minorBidi" w:eastAsia="Calibri" w:hAnsiTheme="minorBidi"/>
          <w:szCs w:val="24"/>
          <w:shd w:val="clear" w:color="auto" w:fill="FFFFFF"/>
        </w:rPr>
      </w:pPr>
      <w:r w:rsidRPr="00832075">
        <w:rPr>
          <w:rFonts w:asciiTheme="minorBidi" w:eastAsia="Calibri" w:hAnsiTheme="minorBidi"/>
          <w:szCs w:val="24"/>
          <w:shd w:val="clear" w:color="auto" w:fill="FFFFFF"/>
        </w:rPr>
        <w:t xml:space="preserve">Wound healing assay </w:t>
      </w:r>
      <w:r w:rsidRPr="00832075">
        <w:rPr>
          <w:rFonts w:asciiTheme="minorBidi" w:eastAsia="Calibri" w:hAnsiTheme="minorBidi"/>
          <w:noProof/>
          <w:szCs w:val="24"/>
          <w:shd w:val="clear" w:color="auto" w:fill="FFFFFF"/>
        </w:rPr>
        <w:t>was</w:t>
      </w:r>
      <w:r w:rsidRPr="00832075">
        <w:rPr>
          <w:rFonts w:asciiTheme="minorBidi" w:eastAsia="Calibri" w:hAnsiTheme="minorBidi"/>
          <w:szCs w:val="24"/>
          <w:shd w:val="clear" w:color="auto" w:fill="FFFFFF"/>
        </w:rPr>
        <w:t xml:space="preserve"> performed as per section 2.5 in chapter 2. The images at 0, 6, 10, and 16 hrs were taken using an auto cell imaging system microscope (10X phase objective). Wound closure measures the width between the migrating </w:t>
      </w:r>
      <w:r w:rsidRPr="00832075">
        <w:rPr>
          <w:rFonts w:asciiTheme="minorBidi" w:eastAsia="Calibri" w:hAnsiTheme="minorBidi"/>
          <w:szCs w:val="24"/>
          <w:shd w:val="clear" w:color="auto" w:fill="FFFFFF"/>
        </w:rPr>
        <w:lastRenderedPageBreak/>
        <w:t>cell boundaries using the ImageJ software. The wound healing was represented as the percentage of wound closure the time point 0 hr was considered as 0% and when the area was fully closed the area was considered as 100%.</w:t>
      </w:r>
    </w:p>
    <w:p w:rsidR="00FE6732" w:rsidRPr="00832075" w:rsidRDefault="00FE6732" w:rsidP="00FE6732">
      <w:pPr>
        <w:spacing w:after="160" w:line="240" w:lineRule="auto"/>
        <w:ind w:left="360"/>
        <w:rPr>
          <w:rFonts w:asciiTheme="minorBidi" w:eastAsia="Calibri" w:hAnsiTheme="minorBidi"/>
          <w:color w:val="000000"/>
          <w:szCs w:val="24"/>
          <w:shd w:val="clear" w:color="auto" w:fill="FFFFFF"/>
        </w:rPr>
      </w:pPr>
      <w:r w:rsidRPr="00832075">
        <w:rPr>
          <w:rFonts w:asciiTheme="minorBidi" w:eastAsia="Calibri" w:hAnsiTheme="minorBidi"/>
          <w:color w:val="000000"/>
          <w:szCs w:val="24"/>
          <w:shd w:val="clear" w:color="auto" w:fill="FFFFFF"/>
        </w:rPr>
        <w:t>Wound Opening (%) = [(Opening area Tx /opening area T0) X 100]</w:t>
      </w:r>
    </w:p>
    <w:p w:rsidR="00FE6732" w:rsidRPr="00832075" w:rsidRDefault="00FE6732" w:rsidP="00FE6732">
      <w:pPr>
        <w:spacing w:after="160" w:line="240" w:lineRule="auto"/>
        <w:ind w:left="360"/>
        <w:rPr>
          <w:rFonts w:asciiTheme="minorBidi" w:eastAsia="Calibri" w:hAnsiTheme="minorBidi"/>
          <w:color w:val="000000"/>
          <w:szCs w:val="24"/>
          <w:shd w:val="clear" w:color="auto" w:fill="FFFFFF"/>
        </w:rPr>
      </w:pPr>
      <w:r w:rsidRPr="00832075">
        <w:rPr>
          <w:rFonts w:asciiTheme="minorBidi" w:eastAsia="Calibri" w:hAnsiTheme="minorBidi"/>
          <w:color w:val="000000"/>
          <w:szCs w:val="24"/>
          <w:shd w:val="clear" w:color="auto" w:fill="FFFFFF"/>
        </w:rPr>
        <w:t>Wound Closure (%)= Wound Opening (%)-100.</w:t>
      </w:r>
    </w:p>
    <w:p w:rsidR="00FE6732" w:rsidRPr="00832075" w:rsidRDefault="00FE6732" w:rsidP="00FE6732">
      <w:pPr>
        <w:spacing w:after="160" w:line="240" w:lineRule="auto"/>
        <w:ind w:left="360"/>
        <w:rPr>
          <w:rFonts w:asciiTheme="minorBidi" w:eastAsia="Calibri" w:hAnsiTheme="minorBidi"/>
          <w:color w:val="000000"/>
          <w:szCs w:val="24"/>
          <w:shd w:val="clear" w:color="auto" w:fill="FFFFFF"/>
        </w:rPr>
      </w:pPr>
    </w:p>
    <w:p w:rsidR="00FE6732" w:rsidRPr="00832075" w:rsidRDefault="00FE6732" w:rsidP="00FE6732">
      <w:pPr>
        <w:pStyle w:val="Heading3"/>
        <w:rPr>
          <w:rFonts w:asciiTheme="minorBidi" w:eastAsia="DengXian Light" w:hAnsiTheme="minorBidi" w:cstheme="minorBidi"/>
        </w:rPr>
      </w:pPr>
      <w:bookmarkStart w:id="413" w:name="_Toc515376333"/>
      <w:bookmarkStart w:id="414" w:name="_Toc515379732"/>
      <w:bookmarkStart w:id="415" w:name="_Toc527381545"/>
      <w:r w:rsidRPr="00832075">
        <w:rPr>
          <w:rFonts w:asciiTheme="minorBidi" w:eastAsia="DengXian Light" w:hAnsiTheme="minorBidi" w:cstheme="minorBidi"/>
        </w:rPr>
        <w:t>Apoptosis using Caspase 3/7</w:t>
      </w:r>
      <w:bookmarkEnd w:id="413"/>
      <w:bookmarkEnd w:id="414"/>
      <w:bookmarkEnd w:id="415"/>
    </w:p>
    <w:p w:rsidR="00FE6732" w:rsidRPr="00832075" w:rsidRDefault="00FE6732" w:rsidP="00FE6732">
      <w:pPr>
        <w:rPr>
          <w:rFonts w:asciiTheme="minorBidi" w:eastAsia="Calibri" w:hAnsiTheme="minorBidi"/>
          <w:strike/>
          <w:szCs w:val="24"/>
          <w:shd w:val="clear" w:color="auto" w:fill="FFFFFF"/>
        </w:rPr>
      </w:pPr>
      <w:r w:rsidRPr="00832075">
        <w:rPr>
          <w:rFonts w:asciiTheme="minorBidi" w:eastAsia="Calibri" w:hAnsiTheme="minorBidi"/>
          <w:szCs w:val="24"/>
        </w:rPr>
        <w:t xml:space="preserve">The </w:t>
      </w:r>
      <w:r w:rsidRPr="00832075">
        <w:rPr>
          <w:rFonts w:asciiTheme="minorBidi" w:eastAsia="Calibri" w:hAnsiTheme="minorBidi"/>
          <w:noProof/>
          <w:szCs w:val="24"/>
        </w:rPr>
        <w:t>dose response</w:t>
      </w:r>
      <w:r w:rsidRPr="00832075">
        <w:rPr>
          <w:rFonts w:asciiTheme="minorBidi" w:eastAsia="Calibri" w:hAnsiTheme="minorBidi"/>
          <w:szCs w:val="24"/>
        </w:rPr>
        <w:t xml:space="preserve"> effect of agonist (AM 1-52) and antagonist (AM 22-52) </w:t>
      </w:r>
      <w:r w:rsidRPr="00832075">
        <w:rPr>
          <w:rFonts w:asciiTheme="minorBidi" w:eastAsia="Calibri" w:hAnsiTheme="minorBidi"/>
          <w:szCs w:val="24"/>
          <w:shd w:val="clear" w:color="auto" w:fill="FFFFFF"/>
        </w:rPr>
        <w:t xml:space="preserve">on apoptosis </w:t>
      </w:r>
      <w:r w:rsidRPr="00832075">
        <w:rPr>
          <w:rFonts w:asciiTheme="minorBidi" w:eastAsia="Calibri" w:hAnsiTheme="minorBidi"/>
          <w:szCs w:val="24"/>
        </w:rPr>
        <w:t xml:space="preserve">of MDA-MB-231 control and RAMP3 KD cells </w:t>
      </w:r>
      <w:r w:rsidRPr="00832075">
        <w:rPr>
          <w:rFonts w:asciiTheme="minorBidi" w:eastAsia="Calibri" w:hAnsiTheme="minorBidi"/>
          <w:szCs w:val="24"/>
          <w:shd w:val="clear" w:color="auto" w:fill="FFFFFF"/>
        </w:rPr>
        <w:t xml:space="preserve">were measured using Caspase-Glo® 3/7 (Promega) assay kit as per section 2.6 in chapter 2. The caspase 3 release catalysed by </w:t>
      </w:r>
      <w:r w:rsidRPr="00832075">
        <w:rPr>
          <w:rFonts w:asciiTheme="minorBidi" w:eastAsia="Calibri" w:hAnsiTheme="minorBidi"/>
          <w:noProof/>
          <w:szCs w:val="24"/>
          <w:shd w:val="clear" w:color="auto" w:fill="FFFFFF"/>
        </w:rPr>
        <w:t>aminoluciferin-labeled</w:t>
      </w:r>
      <w:r w:rsidRPr="00832075">
        <w:rPr>
          <w:rFonts w:asciiTheme="minorBidi" w:eastAsia="Calibri" w:hAnsiTheme="minorBidi"/>
          <w:szCs w:val="24"/>
          <w:shd w:val="clear" w:color="auto" w:fill="FFFFFF"/>
        </w:rPr>
        <w:t xml:space="preserve"> synthetic tetrapeptide, serves as a substrate for the luciferase enzyme </w:t>
      </w:r>
      <w:r w:rsidRPr="00832075">
        <w:rPr>
          <w:rFonts w:asciiTheme="minorBidi" w:eastAsia="Calibri" w:hAnsiTheme="minorBidi"/>
          <w:szCs w:val="24"/>
        </w:rPr>
        <w:t>and the luminescence was measured using the plate reader.</w:t>
      </w:r>
    </w:p>
    <w:p w:rsidR="00FE6732" w:rsidRPr="00832075" w:rsidRDefault="00FE6732" w:rsidP="00FE6732">
      <w:pPr>
        <w:pStyle w:val="Heading3"/>
        <w:rPr>
          <w:rFonts w:asciiTheme="minorBidi" w:eastAsia="DengXian Light" w:hAnsiTheme="minorBidi" w:cstheme="minorBidi"/>
        </w:rPr>
      </w:pPr>
      <w:bookmarkStart w:id="416" w:name="_Toc515376334"/>
      <w:bookmarkStart w:id="417" w:name="_Toc515379733"/>
      <w:bookmarkStart w:id="418" w:name="_Toc527381546"/>
      <w:r w:rsidRPr="00832075">
        <w:rPr>
          <w:rFonts w:asciiTheme="minorBidi" w:eastAsia="DengXian Light" w:hAnsiTheme="minorBidi" w:cstheme="minorBidi"/>
        </w:rPr>
        <w:t>Colony formation assays</w:t>
      </w:r>
      <w:bookmarkEnd w:id="416"/>
      <w:bookmarkEnd w:id="417"/>
      <w:bookmarkEnd w:id="418"/>
    </w:p>
    <w:p w:rsidR="00FE6732" w:rsidRPr="00832075" w:rsidRDefault="00FE6732" w:rsidP="00FE6732">
      <w:pPr>
        <w:rPr>
          <w:rFonts w:asciiTheme="minorBidi" w:eastAsia="Calibri" w:hAnsiTheme="minorBidi"/>
          <w:szCs w:val="24"/>
        </w:rPr>
      </w:pPr>
      <w:r w:rsidRPr="00832075">
        <w:rPr>
          <w:rFonts w:asciiTheme="minorBidi" w:eastAsia="Calibri" w:hAnsiTheme="minorBidi"/>
          <w:szCs w:val="24"/>
        </w:rPr>
        <w:t>Clonogenicity assay was performed as per section 2.4 of chapter 2. The colonies were fixed with 100% ice-cold methanol and crystal violet was used to stain the colonies. Obtained images and colonies were counted using gene tool software.</w:t>
      </w:r>
    </w:p>
    <w:p w:rsidR="00FE6732" w:rsidRPr="00832075" w:rsidRDefault="00FE6732" w:rsidP="00FE6732">
      <w:pPr>
        <w:pStyle w:val="Heading3"/>
        <w:rPr>
          <w:rFonts w:asciiTheme="minorBidi" w:eastAsia="DengXian Light" w:hAnsiTheme="minorBidi" w:cstheme="minorBidi"/>
        </w:rPr>
      </w:pPr>
      <w:bookmarkStart w:id="419" w:name="_Toc515376335"/>
      <w:bookmarkStart w:id="420" w:name="_Toc515379734"/>
      <w:bookmarkStart w:id="421" w:name="_Toc527381547"/>
      <w:r w:rsidRPr="00832075">
        <w:rPr>
          <w:rFonts w:asciiTheme="minorBidi" w:eastAsia="DengXian Light" w:hAnsiTheme="minorBidi" w:cstheme="minorBidi"/>
        </w:rPr>
        <w:t>Migration and invasion assays</w:t>
      </w:r>
      <w:bookmarkEnd w:id="419"/>
      <w:bookmarkEnd w:id="420"/>
      <w:bookmarkEnd w:id="421"/>
    </w:p>
    <w:p w:rsidR="00FE6732" w:rsidRPr="00832075" w:rsidRDefault="00FE6732" w:rsidP="00FE6732">
      <w:pPr>
        <w:rPr>
          <w:rFonts w:asciiTheme="minorBidi" w:eastAsia="Calibri" w:hAnsiTheme="minorBidi"/>
          <w:szCs w:val="24"/>
        </w:rPr>
      </w:pPr>
      <w:r w:rsidRPr="00832075">
        <w:rPr>
          <w:rFonts w:asciiTheme="minorBidi" w:eastAsia="Calibri" w:hAnsiTheme="minorBidi"/>
          <w:szCs w:val="24"/>
        </w:rPr>
        <w:t xml:space="preserve">Invasive potential of RAMP3 KD cells </w:t>
      </w:r>
      <w:r w:rsidRPr="00832075">
        <w:rPr>
          <w:rFonts w:asciiTheme="minorBidi" w:eastAsia="Calibri" w:hAnsiTheme="minorBidi"/>
          <w:noProof/>
          <w:szCs w:val="24"/>
        </w:rPr>
        <w:t>were</w:t>
      </w:r>
      <w:r w:rsidRPr="00832075">
        <w:rPr>
          <w:rFonts w:asciiTheme="minorBidi" w:eastAsia="Calibri" w:hAnsiTheme="minorBidi"/>
          <w:szCs w:val="24"/>
        </w:rPr>
        <w:t xml:space="preserve"> studied using invasion assay as per section 2.7 of chapter 2. The BD Biosciences Biocoat Matrigel Invasion Chamber kit measured the invasive potential of knockdown cells. Photomicrographs were taken using </w:t>
      </w:r>
      <w:r w:rsidRPr="00832075">
        <w:rPr>
          <w:rFonts w:asciiTheme="minorBidi" w:eastAsia="Calibri" w:hAnsiTheme="minorBidi"/>
          <w:noProof/>
          <w:color w:val="000000"/>
          <w:szCs w:val="24"/>
        </w:rPr>
        <w:t>phase</w:t>
      </w:r>
      <w:r w:rsidRPr="00832075">
        <w:rPr>
          <w:rFonts w:asciiTheme="minorBidi" w:eastAsia="Calibri" w:hAnsiTheme="minorBidi"/>
          <w:color w:val="000000"/>
          <w:szCs w:val="24"/>
        </w:rPr>
        <w:t xml:space="preserve"> contrast </w:t>
      </w:r>
      <w:r w:rsidRPr="00832075">
        <w:rPr>
          <w:rFonts w:asciiTheme="minorBidi" w:eastAsia="Calibri" w:hAnsiTheme="minorBidi"/>
          <w:szCs w:val="24"/>
        </w:rPr>
        <w:t>microscope and the invaded cells were counted using Image J software.</w:t>
      </w:r>
    </w:p>
    <w:p w:rsidR="00FE6732" w:rsidRPr="00832075" w:rsidRDefault="00FE6732" w:rsidP="00FE6732">
      <w:pPr>
        <w:pStyle w:val="Heading3"/>
        <w:rPr>
          <w:rFonts w:asciiTheme="minorBidi" w:eastAsia="Calibri" w:hAnsiTheme="minorBidi" w:cstheme="minorBidi"/>
        </w:rPr>
      </w:pPr>
      <w:bookmarkStart w:id="422" w:name="_Toc515376336"/>
      <w:bookmarkStart w:id="423" w:name="_Toc515379735"/>
      <w:bookmarkStart w:id="424" w:name="_Toc527381548"/>
      <w:r w:rsidRPr="00832075">
        <w:rPr>
          <w:rFonts w:asciiTheme="minorBidi" w:eastAsia="Calibri" w:hAnsiTheme="minorBidi" w:cstheme="minorBidi"/>
        </w:rPr>
        <w:t>cAMP assay</w:t>
      </w:r>
      <w:bookmarkEnd w:id="422"/>
      <w:bookmarkEnd w:id="423"/>
      <w:bookmarkEnd w:id="424"/>
    </w:p>
    <w:p w:rsidR="00FE6732" w:rsidRPr="00832075" w:rsidRDefault="00FE6732" w:rsidP="00FE6732">
      <w:pPr>
        <w:rPr>
          <w:rFonts w:asciiTheme="minorBidi" w:eastAsia="Calibri" w:hAnsiTheme="minorBidi"/>
          <w:szCs w:val="24"/>
        </w:rPr>
      </w:pPr>
      <w:r w:rsidRPr="00832075">
        <w:rPr>
          <w:rFonts w:asciiTheme="minorBidi" w:eastAsia="Calibri" w:hAnsiTheme="minorBidi"/>
          <w:szCs w:val="24"/>
        </w:rPr>
        <w:t xml:space="preserve">Generation of cAMP in response to growth factor receptor activation was assessed as per section 2.8 of chapter 2. Perkin Elmer Lance Ultra cAMP kit was used to measure cAMP and luminescence was calculated using the plate reader. </w:t>
      </w:r>
    </w:p>
    <w:p w:rsidR="00FE6732" w:rsidRPr="00832075" w:rsidRDefault="00FE6732" w:rsidP="00FE6732">
      <w:pPr>
        <w:pStyle w:val="Heading3"/>
        <w:rPr>
          <w:rFonts w:asciiTheme="minorBidi" w:eastAsia="Calibri" w:hAnsiTheme="minorBidi" w:cstheme="minorBidi"/>
        </w:rPr>
      </w:pPr>
      <w:bookmarkStart w:id="425" w:name="_Toc515376337"/>
      <w:bookmarkStart w:id="426" w:name="_Toc515379736"/>
      <w:bookmarkStart w:id="427" w:name="_Toc527381549"/>
      <w:r w:rsidRPr="00832075">
        <w:rPr>
          <w:rFonts w:asciiTheme="minorBidi" w:eastAsia="Calibri" w:hAnsiTheme="minorBidi" w:cstheme="minorBidi"/>
        </w:rPr>
        <w:lastRenderedPageBreak/>
        <w:t>Statistical analysis</w:t>
      </w:r>
      <w:bookmarkEnd w:id="425"/>
      <w:bookmarkEnd w:id="426"/>
      <w:bookmarkEnd w:id="427"/>
    </w:p>
    <w:p w:rsidR="00FE6732" w:rsidRPr="00832075" w:rsidRDefault="00FE6732" w:rsidP="00FE6732">
      <w:pPr>
        <w:rPr>
          <w:rFonts w:asciiTheme="minorBidi" w:hAnsiTheme="minorBidi"/>
          <w:szCs w:val="24"/>
        </w:rPr>
      </w:pPr>
      <w:r w:rsidRPr="00832075">
        <w:rPr>
          <w:rFonts w:asciiTheme="minorBidi" w:hAnsiTheme="minorBidi"/>
          <w:szCs w:val="24"/>
        </w:rPr>
        <w:t xml:space="preserve">Statistical analyses were carried out by using </w:t>
      </w:r>
      <w:r w:rsidRPr="00832075">
        <w:rPr>
          <w:rFonts w:asciiTheme="minorBidi" w:hAnsiTheme="minorBidi"/>
          <w:noProof/>
          <w:szCs w:val="24"/>
        </w:rPr>
        <w:t>Graphpad</w:t>
      </w:r>
      <w:r w:rsidRPr="00832075">
        <w:rPr>
          <w:rFonts w:asciiTheme="minorBidi" w:hAnsiTheme="minorBidi"/>
          <w:szCs w:val="24"/>
        </w:rPr>
        <w:t xml:space="preserve"> prism7 software. All the experiments were performed in triplicate and the data were represented as mean ± SEM, as indicated in the legends. Statistical </w:t>
      </w:r>
      <w:r w:rsidRPr="00832075">
        <w:rPr>
          <w:rFonts w:asciiTheme="minorBidi" w:hAnsiTheme="minorBidi"/>
          <w:noProof/>
          <w:szCs w:val="24"/>
        </w:rPr>
        <w:t>significant</w:t>
      </w:r>
      <w:r w:rsidRPr="00832075">
        <w:rPr>
          <w:rFonts w:asciiTheme="minorBidi" w:hAnsiTheme="minorBidi"/>
          <w:szCs w:val="24"/>
        </w:rPr>
        <w:t xml:space="preserve"> was assessed using </w:t>
      </w:r>
      <w:r w:rsidRPr="00832075">
        <w:rPr>
          <w:rFonts w:asciiTheme="minorBidi" w:hAnsiTheme="minorBidi"/>
          <w:noProof/>
          <w:szCs w:val="24"/>
        </w:rPr>
        <w:t>unpaired</w:t>
      </w:r>
      <w:r w:rsidRPr="00832075">
        <w:rPr>
          <w:rFonts w:asciiTheme="minorBidi" w:hAnsiTheme="minorBidi"/>
          <w:szCs w:val="24"/>
        </w:rPr>
        <w:t xml:space="preserve"> t-test for two group comparisons. The proliferation assay (growth curve), Two-way ANOVA (Sidak’s multiple comparisons) was conducted comparing two groups. The proliferation assay using AM treatment, One-way ANOVA test (Dunnett’s multiple comparisons test) was used for comparing the treated cells with controls (untreated). </w:t>
      </w:r>
      <w:r w:rsidRPr="00832075">
        <w:rPr>
          <w:rFonts w:asciiTheme="minorBidi" w:hAnsiTheme="minorBidi"/>
          <w:i/>
          <w:iCs/>
          <w:szCs w:val="24"/>
        </w:rPr>
        <w:t xml:space="preserve">P </w:t>
      </w:r>
      <w:r w:rsidRPr="00832075">
        <w:rPr>
          <w:rFonts w:asciiTheme="minorBidi" w:hAnsiTheme="minorBidi"/>
          <w:szCs w:val="24"/>
        </w:rPr>
        <w:t xml:space="preserve">value * indicates significance </w:t>
      </w:r>
      <w:r w:rsidRPr="00832075">
        <w:rPr>
          <w:rFonts w:asciiTheme="minorBidi" w:hAnsiTheme="minorBidi"/>
          <w:i/>
          <w:iCs/>
          <w:szCs w:val="24"/>
        </w:rPr>
        <w:t>P</w:t>
      </w:r>
      <w:r w:rsidRPr="00832075">
        <w:rPr>
          <w:rFonts w:asciiTheme="minorBidi" w:hAnsiTheme="minorBidi"/>
          <w:szCs w:val="24"/>
        </w:rPr>
        <w:t xml:space="preserve">&lt;0.05, ** indicates </w:t>
      </w:r>
      <w:r w:rsidRPr="00832075">
        <w:rPr>
          <w:rFonts w:asciiTheme="minorBidi" w:hAnsiTheme="minorBidi"/>
          <w:i/>
          <w:iCs/>
          <w:szCs w:val="24"/>
        </w:rPr>
        <w:t>P</w:t>
      </w:r>
      <w:r w:rsidRPr="00832075">
        <w:rPr>
          <w:rFonts w:asciiTheme="minorBidi" w:hAnsiTheme="minorBidi"/>
          <w:szCs w:val="24"/>
        </w:rPr>
        <w:t xml:space="preserve">&lt;0.01, *** indicates </w:t>
      </w:r>
      <w:r w:rsidRPr="00832075">
        <w:rPr>
          <w:rFonts w:asciiTheme="minorBidi" w:hAnsiTheme="minorBidi"/>
          <w:i/>
          <w:iCs/>
          <w:szCs w:val="24"/>
        </w:rPr>
        <w:t>P</w:t>
      </w:r>
      <w:r w:rsidRPr="00832075">
        <w:rPr>
          <w:rFonts w:asciiTheme="minorBidi" w:hAnsiTheme="minorBidi"/>
          <w:szCs w:val="24"/>
        </w:rPr>
        <w:t>&lt;0.001 and ****</w:t>
      </w:r>
      <w:r w:rsidRPr="00832075">
        <w:rPr>
          <w:rFonts w:asciiTheme="minorBidi" w:hAnsiTheme="minorBidi"/>
          <w:i/>
          <w:iCs/>
          <w:szCs w:val="24"/>
        </w:rPr>
        <w:t>P</w:t>
      </w:r>
      <w:r w:rsidRPr="00832075">
        <w:rPr>
          <w:rFonts w:asciiTheme="minorBidi" w:hAnsiTheme="minorBidi"/>
          <w:szCs w:val="24"/>
        </w:rPr>
        <w:t>&lt; 0.0001.</w:t>
      </w:r>
    </w:p>
    <w:p w:rsidR="00FE6732" w:rsidRPr="00832075" w:rsidRDefault="00FE6732" w:rsidP="00FE6732">
      <w:pPr>
        <w:pStyle w:val="ListParagraph"/>
        <w:ind w:left="1440" w:firstLine="0"/>
        <w:rPr>
          <w:rFonts w:asciiTheme="minorBidi" w:hAnsiTheme="minorBidi"/>
          <w:szCs w:val="24"/>
        </w:rPr>
      </w:pPr>
    </w:p>
    <w:p w:rsidR="00FE6732" w:rsidRPr="00832075" w:rsidRDefault="00FE6732" w:rsidP="00FE6732">
      <w:pPr>
        <w:rPr>
          <w:rFonts w:asciiTheme="minorBidi" w:eastAsia="Calibri" w:hAnsiTheme="minorBidi"/>
          <w:color w:val="FF0000"/>
          <w:szCs w:val="24"/>
        </w:rPr>
      </w:pPr>
    </w:p>
    <w:p w:rsidR="00FE6732" w:rsidRPr="00832075" w:rsidRDefault="00FE6732" w:rsidP="00FE6732">
      <w:pPr>
        <w:spacing w:after="160" w:line="259" w:lineRule="auto"/>
        <w:ind w:firstLine="0"/>
        <w:rPr>
          <w:rFonts w:asciiTheme="minorBidi" w:eastAsia="DengXian Light" w:hAnsiTheme="minorBidi"/>
          <w:b/>
          <w:color w:val="000000"/>
          <w:szCs w:val="24"/>
        </w:rPr>
      </w:pPr>
      <w:r w:rsidRPr="00832075">
        <w:rPr>
          <w:rFonts w:asciiTheme="minorBidi" w:eastAsia="Calibri" w:hAnsiTheme="minorBidi"/>
          <w:szCs w:val="24"/>
        </w:rPr>
        <w:br w:type="page"/>
      </w:r>
    </w:p>
    <w:p w:rsidR="00FE6732" w:rsidRPr="00832075" w:rsidRDefault="00FE6732" w:rsidP="00FE6732">
      <w:pPr>
        <w:pStyle w:val="Heading2"/>
      </w:pPr>
      <w:bookmarkStart w:id="428" w:name="_Toc515376338"/>
      <w:bookmarkStart w:id="429" w:name="_Toc515379737"/>
      <w:bookmarkStart w:id="430" w:name="_Toc527381550"/>
      <w:r w:rsidRPr="00832075">
        <w:lastRenderedPageBreak/>
        <w:t>Result</w:t>
      </w:r>
      <w:bookmarkEnd w:id="428"/>
      <w:bookmarkEnd w:id="429"/>
      <w:bookmarkEnd w:id="430"/>
    </w:p>
    <w:p w:rsidR="00FE6732" w:rsidRPr="00832075" w:rsidRDefault="00FE6732" w:rsidP="00FE6732">
      <w:pPr>
        <w:pStyle w:val="Heading3"/>
        <w:rPr>
          <w:rFonts w:asciiTheme="minorBidi" w:eastAsia="DengXian Light" w:hAnsiTheme="minorBidi" w:cstheme="minorBidi"/>
        </w:rPr>
      </w:pPr>
      <w:bookmarkStart w:id="431" w:name="_Toc515376339"/>
      <w:bookmarkStart w:id="432" w:name="_Toc515379738"/>
      <w:bookmarkStart w:id="433" w:name="_Toc527381551"/>
      <w:r w:rsidRPr="00832075">
        <w:rPr>
          <w:rFonts w:asciiTheme="minorBidi" w:eastAsia="DengXian Light" w:hAnsiTheme="minorBidi" w:cstheme="minorBidi"/>
        </w:rPr>
        <w:t>Proliferation result</w:t>
      </w:r>
      <w:bookmarkEnd w:id="431"/>
      <w:bookmarkEnd w:id="432"/>
      <w:bookmarkEnd w:id="433"/>
    </w:p>
    <w:p w:rsidR="00FE6732" w:rsidRPr="00832075" w:rsidRDefault="00FE6732" w:rsidP="00FE6732">
      <w:pPr>
        <w:pStyle w:val="Heading4"/>
        <w:rPr>
          <w:rFonts w:asciiTheme="minorBidi" w:eastAsia="DengXian Light" w:hAnsiTheme="minorBidi" w:cstheme="minorBidi"/>
          <w:szCs w:val="24"/>
        </w:rPr>
      </w:pPr>
      <w:bookmarkStart w:id="434" w:name="_Toc515379739"/>
      <w:r w:rsidRPr="00832075">
        <w:rPr>
          <w:rFonts w:asciiTheme="minorBidi" w:eastAsia="DengXian Light" w:hAnsiTheme="minorBidi" w:cstheme="minorBidi"/>
          <w:szCs w:val="24"/>
        </w:rPr>
        <w:t>Serum proliferation assay</w:t>
      </w:r>
      <w:bookmarkEnd w:id="434"/>
    </w:p>
    <w:p w:rsidR="00FE6732" w:rsidRPr="00832075" w:rsidRDefault="00FE6732" w:rsidP="00FE6732">
      <w:pPr>
        <w:rPr>
          <w:rFonts w:asciiTheme="minorBidi" w:eastAsia="Calibri" w:hAnsiTheme="minorBidi"/>
          <w:szCs w:val="24"/>
        </w:rPr>
      </w:pPr>
      <w:r w:rsidRPr="00832075">
        <w:rPr>
          <w:rFonts w:asciiTheme="minorBidi" w:eastAsia="Calibri" w:hAnsiTheme="minorBidi"/>
          <w:szCs w:val="24"/>
        </w:rPr>
        <w:t xml:space="preserve">This experiment evaluated the growth characteristics of MDA-MB-231 under different concentration of FBS. The MDA-MB-231 cells were seeded on to a 12 well plate in media containing 10% FBS, and replaced with differing concentrations of serum from 0%, 1%, 2%, 4%, 6%, 8%, 10%, after 24 hours. The results revealed </w:t>
      </w:r>
      <w:r w:rsidRPr="00832075">
        <w:rPr>
          <w:rFonts w:asciiTheme="minorBidi" w:eastAsia="Calibri" w:hAnsiTheme="minorBidi"/>
          <w:noProof/>
          <w:szCs w:val="24"/>
        </w:rPr>
        <w:t>the significant</w:t>
      </w:r>
      <w:r w:rsidRPr="00832075">
        <w:rPr>
          <w:rFonts w:asciiTheme="minorBidi" w:eastAsia="Calibri" w:hAnsiTheme="minorBidi"/>
          <w:szCs w:val="24"/>
        </w:rPr>
        <w:t xml:space="preserve"> effect on proliferation with varying concentrations of FBS at different time point incubation (Table 4-1), (Figure 4-1, A and B). An increase in proliferation was observed across all concentrations of FBS. The FBS concentration of 0% did not induce an increase in proliferation after 48 hours. Amongst the different FBS concentrations, 10% vs 8% and 6% vs 4% did not yield a significant effect on </w:t>
      </w:r>
      <w:r w:rsidRPr="00832075">
        <w:rPr>
          <w:rFonts w:asciiTheme="minorBidi" w:eastAsia="Calibri" w:hAnsiTheme="minorBidi"/>
          <w:noProof/>
          <w:szCs w:val="24"/>
        </w:rPr>
        <w:t>proliferation</w:t>
      </w:r>
      <w:r w:rsidRPr="00832075">
        <w:rPr>
          <w:rFonts w:asciiTheme="minorBidi" w:eastAsia="Calibri" w:hAnsiTheme="minorBidi"/>
          <w:szCs w:val="24"/>
        </w:rPr>
        <w:t xml:space="preserve"> rate. However, comparison of 0% vs 2% and 2% vs 4% yielded a significant increase in proliferation rate of (</w:t>
      </w:r>
      <w:r w:rsidRPr="00832075">
        <w:rPr>
          <w:rFonts w:asciiTheme="minorBidi" w:eastAsia="Calibri" w:hAnsiTheme="minorBidi"/>
          <w:i/>
          <w:iCs/>
          <w:szCs w:val="24"/>
        </w:rPr>
        <w:t xml:space="preserve">P </w:t>
      </w:r>
      <w:r w:rsidRPr="00832075">
        <w:rPr>
          <w:rFonts w:asciiTheme="minorBidi" w:eastAsia="Calibri" w:hAnsiTheme="minorBidi"/>
          <w:szCs w:val="24"/>
        </w:rPr>
        <w:t xml:space="preserve">= </w:t>
      </w:r>
      <w:r w:rsidRPr="00832075">
        <w:rPr>
          <w:rFonts w:asciiTheme="minorBidi" w:eastAsia="Times New Roman" w:hAnsiTheme="minorBidi"/>
          <w:szCs w:val="24"/>
          <w:lang w:eastAsia="en-GB"/>
        </w:rPr>
        <w:t>0.0004)</w:t>
      </w:r>
      <w:r w:rsidRPr="00832075">
        <w:rPr>
          <w:rFonts w:asciiTheme="minorBidi" w:eastAsia="Calibri" w:hAnsiTheme="minorBidi"/>
          <w:szCs w:val="24"/>
        </w:rPr>
        <w:t xml:space="preserve"> and (</w:t>
      </w:r>
      <w:r w:rsidRPr="00832075">
        <w:rPr>
          <w:rFonts w:asciiTheme="minorBidi" w:eastAsia="Calibri" w:hAnsiTheme="minorBidi"/>
          <w:i/>
          <w:iCs/>
          <w:szCs w:val="24"/>
        </w:rPr>
        <w:t xml:space="preserve">P = </w:t>
      </w:r>
      <w:r w:rsidRPr="00832075">
        <w:rPr>
          <w:rFonts w:asciiTheme="minorBidi" w:eastAsia="Calibri" w:hAnsiTheme="minorBidi"/>
          <w:bCs/>
          <w:i/>
          <w:iCs/>
          <w:szCs w:val="24"/>
        </w:rPr>
        <w:t>0</w:t>
      </w:r>
      <w:r w:rsidRPr="00832075">
        <w:rPr>
          <w:rFonts w:asciiTheme="minorBidi" w:eastAsia="Calibri" w:hAnsiTheme="minorBidi"/>
          <w:bCs/>
          <w:szCs w:val="24"/>
        </w:rPr>
        <w:t>.0022), respectively (Figure 4-1, B)</w:t>
      </w:r>
      <w:r w:rsidRPr="00832075">
        <w:rPr>
          <w:rFonts w:asciiTheme="minorBidi" w:eastAsia="Calibri" w:hAnsiTheme="minorBidi"/>
          <w:szCs w:val="24"/>
        </w:rPr>
        <w:t>.</w:t>
      </w:r>
      <w:bookmarkStart w:id="435" w:name="_Hlk506747934"/>
      <w:r w:rsidRPr="00832075">
        <w:rPr>
          <w:rFonts w:asciiTheme="minorBidi" w:eastAsia="Calibri" w:hAnsiTheme="minorBidi"/>
          <w:szCs w:val="24"/>
        </w:rPr>
        <w:t xml:space="preserve"> The population doubling time calculated using the Roth V. 2006 Doubling Time calculator available </w:t>
      </w:r>
      <w:r w:rsidRPr="00832075">
        <w:rPr>
          <w:rFonts w:asciiTheme="minorBidi" w:eastAsia="Calibri" w:hAnsiTheme="minorBidi"/>
          <w:noProof/>
          <w:szCs w:val="24"/>
        </w:rPr>
        <w:t>from:</w:t>
      </w:r>
      <w:r w:rsidRPr="00832075">
        <w:rPr>
          <w:rFonts w:asciiTheme="minorBidi" w:eastAsia="Calibri" w:hAnsiTheme="minorBidi"/>
          <w:szCs w:val="24"/>
        </w:rPr>
        <w:t xml:space="preserve"> </w:t>
      </w:r>
      <w:hyperlink r:id="rId48" w:history="1">
        <w:r w:rsidRPr="00832075">
          <w:rPr>
            <w:rFonts w:asciiTheme="minorBidi" w:eastAsia="Calibri" w:hAnsiTheme="minorBidi"/>
            <w:color w:val="0000FF"/>
            <w:szCs w:val="24"/>
            <w:u w:val="single"/>
          </w:rPr>
          <w:t>http://www.doubling-time.com/compute.php</w:t>
        </w:r>
      </w:hyperlink>
      <w:r w:rsidRPr="00832075">
        <w:rPr>
          <w:rFonts w:asciiTheme="minorBidi" w:eastAsia="Calibri" w:hAnsiTheme="minorBidi"/>
          <w:color w:val="4472C4"/>
          <w:szCs w:val="24"/>
          <w:u w:val="single"/>
        </w:rPr>
        <w:t xml:space="preserve">. </w:t>
      </w:r>
      <w:r w:rsidRPr="00832075">
        <w:rPr>
          <w:rFonts w:asciiTheme="minorBidi" w:eastAsia="Calibri" w:hAnsiTheme="minorBidi"/>
          <w:szCs w:val="24"/>
        </w:rPr>
        <w:t>See section (2.3.2)</w:t>
      </w:r>
      <w:r w:rsidR="00FA0E15">
        <w:rPr>
          <w:rFonts w:asciiTheme="minorBidi" w:eastAsia="Calibri" w:hAnsiTheme="minorBidi"/>
          <w:szCs w:val="24"/>
        </w:rPr>
        <w:t>.</w:t>
      </w:r>
    </w:p>
    <w:p w:rsidR="00FE6732" w:rsidRPr="00832075" w:rsidRDefault="00FE6732" w:rsidP="00FE6732">
      <w:pPr>
        <w:rPr>
          <w:rFonts w:asciiTheme="minorBidi" w:eastAsia="Calibri" w:hAnsiTheme="minorBidi"/>
          <w:color w:val="4472C4"/>
          <w:szCs w:val="24"/>
          <w:u w:val="single"/>
        </w:rPr>
      </w:pPr>
    </w:p>
    <w:p w:rsidR="00FE6732" w:rsidRPr="00832075" w:rsidRDefault="00FE6732" w:rsidP="00FE6732">
      <w:pPr>
        <w:rPr>
          <w:rFonts w:asciiTheme="minorBidi" w:eastAsia="Calibri" w:hAnsiTheme="minorBidi"/>
          <w:color w:val="4472C4"/>
          <w:szCs w:val="24"/>
          <w:u w:val="single"/>
        </w:rPr>
      </w:pPr>
    </w:p>
    <w:p w:rsidR="00FE6732" w:rsidRPr="00832075" w:rsidRDefault="00FE6732" w:rsidP="00FE6732">
      <w:pPr>
        <w:rPr>
          <w:rFonts w:asciiTheme="minorBidi" w:eastAsia="Calibri" w:hAnsiTheme="minorBidi"/>
          <w:color w:val="4472C4"/>
          <w:szCs w:val="24"/>
          <w:u w:val="single"/>
        </w:rPr>
      </w:pPr>
    </w:p>
    <w:p w:rsidR="00FE6732" w:rsidRPr="00832075" w:rsidRDefault="00FE6732" w:rsidP="00FE6732">
      <w:pPr>
        <w:rPr>
          <w:rFonts w:asciiTheme="minorBidi" w:eastAsia="Calibri" w:hAnsiTheme="minorBidi"/>
          <w:color w:val="4472C4"/>
          <w:szCs w:val="24"/>
          <w:u w:val="single"/>
        </w:rPr>
      </w:pPr>
    </w:p>
    <w:p w:rsidR="00FE6732" w:rsidRPr="00832075" w:rsidRDefault="00FE6732" w:rsidP="00FE6732">
      <w:pPr>
        <w:rPr>
          <w:rFonts w:asciiTheme="minorBidi" w:eastAsia="Calibri" w:hAnsiTheme="minorBidi"/>
          <w:color w:val="4472C4"/>
          <w:szCs w:val="24"/>
          <w:u w:val="single"/>
        </w:rPr>
      </w:pPr>
    </w:p>
    <w:p w:rsidR="00FE6732" w:rsidRPr="00832075" w:rsidRDefault="00FE6732" w:rsidP="00FE6732">
      <w:pPr>
        <w:rPr>
          <w:rFonts w:asciiTheme="minorBidi" w:eastAsia="Calibri" w:hAnsiTheme="minorBidi"/>
          <w:color w:val="4472C4"/>
          <w:szCs w:val="24"/>
          <w:u w:val="single"/>
        </w:rPr>
      </w:pPr>
    </w:p>
    <w:p w:rsidR="00FE6732" w:rsidRPr="00832075" w:rsidRDefault="00FE6732" w:rsidP="00FE6732">
      <w:pPr>
        <w:rPr>
          <w:rFonts w:asciiTheme="minorBidi" w:eastAsia="Calibri" w:hAnsiTheme="minorBidi"/>
          <w:color w:val="4472C4"/>
          <w:szCs w:val="24"/>
          <w:u w:val="single"/>
        </w:rPr>
      </w:pPr>
    </w:p>
    <w:p w:rsidR="00FE6732" w:rsidRPr="00832075" w:rsidRDefault="00FE6732" w:rsidP="00FE6732">
      <w:pPr>
        <w:rPr>
          <w:rFonts w:asciiTheme="minorBidi" w:eastAsia="Calibri" w:hAnsiTheme="minorBidi"/>
          <w:color w:val="4472C4"/>
          <w:szCs w:val="24"/>
          <w:u w:val="single"/>
        </w:rPr>
      </w:pPr>
    </w:p>
    <w:p w:rsidR="00FE6732" w:rsidRPr="00832075" w:rsidRDefault="00FE6732" w:rsidP="00FE6732">
      <w:pPr>
        <w:rPr>
          <w:rFonts w:asciiTheme="minorBidi" w:eastAsia="Calibri" w:hAnsiTheme="minorBidi"/>
          <w:color w:val="4472C4"/>
          <w:szCs w:val="24"/>
          <w:u w:val="single"/>
        </w:rPr>
      </w:pPr>
    </w:p>
    <w:p w:rsidR="00FE6732" w:rsidRPr="00832075" w:rsidRDefault="00FE6732" w:rsidP="00FE6732">
      <w:pPr>
        <w:rPr>
          <w:rFonts w:asciiTheme="minorBidi" w:eastAsia="Calibri" w:hAnsiTheme="minorBidi"/>
          <w:color w:val="4472C4"/>
          <w:szCs w:val="24"/>
          <w:u w:val="single"/>
        </w:rPr>
      </w:pPr>
    </w:p>
    <w:p w:rsidR="00FE6732" w:rsidRPr="00832075" w:rsidRDefault="00FE6732" w:rsidP="00FE6732">
      <w:pPr>
        <w:ind w:firstLine="0"/>
        <w:rPr>
          <w:rFonts w:asciiTheme="minorBidi" w:eastAsia="Calibri" w:hAnsiTheme="minorBidi"/>
          <w:color w:val="4472C4"/>
          <w:szCs w:val="24"/>
          <w:u w:val="single"/>
        </w:rPr>
      </w:pPr>
    </w:p>
    <w:p w:rsidR="00FE6732" w:rsidRPr="00832075" w:rsidRDefault="00FE6732" w:rsidP="00FE6732">
      <w:pPr>
        <w:rPr>
          <w:rFonts w:asciiTheme="minorBidi" w:eastAsia="Calibri" w:hAnsiTheme="minorBidi"/>
          <w:color w:val="4472C4"/>
          <w:szCs w:val="24"/>
          <w:u w:val="single"/>
        </w:rPr>
      </w:pPr>
    </w:p>
    <w:tbl>
      <w:tblPr>
        <w:tblStyle w:val="GridTable4-Accent11"/>
        <w:tblW w:w="0" w:type="auto"/>
        <w:jc w:val="center"/>
        <w:tblLook w:val="04A0" w:firstRow="1" w:lastRow="0" w:firstColumn="1" w:lastColumn="0" w:noHBand="0" w:noVBand="1"/>
      </w:tblPr>
      <w:tblGrid>
        <w:gridCol w:w="2861"/>
        <w:gridCol w:w="2861"/>
      </w:tblGrid>
      <w:tr w:rsidR="00FE6732" w:rsidRPr="00832075" w:rsidTr="005C6746">
        <w:trPr>
          <w:cnfStyle w:val="100000000000" w:firstRow="1" w:lastRow="0" w:firstColumn="0" w:lastColumn="0" w:oddVBand="0" w:evenVBand="0" w:oddHBand="0" w:evenHBand="0" w:firstRowFirstColumn="0" w:firstRowLastColumn="0" w:lastRowFirstColumn="0" w:lastRowLastColumn="0"/>
          <w:trHeight w:val="494"/>
          <w:jc w:val="center"/>
        </w:trPr>
        <w:tc>
          <w:tcPr>
            <w:cnfStyle w:val="001000000000" w:firstRow="0" w:lastRow="0" w:firstColumn="1" w:lastColumn="0" w:oddVBand="0" w:evenVBand="0" w:oddHBand="0" w:evenHBand="0" w:firstRowFirstColumn="0" w:firstRowLastColumn="0" w:lastRowFirstColumn="0" w:lastRowLastColumn="0"/>
            <w:tcW w:w="2861" w:type="dxa"/>
          </w:tcPr>
          <w:bookmarkEnd w:id="435"/>
          <w:p w:rsidR="00FE6732" w:rsidRPr="00832075" w:rsidRDefault="00FE6732" w:rsidP="005C6746">
            <w:pPr>
              <w:ind w:firstLine="0"/>
              <w:jc w:val="center"/>
              <w:rPr>
                <w:rFonts w:asciiTheme="minorBidi" w:hAnsiTheme="minorBidi"/>
                <w:color w:val="auto"/>
                <w:szCs w:val="24"/>
              </w:rPr>
            </w:pPr>
            <w:r w:rsidRPr="00832075">
              <w:rPr>
                <w:rFonts w:asciiTheme="minorBidi" w:hAnsiTheme="minorBidi"/>
                <w:color w:val="auto"/>
                <w:szCs w:val="24"/>
              </w:rPr>
              <w:t>FBS concentration</w:t>
            </w:r>
          </w:p>
        </w:tc>
        <w:tc>
          <w:tcPr>
            <w:tcW w:w="2861" w:type="dxa"/>
          </w:tcPr>
          <w:p w:rsidR="00FE6732" w:rsidRPr="00832075" w:rsidRDefault="00FE6732" w:rsidP="005C6746">
            <w:pPr>
              <w:ind w:firstLine="0"/>
              <w:jc w:val="center"/>
              <w:cnfStyle w:val="100000000000" w:firstRow="1" w:lastRow="0" w:firstColumn="0" w:lastColumn="0" w:oddVBand="0" w:evenVBand="0" w:oddHBand="0" w:evenHBand="0" w:firstRowFirstColumn="0" w:firstRowLastColumn="0" w:lastRowFirstColumn="0" w:lastRowLastColumn="0"/>
              <w:rPr>
                <w:rFonts w:asciiTheme="minorBidi" w:hAnsiTheme="minorBidi"/>
                <w:color w:val="auto"/>
                <w:szCs w:val="24"/>
              </w:rPr>
            </w:pPr>
            <w:r w:rsidRPr="00832075">
              <w:rPr>
                <w:rFonts w:asciiTheme="minorBidi" w:hAnsiTheme="minorBidi"/>
                <w:color w:val="auto"/>
                <w:szCs w:val="24"/>
              </w:rPr>
              <w:t>Doubling time (hours)</w:t>
            </w:r>
          </w:p>
        </w:tc>
      </w:tr>
      <w:tr w:rsidR="00FE6732" w:rsidRPr="00832075" w:rsidTr="005C6746">
        <w:trPr>
          <w:cnfStyle w:val="000000100000" w:firstRow="0" w:lastRow="0" w:firstColumn="0" w:lastColumn="0" w:oddVBand="0" w:evenVBand="0" w:oddHBand="1" w:evenHBand="0" w:firstRowFirstColumn="0" w:firstRowLastColumn="0" w:lastRowFirstColumn="0" w:lastRowLastColumn="0"/>
          <w:trHeight w:val="439"/>
          <w:jc w:val="center"/>
        </w:trPr>
        <w:tc>
          <w:tcPr>
            <w:cnfStyle w:val="001000000000" w:firstRow="0" w:lastRow="0" w:firstColumn="1" w:lastColumn="0" w:oddVBand="0" w:evenVBand="0" w:oddHBand="0" w:evenHBand="0" w:firstRowFirstColumn="0" w:firstRowLastColumn="0" w:lastRowFirstColumn="0" w:lastRowLastColumn="0"/>
            <w:tcW w:w="2861" w:type="dxa"/>
          </w:tcPr>
          <w:p w:rsidR="00FE6732" w:rsidRPr="00832075" w:rsidRDefault="00FE6732" w:rsidP="005C6746">
            <w:pPr>
              <w:ind w:firstLine="0"/>
              <w:jc w:val="center"/>
              <w:rPr>
                <w:rFonts w:asciiTheme="minorBidi" w:hAnsiTheme="minorBidi"/>
                <w:szCs w:val="24"/>
              </w:rPr>
            </w:pPr>
            <w:r w:rsidRPr="00832075">
              <w:rPr>
                <w:rFonts w:asciiTheme="minorBidi" w:hAnsiTheme="minorBidi"/>
                <w:szCs w:val="24"/>
              </w:rPr>
              <w:t>0%</w:t>
            </w:r>
          </w:p>
        </w:tc>
        <w:tc>
          <w:tcPr>
            <w:tcW w:w="2861" w:type="dxa"/>
          </w:tcPr>
          <w:p w:rsidR="00FE6732" w:rsidRPr="00832075" w:rsidRDefault="00FE6732" w:rsidP="005C6746">
            <w:pPr>
              <w:ind w:firstLine="0"/>
              <w:jc w:val="center"/>
              <w:cnfStyle w:val="000000100000" w:firstRow="0" w:lastRow="0" w:firstColumn="0" w:lastColumn="0" w:oddVBand="0" w:evenVBand="0" w:oddHBand="1" w:evenHBand="0" w:firstRowFirstColumn="0" w:firstRowLastColumn="0" w:lastRowFirstColumn="0" w:lastRowLastColumn="0"/>
              <w:rPr>
                <w:rFonts w:asciiTheme="minorBidi" w:hAnsiTheme="minorBidi"/>
                <w:b/>
                <w:bCs/>
                <w:szCs w:val="24"/>
              </w:rPr>
            </w:pPr>
            <w:r w:rsidRPr="00832075">
              <w:rPr>
                <w:rFonts w:asciiTheme="minorBidi" w:hAnsiTheme="minorBidi"/>
                <w:b/>
                <w:bCs/>
                <w:szCs w:val="24"/>
              </w:rPr>
              <w:t>134 hrs</w:t>
            </w:r>
          </w:p>
        </w:tc>
      </w:tr>
      <w:tr w:rsidR="00FE6732" w:rsidRPr="00832075" w:rsidTr="005C6746">
        <w:trPr>
          <w:trHeight w:val="439"/>
          <w:jc w:val="center"/>
        </w:trPr>
        <w:tc>
          <w:tcPr>
            <w:cnfStyle w:val="001000000000" w:firstRow="0" w:lastRow="0" w:firstColumn="1" w:lastColumn="0" w:oddVBand="0" w:evenVBand="0" w:oddHBand="0" w:evenHBand="0" w:firstRowFirstColumn="0" w:firstRowLastColumn="0" w:lastRowFirstColumn="0" w:lastRowLastColumn="0"/>
            <w:tcW w:w="2861" w:type="dxa"/>
          </w:tcPr>
          <w:p w:rsidR="00FE6732" w:rsidRPr="00832075" w:rsidRDefault="00FE6732" w:rsidP="005C6746">
            <w:pPr>
              <w:ind w:firstLine="0"/>
              <w:jc w:val="center"/>
              <w:rPr>
                <w:rFonts w:asciiTheme="minorBidi" w:hAnsiTheme="minorBidi"/>
                <w:szCs w:val="24"/>
              </w:rPr>
            </w:pPr>
            <w:r w:rsidRPr="00832075">
              <w:rPr>
                <w:rFonts w:asciiTheme="minorBidi" w:hAnsiTheme="minorBidi"/>
                <w:szCs w:val="24"/>
              </w:rPr>
              <w:t>2%</w:t>
            </w:r>
          </w:p>
        </w:tc>
        <w:tc>
          <w:tcPr>
            <w:tcW w:w="2861" w:type="dxa"/>
          </w:tcPr>
          <w:p w:rsidR="00FE6732" w:rsidRPr="00832075" w:rsidRDefault="00FE6732" w:rsidP="005C6746">
            <w:pPr>
              <w:ind w:firstLine="0"/>
              <w:jc w:val="center"/>
              <w:cnfStyle w:val="000000000000" w:firstRow="0" w:lastRow="0" w:firstColumn="0" w:lastColumn="0" w:oddVBand="0" w:evenVBand="0" w:oddHBand="0" w:evenHBand="0" w:firstRowFirstColumn="0" w:firstRowLastColumn="0" w:lastRowFirstColumn="0" w:lastRowLastColumn="0"/>
              <w:rPr>
                <w:rFonts w:asciiTheme="minorBidi" w:hAnsiTheme="minorBidi"/>
                <w:b/>
                <w:bCs/>
                <w:szCs w:val="24"/>
              </w:rPr>
            </w:pPr>
            <w:r w:rsidRPr="00832075">
              <w:rPr>
                <w:rFonts w:asciiTheme="minorBidi" w:hAnsiTheme="minorBidi"/>
                <w:b/>
                <w:bCs/>
                <w:szCs w:val="24"/>
              </w:rPr>
              <w:t>62.4 hrs</w:t>
            </w:r>
          </w:p>
        </w:tc>
      </w:tr>
      <w:tr w:rsidR="00FE6732" w:rsidRPr="00832075" w:rsidTr="005C6746">
        <w:trPr>
          <w:cnfStyle w:val="000000100000" w:firstRow="0" w:lastRow="0" w:firstColumn="0" w:lastColumn="0" w:oddVBand="0" w:evenVBand="0" w:oddHBand="1" w:evenHBand="0" w:firstRowFirstColumn="0" w:firstRowLastColumn="0" w:lastRowFirstColumn="0" w:lastRowLastColumn="0"/>
          <w:trHeight w:val="439"/>
          <w:jc w:val="center"/>
        </w:trPr>
        <w:tc>
          <w:tcPr>
            <w:cnfStyle w:val="001000000000" w:firstRow="0" w:lastRow="0" w:firstColumn="1" w:lastColumn="0" w:oddVBand="0" w:evenVBand="0" w:oddHBand="0" w:evenHBand="0" w:firstRowFirstColumn="0" w:firstRowLastColumn="0" w:lastRowFirstColumn="0" w:lastRowLastColumn="0"/>
            <w:tcW w:w="2861" w:type="dxa"/>
          </w:tcPr>
          <w:p w:rsidR="00FE6732" w:rsidRPr="00832075" w:rsidRDefault="00FE6732" w:rsidP="005C6746">
            <w:pPr>
              <w:ind w:firstLine="0"/>
              <w:jc w:val="center"/>
              <w:rPr>
                <w:rFonts w:asciiTheme="minorBidi" w:hAnsiTheme="minorBidi"/>
                <w:szCs w:val="24"/>
              </w:rPr>
            </w:pPr>
            <w:r w:rsidRPr="00832075">
              <w:rPr>
                <w:rFonts w:asciiTheme="minorBidi" w:hAnsiTheme="minorBidi"/>
                <w:szCs w:val="24"/>
              </w:rPr>
              <w:t>4%</w:t>
            </w:r>
          </w:p>
        </w:tc>
        <w:tc>
          <w:tcPr>
            <w:tcW w:w="2861" w:type="dxa"/>
          </w:tcPr>
          <w:p w:rsidR="00FE6732" w:rsidRPr="00832075" w:rsidRDefault="00FE6732" w:rsidP="005C6746">
            <w:pPr>
              <w:ind w:firstLine="0"/>
              <w:jc w:val="center"/>
              <w:cnfStyle w:val="000000100000" w:firstRow="0" w:lastRow="0" w:firstColumn="0" w:lastColumn="0" w:oddVBand="0" w:evenVBand="0" w:oddHBand="1" w:evenHBand="0" w:firstRowFirstColumn="0" w:firstRowLastColumn="0" w:lastRowFirstColumn="0" w:lastRowLastColumn="0"/>
              <w:rPr>
                <w:rFonts w:asciiTheme="minorBidi" w:hAnsiTheme="minorBidi"/>
                <w:b/>
                <w:bCs/>
                <w:szCs w:val="24"/>
              </w:rPr>
            </w:pPr>
            <w:r w:rsidRPr="00832075">
              <w:rPr>
                <w:rFonts w:asciiTheme="minorBidi" w:hAnsiTheme="minorBidi"/>
                <w:b/>
                <w:bCs/>
                <w:szCs w:val="24"/>
              </w:rPr>
              <w:t>35 hrs</w:t>
            </w:r>
          </w:p>
        </w:tc>
      </w:tr>
      <w:tr w:rsidR="00FE6732" w:rsidRPr="00832075" w:rsidTr="005C6746">
        <w:trPr>
          <w:trHeight w:val="439"/>
          <w:jc w:val="center"/>
        </w:trPr>
        <w:tc>
          <w:tcPr>
            <w:cnfStyle w:val="001000000000" w:firstRow="0" w:lastRow="0" w:firstColumn="1" w:lastColumn="0" w:oddVBand="0" w:evenVBand="0" w:oddHBand="0" w:evenHBand="0" w:firstRowFirstColumn="0" w:firstRowLastColumn="0" w:lastRowFirstColumn="0" w:lastRowLastColumn="0"/>
            <w:tcW w:w="2861" w:type="dxa"/>
          </w:tcPr>
          <w:p w:rsidR="00FE6732" w:rsidRPr="00832075" w:rsidRDefault="00FE6732" w:rsidP="005C6746">
            <w:pPr>
              <w:ind w:firstLine="0"/>
              <w:jc w:val="center"/>
              <w:rPr>
                <w:rFonts w:asciiTheme="minorBidi" w:hAnsiTheme="minorBidi"/>
                <w:szCs w:val="24"/>
              </w:rPr>
            </w:pPr>
            <w:r w:rsidRPr="00832075">
              <w:rPr>
                <w:rFonts w:asciiTheme="minorBidi" w:hAnsiTheme="minorBidi"/>
                <w:szCs w:val="24"/>
              </w:rPr>
              <w:t>6%</w:t>
            </w:r>
          </w:p>
        </w:tc>
        <w:tc>
          <w:tcPr>
            <w:tcW w:w="2861" w:type="dxa"/>
          </w:tcPr>
          <w:p w:rsidR="00FE6732" w:rsidRPr="00832075" w:rsidRDefault="00FE6732" w:rsidP="005C6746">
            <w:pPr>
              <w:ind w:firstLine="0"/>
              <w:jc w:val="center"/>
              <w:cnfStyle w:val="000000000000" w:firstRow="0" w:lastRow="0" w:firstColumn="0" w:lastColumn="0" w:oddVBand="0" w:evenVBand="0" w:oddHBand="0" w:evenHBand="0" w:firstRowFirstColumn="0" w:firstRowLastColumn="0" w:lastRowFirstColumn="0" w:lastRowLastColumn="0"/>
              <w:rPr>
                <w:rFonts w:asciiTheme="minorBidi" w:hAnsiTheme="minorBidi"/>
                <w:b/>
                <w:bCs/>
                <w:szCs w:val="24"/>
              </w:rPr>
            </w:pPr>
            <w:r w:rsidRPr="00832075">
              <w:rPr>
                <w:rFonts w:asciiTheme="minorBidi" w:hAnsiTheme="minorBidi"/>
                <w:b/>
                <w:bCs/>
                <w:szCs w:val="24"/>
              </w:rPr>
              <w:t>34 hrs</w:t>
            </w:r>
          </w:p>
        </w:tc>
      </w:tr>
      <w:tr w:rsidR="00FE6732" w:rsidRPr="00832075" w:rsidTr="005C6746">
        <w:trPr>
          <w:cnfStyle w:val="000000100000" w:firstRow="0" w:lastRow="0" w:firstColumn="0" w:lastColumn="0" w:oddVBand="0" w:evenVBand="0" w:oddHBand="1" w:evenHBand="0" w:firstRowFirstColumn="0" w:firstRowLastColumn="0" w:lastRowFirstColumn="0" w:lastRowLastColumn="0"/>
          <w:trHeight w:val="439"/>
          <w:jc w:val="center"/>
        </w:trPr>
        <w:tc>
          <w:tcPr>
            <w:cnfStyle w:val="001000000000" w:firstRow="0" w:lastRow="0" w:firstColumn="1" w:lastColumn="0" w:oddVBand="0" w:evenVBand="0" w:oddHBand="0" w:evenHBand="0" w:firstRowFirstColumn="0" w:firstRowLastColumn="0" w:lastRowFirstColumn="0" w:lastRowLastColumn="0"/>
            <w:tcW w:w="2861" w:type="dxa"/>
          </w:tcPr>
          <w:p w:rsidR="00FE6732" w:rsidRPr="00832075" w:rsidRDefault="00FE6732" w:rsidP="005C6746">
            <w:pPr>
              <w:ind w:firstLine="0"/>
              <w:jc w:val="center"/>
              <w:rPr>
                <w:rFonts w:asciiTheme="minorBidi" w:hAnsiTheme="minorBidi"/>
                <w:szCs w:val="24"/>
              </w:rPr>
            </w:pPr>
            <w:r w:rsidRPr="00832075">
              <w:rPr>
                <w:rFonts w:asciiTheme="minorBidi" w:hAnsiTheme="minorBidi"/>
                <w:szCs w:val="24"/>
              </w:rPr>
              <w:t>8%</w:t>
            </w:r>
          </w:p>
        </w:tc>
        <w:tc>
          <w:tcPr>
            <w:tcW w:w="2861" w:type="dxa"/>
          </w:tcPr>
          <w:p w:rsidR="00FE6732" w:rsidRPr="00832075" w:rsidRDefault="00FE6732" w:rsidP="005C6746">
            <w:pPr>
              <w:ind w:firstLine="0"/>
              <w:jc w:val="center"/>
              <w:cnfStyle w:val="000000100000" w:firstRow="0" w:lastRow="0" w:firstColumn="0" w:lastColumn="0" w:oddVBand="0" w:evenVBand="0" w:oddHBand="1" w:evenHBand="0" w:firstRowFirstColumn="0" w:firstRowLastColumn="0" w:lastRowFirstColumn="0" w:lastRowLastColumn="0"/>
              <w:rPr>
                <w:rFonts w:asciiTheme="minorBidi" w:hAnsiTheme="minorBidi"/>
                <w:b/>
                <w:bCs/>
                <w:szCs w:val="24"/>
              </w:rPr>
            </w:pPr>
            <w:r w:rsidRPr="00832075">
              <w:rPr>
                <w:rFonts w:asciiTheme="minorBidi" w:hAnsiTheme="minorBidi"/>
                <w:b/>
                <w:bCs/>
                <w:szCs w:val="24"/>
              </w:rPr>
              <w:t>32 hrs</w:t>
            </w:r>
          </w:p>
        </w:tc>
      </w:tr>
      <w:tr w:rsidR="00FE6732" w:rsidRPr="00832075" w:rsidTr="005C6746">
        <w:trPr>
          <w:trHeight w:val="439"/>
          <w:jc w:val="center"/>
        </w:trPr>
        <w:tc>
          <w:tcPr>
            <w:cnfStyle w:val="001000000000" w:firstRow="0" w:lastRow="0" w:firstColumn="1" w:lastColumn="0" w:oddVBand="0" w:evenVBand="0" w:oddHBand="0" w:evenHBand="0" w:firstRowFirstColumn="0" w:firstRowLastColumn="0" w:lastRowFirstColumn="0" w:lastRowLastColumn="0"/>
            <w:tcW w:w="2861" w:type="dxa"/>
          </w:tcPr>
          <w:p w:rsidR="00FE6732" w:rsidRPr="00832075" w:rsidRDefault="00FE6732" w:rsidP="005C6746">
            <w:pPr>
              <w:ind w:firstLine="0"/>
              <w:jc w:val="center"/>
              <w:rPr>
                <w:rFonts w:asciiTheme="minorBidi" w:hAnsiTheme="minorBidi"/>
                <w:szCs w:val="24"/>
              </w:rPr>
            </w:pPr>
            <w:r w:rsidRPr="00832075">
              <w:rPr>
                <w:rFonts w:asciiTheme="minorBidi" w:hAnsiTheme="minorBidi"/>
                <w:szCs w:val="24"/>
              </w:rPr>
              <w:t>10%</w:t>
            </w:r>
          </w:p>
        </w:tc>
        <w:tc>
          <w:tcPr>
            <w:tcW w:w="2861" w:type="dxa"/>
          </w:tcPr>
          <w:p w:rsidR="00FE6732" w:rsidRPr="00832075" w:rsidRDefault="00FE6732" w:rsidP="005C6746">
            <w:pPr>
              <w:ind w:firstLine="0"/>
              <w:jc w:val="center"/>
              <w:cnfStyle w:val="000000000000" w:firstRow="0" w:lastRow="0" w:firstColumn="0" w:lastColumn="0" w:oddVBand="0" w:evenVBand="0" w:oddHBand="0" w:evenHBand="0" w:firstRowFirstColumn="0" w:firstRowLastColumn="0" w:lastRowFirstColumn="0" w:lastRowLastColumn="0"/>
              <w:rPr>
                <w:rFonts w:asciiTheme="minorBidi" w:hAnsiTheme="minorBidi"/>
                <w:b/>
                <w:bCs/>
                <w:szCs w:val="24"/>
              </w:rPr>
            </w:pPr>
            <w:r w:rsidRPr="00832075">
              <w:rPr>
                <w:rFonts w:asciiTheme="minorBidi" w:hAnsiTheme="minorBidi"/>
                <w:b/>
                <w:bCs/>
                <w:szCs w:val="24"/>
              </w:rPr>
              <w:t>31 hrs</w:t>
            </w:r>
          </w:p>
        </w:tc>
      </w:tr>
    </w:tbl>
    <w:p w:rsidR="00FE6732" w:rsidRPr="00832075" w:rsidRDefault="00FE6732" w:rsidP="00FE6732">
      <w:pPr>
        <w:pStyle w:val="Caption"/>
        <w:rPr>
          <w:szCs w:val="24"/>
          <w:lang w:eastAsia="en-GB"/>
        </w:rPr>
      </w:pPr>
      <w:bookmarkStart w:id="436" w:name="_Toc527379693"/>
      <w:r w:rsidRPr="00832075">
        <w:rPr>
          <w:szCs w:val="24"/>
        </w:rPr>
        <w:t xml:space="preserve">Table </w:t>
      </w:r>
      <w:r w:rsidRPr="00832075">
        <w:rPr>
          <w:szCs w:val="24"/>
        </w:rPr>
        <w:fldChar w:fldCharType="begin"/>
      </w:r>
      <w:r w:rsidRPr="00832075">
        <w:rPr>
          <w:szCs w:val="24"/>
        </w:rPr>
        <w:instrText xml:space="preserve"> STYLEREF 1 \s </w:instrText>
      </w:r>
      <w:r w:rsidRPr="00832075">
        <w:rPr>
          <w:szCs w:val="24"/>
        </w:rPr>
        <w:fldChar w:fldCharType="separate"/>
      </w:r>
      <w:r w:rsidRPr="00832075">
        <w:rPr>
          <w:noProof/>
          <w:szCs w:val="24"/>
          <w:cs/>
        </w:rPr>
        <w:t>‎</w:t>
      </w:r>
      <w:r w:rsidRPr="00832075">
        <w:rPr>
          <w:noProof/>
          <w:szCs w:val="24"/>
        </w:rPr>
        <w:t>4</w:t>
      </w:r>
      <w:r w:rsidRPr="00832075">
        <w:rPr>
          <w:szCs w:val="24"/>
        </w:rPr>
        <w:fldChar w:fldCharType="end"/>
      </w:r>
      <w:r w:rsidRPr="00832075">
        <w:rPr>
          <w:szCs w:val="24"/>
        </w:rPr>
        <w:noBreakHyphen/>
      </w:r>
      <w:r w:rsidRPr="00832075">
        <w:rPr>
          <w:szCs w:val="24"/>
        </w:rPr>
        <w:fldChar w:fldCharType="begin"/>
      </w:r>
      <w:r w:rsidRPr="00832075">
        <w:rPr>
          <w:szCs w:val="24"/>
        </w:rPr>
        <w:instrText xml:space="preserve"> SEQ Table \* ARABIC \s 1 </w:instrText>
      </w:r>
      <w:r w:rsidRPr="00832075">
        <w:rPr>
          <w:szCs w:val="24"/>
        </w:rPr>
        <w:fldChar w:fldCharType="separate"/>
      </w:r>
      <w:r w:rsidRPr="00832075">
        <w:rPr>
          <w:noProof/>
          <w:szCs w:val="24"/>
        </w:rPr>
        <w:t>1</w:t>
      </w:r>
      <w:r w:rsidRPr="00832075">
        <w:rPr>
          <w:szCs w:val="24"/>
        </w:rPr>
        <w:fldChar w:fldCharType="end"/>
      </w:r>
      <w:r w:rsidRPr="00832075">
        <w:rPr>
          <w:rFonts w:eastAsia="Calibri"/>
          <w:szCs w:val="24"/>
        </w:rPr>
        <w:t xml:space="preserve">: </w:t>
      </w:r>
      <w:r w:rsidRPr="00832075">
        <w:rPr>
          <w:szCs w:val="24"/>
          <w:lang w:eastAsia="en-GB"/>
        </w:rPr>
        <w:t>Doubling time expressed in hours for different FBS concentrations.</w:t>
      </w:r>
      <w:bookmarkEnd w:id="436"/>
    </w:p>
    <w:p w:rsidR="00FE6732" w:rsidRPr="00BD5AB1" w:rsidRDefault="00FE6732" w:rsidP="00FE6732">
      <w:pPr>
        <w:spacing w:line="276" w:lineRule="auto"/>
        <w:ind w:firstLine="0"/>
        <w:rPr>
          <w:rFonts w:asciiTheme="minorBidi" w:eastAsia="Times New Roman" w:hAnsiTheme="minorBidi"/>
          <w:b/>
          <w:sz w:val="20"/>
          <w:szCs w:val="20"/>
          <w:lang w:eastAsia="en-GB"/>
        </w:rPr>
      </w:pPr>
      <w:r w:rsidRPr="00BD5AB1">
        <w:rPr>
          <w:rFonts w:asciiTheme="minorBidi" w:eastAsia="Calibri" w:hAnsiTheme="minorBidi"/>
          <w:sz w:val="20"/>
          <w:szCs w:val="20"/>
        </w:rPr>
        <w:t xml:space="preserve">The population doubling time for each serum concentration calculated on day 6 using the Roth V. 2006 Doubling Time computing software. A significant increase in doubling time observed between 0% vs 2% and 2% vs 4% FBS concentrations. No significant difference observed between 10% vs 8% and 6% vs 4% FBS concentrations. </w:t>
      </w:r>
      <w:r w:rsidRPr="00BD5AB1">
        <w:rPr>
          <w:rFonts w:asciiTheme="minorBidi" w:eastAsia="Calibri" w:hAnsiTheme="minorBidi"/>
          <w:bCs/>
          <w:sz w:val="20"/>
          <w:szCs w:val="20"/>
        </w:rPr>
        <w:t>The data are representative of three independent experiments.</w:t>
      </w:r>
    </w:p>
    <w:p w:rsidR="00FE6732" w:rsidRPr="00832075" w:rsidRDefault="00FE6732" w:rsidP="00FE6732">
      <w:pPr>
        <w:spacing w:after="160"/>
        <w:ind w:left="360" w:firstLine="0"/>
        <w:jc w:val="center"/>
        <w:rPr>
          <w:rFonts w:asciiTheme="minorBidi" w:eastAsia="Calibri" w:hAnsiTheme="minorBidi"/>
          <w:b/>
          <w:bCs/>
          <w:szCs w:val="24"/>
        </w:rPr>
      </w:pPr>
      <w:r w:rsidRPr="00832075">
        <w:rPr>
          <w:rFonts w:asciiTheme="minorBidi" w:eastAsia="Calibri" w:hAnsiTheme="minorBidi"/>
          <w:noProof/>
          <w:szCs w:val="24"/>
          <w:u w:val="single"/>
          <w:lang w:eastAsia="en-GB"/>
        </w:rPr>
        <w:lastRenderedPageBreak/>
        <w:drawing>
          <wp:inline distT="0" distB="0" distL="0" distR="0" wp14:anchorId="4B2FF7A4" wp14:editId="0A3C2DBE">
            <wp:extent cx="4682809" cy="5544000"/>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49">
                      <a:extLst>
                        <a:ext uri="{28A0092B-C50C-407E-A947-70E740481C1C}">
                          <a14:useLocalDpi xmlns:a14="http://schemas.microsoft.com/office/drawing/2010/main" val="0"/>
                        </a:ext>
                      </a:extLst>
                    </a:blip>
                    <a:srcRect t="3012"/>
                    <a:stretch/>
                  </pic:blipFill>
                  <pic:spPr bwMode="auto">
                    <a:xfrm>
                      <a:off x="0" y="0"/>
                      <a:ext cx="4682809" cy="5544000"/>
                    </a:xfrm>
                    <a:prstGeom prst="rect">
                      <a:avLst/>
                    </a:prstGeom>
                    <a:noFill/>
                    <a:ln>
                      <a:noFill/>
                    </a:ln>
                    <a:extLst>
                      <a:ext uri="{53640926-AAD7-44D8-BBD7-CCE9431645EC}">
                        <a14:shadowObscured xmlns:a14="http://schemas.microsoft.com/office/drawing/2010/main"/>
                      </a:ext>
                    </a:extLst>
                  </pic:spPr>
                </pic:pic>
              </a:graphicData>
            </a:graphic>
          </wp:inline>
        </w:drawing>
      </w:r>
    </w:p>
    <w:p w:rsidR="00FE6732" w:rsidRPr="00832075" w:rsidRDefault="00FE6732" w:rsidP="00FE6732">
      <w:pPr>
        <w:pStyle w:val="Caption"/>
        <w:spacing w:line="276" w:lineRule="auto"/>
        <w:jc w:val="both"/>
        <w:rPr>
          <w:rFonts w:eastAsia="Calibri"/>
          <w:szCs w:val="24"/>
        </w:rPr>
      </w:pPr>
      <w:bookmarkStart w:id="437" w:name="_Toc527379190"/>
      <w:r w:rsidRPr="00832075">
        <w:rPr>
          <w:szCs w:val="24"/>
        </w:rPr>
        <w:t xml:space="preserve">Figure </w:t>
      </w:r>
      <w:r w:rsidRPr="00832075">
        <w:rPr>
          <w:szCs w:val="24"/>
        </w:rPr>
        <w:fldChar w:fldCharType="begin"/>
      </w:r>
      <w:r w:rsidRPr="00832075">
        <w:rPr>
          <w:szCs w:val="24"/>
        </w:rPr>
        <w:instrText xml:space="preserve"> STYLEREF 1 \s </w:instrText>
      </w:r>
      <w:r w:rsidRPr="00832075">
        <w:rPr>
          <w:szCs w:val="24"/>
        </w:rPr>
        <w:fldChar w:fldCharType="separate"/>
      </w:r>
      <w:r w:rsidRPr="00832075">
        <w:rPr>
          <w:noProof/>
          <w:szCs w:val="24"/>
          <w:cs/>
        </w:rPr>
        <w:t>‎</w:t>
      </w:r>
      <w:r w:rsidRPr="00832075">
        <w:rPr>
          <w:noProof/>
          <w:szCs w:val="24"/>
        </w:rPr>
        <w:t>4</w:t>
      </w:r>
      <w:r w:rsidRPr="00832075">
        <w:rPr>
          <w:szCs w:val="24"/>
        </w:rPr>
        <w:fldChar w:fldCharType="end"/>
      </w:r>
      <w:r w:rsidRPr="00832075">
        <w:rPr>
          <w:szCs w:val="24"/>
        </w:rPr>
        <w:noBreakHyphen/>
      </w:r>
      <w:r w:rsidRPr="00832075">
        <w:rPr>
          <w:szCs w:val="24"/>
        </w:rPr>
        <w:fldChar w:fldCharType="begin"/>
      </w:r>
      <w:r w:rsidRPr="00832075">
        <w:rPr>
          <w:szCs w:val="24"/>
        </w:rPr>
        <w:instrText xml:space="preserve"> SEQ Figure \* ARABIC \s 1 </w:instrText>
      </w:r>
      <w:r w:rsidRPr="00832075">
        <w:rPr>
          <w:szCs w:val="24"/>
        </w:rPr>
        <w:fldChar w:fldCharType="separate"/>
      </w:r>
      <w:r w:rsidRPr="00832075">
        <w:rPr>
          <w:noProof/>
          <w:szCs w:val="24"/>
        </w:rPr>
        <w:t>1</w:t>
      </w:r>
      <w:r w:rsidRPr="00832075">
        <w:rPr>
          <w:szCs w:val="24"/>
        </w:rPr>
        <w:fldChar w:fldCharType="end"/>
      </w:r>
      <w:r w:rsidRPr="00832075">
        <w:rPr>
          <w:rFonts w:eastAsia="Calibri"/>
          <w:szCs w:val="24"/>
        </w:rPr>
        <w:t>: The dose and time response effects of FBS concentrations on the growth of MDA-MB-231 cells.</w:t>
      </w:r>
      <w:bookmarkEnd w:id="437"/>
    </w:p>
    <w:p w:rsidR="00FE6732" w:rsidRPr="00BD5AB1" w:rsidRDefault="00FE6732" w:rsidP="00FE6732">
      <w:pPr>
        <w:spacing w:line="276" w:lineRule="auto"/>
        <w:ind w:firstLine="0"/>
        <w:rPr>
          <w:rFonts w:asciiTheme="minorBidi" w:eastAsia="Calibri" w:hAnsiTheme="minorBidi"/>
          <w:sz w:val="20"/>
          <w:szCs w:val="20"/>
        </w:rPr>
      </w:pPr>
      <w:r w:rsidRPr="00BD5AB1">
        <w:rPr>
          <w:rFonts w:asciiTheme="minorBidi" w:eastAsia="Calibri" w:hAnsiTheme="minorBidi"/>
          <w:b/>
          <w:bCs/>
          <w:sz w:val="20"/>
          <w:szCs w:val="20"/>
        </w:rPr>
        <w:t xml:space="preserve">A) </w:t>
      </w:r>
      <w:r w:rsidRPr="00BD5AB1">
        <w:rPr>
          <w:rFonts w:asciiTheme="minorBidi" w:eastAsia="Calibri" w:hAnsiTheme="minorBidi"/>
          <w:sz w:val="20"/>
          <w:szCs w:val="20"/>
        </w:rPr>
        <w:t>The cells grown in several different FBS concentrations ranging from 0% to 10 % and the cell number counted every 48 hours for 6 days</w:t>
      </w:r>
      <w:r w:rsidRPr="00BD5AB1">
        <w:rPr>
          <w:rFonts w:asciiTheme="minorBidi" w:eastAsia="Calibri" w:hAnsiTheme="minorBidi"/>
          <w:b/>
          <w:bCs/>
          <w:sz w:val="20"/>
          <w:szCs w:val="20"/>
        </w:rPr>
        <w:t xml:space="preserve">. </w:t>
      </w:r>
      <w:r w:rsidRPr="00BD5AB1">
        <w:rPr>
          <w:rFonts w:asciiTheme="minorBidi" w:eastAsia="Calibri" w:hAnsiTheme="minorBidi"/>
          <w:b/>
          <w:sz w:val="20"/>
          <w:szCs w:val="20"/>
        </w:rPr>
        <w:t>B)</w:t>
      </w:r>
      <w:r w:rsidRPr="00BD5AB1">
        <w:rPr>
          <w:rFonts w:asciiTheme="minorBidi" w:eastAsia="Calibri" w:hAnsiTheme="minorBidi"/>
          <w:bCs/>
          <w:sz w:val="20"/>
          <w:szCs w:val="20"/>
        </w:rPr>
        <w:t xml:space="preserve"> Growth curve of MDA-MB-231 cells on day 6 plotted to assess the importance of different serum concentration.</w:t>
      </w:r>
      <w:r w:rsidRPr="00BD5AB1">
        <w:rPr>
          <w:rFonts w:asciiTheme="minorBidi" w:eastAsia="Calibri" w:hAnsiTheme="minorBidi"/>
          <w:sz w:val="20"/>
          <w:szCs w:val="20"/>
        </w:rPr>
        <w:t xml:space="preserve"> A significant increase in doubling time observed between 0% vs 2% and 2% vs 4% FBS concentrations. No significant difference observed between 10% vs 8% and 6% vs 4% FBS concentrations. </w:t>
      </w:r>
      <w:r w:rsidRPr="00BD5AB1">
        <w:rPr>
          <w:rFonts w:asciiTheme="minorBidi" w:eastAsia="Calibri" w:hAnsiTheme="minorBidi"/>
          <w:bCs/>
          <w:sz w:val="20"/>
          <w:szCs w:val="20"/>
        </w:rPr>
        <w:t xml:space="preserve">The data are representative of three independent experiments. </w:t>
      </w:r>
      <w:r w:rsidRPr="00BD5AB1">
        <w:rPr>
          <w:rFonts w:asciiTheme="minorBidi" w:eastAsia="Calibri" w:hAnsiTheme="minorBidi"/>
          <w:sz w:val="20"/>
          <w:szCs w:val="20"/>
        </w:rPr>
        <w:t xml:space="preserve">Error bars represent mean ± SEM and was performed comparing different serum conditions. </w:t>
      </w:r>
      <w:r w:rsidRPr="00BD5AB1">
        <w:rPr>
          <w:rFonts w:asciiTheme="minorBidi" w:eastAsia="Calibri" w:hAnsiTheme="minorBidi"/>
          <w:i/>
          <w:sz w:val="20"/>
          <w:szCs w:val="20"/>
        </w:rPr>
        <w:t>P</w:t>
      </w:r>
      <w:r w:rsidRPr="00BD5AB1">
        <w:rPr>
          <w:rFonts w:asciiTheme="minorBidi" w:eastAsia="Calibri" w:hAnsiTheme="minorBidi"/>
          <w:sz w:val="20"/>
          <w:szCs w:val="20"/>
        </w:rPr>
        <w:t xml:space="preserve"> values were generated using unpaired t-test, ** indicates </w:t>
      </w:r>
      <w:r w:rsidRPr="00BD5AB1">
        <w:rPr>
          <w:rFonts w:asciiTheme="minorBidi" w:eastAsia="Calibri" w:hAnsiTheme="minorBidi"/>
          <w:i/>
          <w:sz w:val="20"/>
          <w:szCs w:val="20"/>
        </w:rPr>
        <w:t xml:space="preserve">P </w:t>
      </w:r>
      <w:r w:rsidRPr="00BD5AB1">
        <w:rPr>
          <w:rFonts w:asciiTheme="minorBidi" w:eastAsia="Calibri" w:hAnsiTheme="minorBidi"/>
          <w:sz w:val="20"/>
          <w:szCs w:val="20"/>
        </w:rPr>
        <w:t xml:space="preserve">&lt;0.01 *** indicates </w:t>
      </w:r>
      <w:r w:rsidRPr="00BD5AB1">
        <w:rPr>
          <w:rFonts w:asciiTheme="minorBidi" w:eastAsia="Calibri" w:hAnsiTheme="minorBidi"/>
          <w:i/>
          <w:sz w:val="20"/>
          <w:szCs w:val="20"/>
        </w:rPr>
        <w:t xml:space="preserve">P </w:t>
      </w:r>
      <w:r w:rsidRPr="00BD5AB1">
        <w:rPr>
          <w:rFonts w:asciiTheme="minorBidi" w:eastAsia="Calibri" w:hAnsiTheme="minorBidi"/>
          <w:sz w:val="20"/>
          <w:szCs w:val="20"/>
        </w:rPr>
        <w:t>&lt;0.001.</w:t>
      </w:r>
    </w:p>
    <w:p w:rsidR="00FE6732" w:rsidRPr="00832075" w:rsidRDefault="00FE6732" w:rsidP="00FE6732">
      <w:pPr>
        <w:pStyle w:val="Heading4"/>
        <w:rPr>
          <w:rFonts w:asciiTheme="minorBidi" w:eastAsia="DengXian Light" w:hAnsiTheme="minorBidi" w:cstheme="minorBidi"/>
          <w:szCs w:val="24"/>
        </w:rPr>
      </w:pPr>
      <w:bookmarkStart w:id="438" w:name="_Toc515379740"/>
      <w:r w:rsidRPr="00832075">
        <w:rPr>
          <w:rFonts w:asciiTheme="minorBidi" w:hAnsiTheme="minorBidi" w:cstheme="minorBidi"/>
          <w:szCs w:val="24"/>
        </w:rPr>
        <w:lastRenderedPageBreak/>
        <w:t>Growth</w:t>
      </w:r>
      <w:r w:rsidRPr="00832075">
        <w:rPr>
          <w:rFonts w:asciiTheme="minorBidi" w:eastAsia="DengXian Light" w:hAnsiTheme="minorBidi" w:cstheme="minorBidi"/>
          <w:szCs w:val="24"/>
        </w:rPr>
        <w:t xml:space="preserve"> curve of MDA-MB-231 and RAMP3 KD</w:t>
      </w:r>
      <w:bookmarkEnd w:id="438"/>
    </w:p>
    <w:p w:rsidR="00FE6732" w:rsidRPr="00832075" w:rsidRDefault="00FE6732" w:rsidP="00FE6732">
      <w:pPr>
        <w:rPr>
          <w:rFonts w:asciiTheme="minorBidi" w:eastAsia="Calibri" w:hAnsiTheme="minorBidi"/>
          <w:szCs w:val="24"/>
          <w:shd w:val="clear" w:color="auto" w:fill="FFFFFF"/>
        </w:rPr>
      </w:pPr>
      <w:r w:rsidRPr="00832075">
        <w:rPr>
          <w:rFonts w:asciiTheme="minorBidi" w:eastAsia="Calibri" w:hAnsiTheme="minorBidi"/>
          <w:szCs w:val="24"/>
        </w:rPr>
        <w:t xml:space="preserve">Growth curve experiment determines the growth kinetics of RAMP3 KD and MDA-MB-231 control cells under different serum conditions. The cells were counted everyday using haemocytometer for up to 6 days. </w:t>
      </w:r>
      <w:r w:rsidRPr="00832075">
        <w:rPr>
          <w:rFonts w:asciiTheme="minorBidi" w:eastAsia="Calibri" w:hAnsiTheme="minorBidi"/>
          <w:szCs w:val="24"/>
          <w:shd w:val="clear" w:color="auto" w:fill="FFFFFF"/>
        </w:rPr>
        <w:t xml:space="preserve">The doubling time of MDA-MB-231 and RAMP3 KD </w:t>
      </w:r>
      <w:r w:rsidRPr="00832075">
        <w:rPr>
          <w:rFonts w:asciiTheme="minorBidi" w:eastAsia="Calibri" w:hAnsiTheme="minorBidi"/>
          <w:szCs w:val="24"/>
        </w:rPr>
        <w:t xml:space="preserve">cells cultured in 10 % FBS were </w:t>
      </w:r>
      <w:r w:rsidRPr="00832075">
        <w:rPr>
          <w:rFonts w:asciiTheme="minorBidi" w:eastAsia="Calibri" w:hAnsiTheme="minorBidi"/>
          <w:szCs w:val="24"/>
          <w:shd w:val="clear" w:color="auto" w:fill="FFFFFF"/>
        </w:rPr>
        <w:t xml:space="preserve">32 hrs and 29 hrs, respectively. The doubling time of MDA-MB-231 and RAMP3 KD cells grown in 2 % FBS were 63.4 hrs and 60 hrs, respectively. </w:t>
      </w:r>
      <w:r w:rsidRPr="00832075">
        <w:rPr>
          <w:rFonts w:asciiTheme="minorBidi" w:eastAsia="Calibri" w:hAnsiTheme="minorBidi"/>
          <w:szCs w:val="24"/>
        </w:rPr>
        <w:t xml:space="preserve">An increase in proliferation observed in </w:t>
      </w:r>
      <w:r w:rsidRPr="00832075">
        <w:rPr>
          <w:rFonts w:asciiTheme="minorBidi" w:eastAsia="Calibri" w:hAnsiTheme="minorBidi"/>
          <w:szCs w:val="24"/>
          <w:shd w:val="clear" w:color="auto" w:fill="FFFFFF"/>
        </w:rPr>
        <w:t xml:space="preserve">MDA-MB-231 and RAMP3 KD cells up until 120 days under both 10 % and 2 % serum concentrations. </w:t>
      </w:r>
      <w:r w:rsidRPr="00832075">
        <w:rPr>
          <w:rFonts w:asciiTheme="minorBidi" w:eastAsia="Calibri" w:hAnsiTheme="minorBidi"/>
          <w:szCs w:val="24"/>
        </w:rPr>
        <w:t>It was observed that</w:t>
      </w:r>
      <w:r w:rsidRPr="00832075">
        <w:rPr>
          <w:rFonts w:asciiTheme="minorBidi" w:eastAsia="Calibri" w:hAnsiTheme="minorBidi"/>
          <w:szCs w:val="24"/>
          <w:shd w:val="clear" w:color="auto" w:fill="FFFFFF"/>
        </w:rPr>
        <w:t xml:space="preserve"> proliferation of RAMP3 KD cells were unaffected under normal and low serum concentrations (Figure 4-2). The population doubling time was calculated using the Roth V. 2006 Doubling Time Computing, Available from: </w:t>
      </w:r>
      <w:hyperlink r:id="rId50" w:history="1">
        <w:r w:rsidRPr="00832075">
          <w:rPr>
            <w:rFonts w:asciiTheme="minorBidi" w:eastAsia="Calibri" w:hAnsiTheme="minorBidi"/>
            <w:color w:val="0000FF"/>
            <w:szCs w:val="24"/>
            <w:u w:val="single"/>
            <w:shd w:val="clear" w:color="auto" w:fill="FFFFFF"/>
          </w:rPr>
          <w:t>http://www.doubling-time.com/compute.php</w:t>
        </w:r>
      </w:hyperlink>
      <w:r w:rsidRPr="00832075">
        <w:rPr>
          <w:rFonts w:asciiTheme="minorBidi" w:eastAsia="Calibri" w:hAnsiTheme="minorBidi"/>
          <w:szCs w:val="24"/>
          <w:shd w:val="clear" w:color="auto" w:fill="FFFFFF"/>
        </w:rPr>
        <w:t>.</w:t>
      </w:r>
    </w:p>
    <w:p w:rsidR="00FE6732" w:rsidRPr="00832075" w:rsidRDefault="00FE6732" w:rsidP="00FE6732">
      <w:pPr>
        <w:keepNext/>
        <w:spacing w:after="160"/>
        <w:ind w:left="360"/>
        <w:jc w:val="center"/>
        <w:rPr>
          <w:rFonts w:asciiTheme="minorBidi" w:eastAsia="Calibri" w:hAnsiTheme="minorBidi"/>
          <w:szCs w:val="24"/>
        </w:rPr>
      </w:pPr>
      <w:r w:rsidRPr="00832075">
        <w:rPr>
          <w:rFonts w:asciiTheme="minorBidi" w:eastAsia="Calibri" w:hAnsiTheme="minorBidi"/>
          <w:noProof/>
          <w:szCs w:val="24"/>
          <w:u w:val="single"/>
          <w:lang w:eastAsia="en-GB"/>
        </w:rPr>
        <w:lastRenderedPageBreak/>
        <w:drawing>
          <wp:inline distT="0" distB="0" distL="0" distR="0" wp14:anchorId="41B3795C" wp14:editId="1D43A620">
            <wp:extent cx="5040000" cy="6518720"/>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040000" cy="6518720"/>
                    </a:xfrm>
                    <a:prstGeom prst="rect">
                      <a:avLst/>
                    </a:prstGeom>
                    <a:noFill/>
                  </pic:spPr>
                </pic:pic>
              </a:graphicData>
            </a:graphic>
          </wp:inline>
        </w:drawing>
      </w:r>
    </w:p>
    <w:p w:rsidR="00FE6732" w:rsidRPr="00832075" w:rsidRDefault="00FE6732" w:rsidP="00FE6732">
      <w:pPr>
        <w:pStyle w:val="Caption"/>
        <w:spacing w:line="276" w:lineRule="auto"/>
        <w:jc w:val="both"/>
        <w:rPr>
          <w:rFonts w:eastAsia="Calibri"/>
          <w:color w:val="000000"/>
          <w:szCs w:val="24"/>
        </w:rPr>
      </w:pPr>
      <w:bookmarkStart w:id="439" w:name="_Toc527379191"/>
      <w:r w:rsidRPr="00832075">
        <w:rPr>
          <w:szCs w:val="24"/>
        </w:rPr>
        <w:t xml:space="preserve">Figure </w:t>
      </w:r>
      <w:r w:rsidRPr="00832075">
        <w:rPr>
          <w:szCs w:val="24"/>
        </w:rPr>
        <w:fldChar w:fldCharType="begin"/>
      </w:r>
      <w:r w:rsidRPr="00832075">
        <w:rPr>
          <w:szCs w:val="24"/>
        </w:rPr>
        <w:instrText xml:space="preserve"> STYLEREF 1 \s </w:instrText>
      </w:r>
      <w:r w:rsidRPr="00832075">
        <w:rPr>
          <w:szCs w:val="24"/>
        </w:rPr>
        <w:fldChar w:fldCharType="separate"/>
      </w:r>
      <w:r w:rsidRPr="00832075">
        <w:rPr>
          <w:noProof/>
          <w:szCs w:val="24"/>
          <w:cs/>
        </w:rPr>
        <w:t>‎</w:t>
      </w:r>
      <w:r w:rsidRPr="00832075">
        <w:rPr>
          <w:noProof/>
          <w:szCs w:val="24"/>
        </w:rPr>
        <w:t>4</w:t>
      </w:r>
      <w:r w:rsidRPr="00832075">
        <w:rPr>
          <w:szCs w:val="24"/>
        </w:rPr>
        <w:fldChar w:fldCharType="end"/>
      </w:r>
      <w:r w:rsidRPr="00832075">
        <w:rPr>
          <w:szCs w:val="24"/>
        </w:rPr>
        <w:noBreakHyphen/>
      </w:r>
      <w:r w:rsidRPr="00832075">
        <w:rPr>
          <w:szCs w:val="24"/>
        </w:rPr>
        <w:fldChar w:fldCharType="begin"/>
      </w:r>
      <w:r w:rsidRPr="00832075">
        <w:rPr>
          <w:szCs w:val="24"/>
        </w:rPr>
        <w:instrText xml:space="preserve"> SEQ Figure \* ARABIC \s 1 </w:instrText>
      </w:r>
      <w:r w:rsidRPr="00832075">
        <w:rPr>
          <w:szCs w:val="24"/>
        </w:rPr>
        <w:fldChar w:fldCharType="separate"/>
      </w:r>
      <w:r w:rsidRPr="00832075">
        <w:rPr>
          <w:noProof/>
          <w:szCs w:val="24"/>
        </w:rPr>
        <w:t>2</w:t>
      </w:r>
      <w:r w:rsidRPr="00832075">
        <w:rPr>
          <w:szCs w:val="24"/>
        </w:rPr>
        <w:fldChar w:fldCharType="end"/>
      </w:r>
      <w:r w:rsidRPr="00832075">
        <w:rPr>
          <w:rFonts w:eastAsia="Calibri"/>
          <w:szCs w:val="24"/>
        </w:rPr>
        <w:t>: Growth curve of MDA-MB-231 and RAMP3 KD under different serum concentrations</w:t>
      </w:r>
      <w:r w:rsidRPr="00832075">
        <w:rPr>
          <w:rFonts w:eastAsia="Calibri"/>
          <w:color w:val="000000"/>
          <w:szCs w:val="24"/>
        </w:rPr>
        <w:t>.</w:t>
      </w:r>
      <w:bookmarkEnd w:id="439"/>
    </w:p>
    <w:p w:rsidR="00FE6732" w:rsidRPr="00BD5AB1" w:rsidRDefault="00FE6732" w:rsidP="00FE6732">
      <w:pPr>
        <w:spacing w:line="276" w:lineRule="auto"/>
        <w:ind w:firstLine="0"/>
        <w:rPr>
          <w:rFonts w:asciiTheme="minorBidi" w:eastAsia="Calibri" w:hAnsiTheme="minorBidi"/>
          <w:iCs/>
          <w:color w:val="000000"/>
          <w:sz w:val="20"/>
          <w:szCs w:val="20"/>
        </w:rPr>
      </w:pPr>
      <w:r w:rsidRPr="00BD5AB1">
        <w:rPr>
          <w:rFonts w:asciiTheme="minorBidi" w:eastAsia="Calibri" w:hAnsiTheme="minorBidi"/>
          <w:iCs/>
          <w:color w:val="000000"/>
          <w:sz w:val="20"/>
          <w:szCs w:val="20"/>
        </w:rPr>
        <w:t xml:space="preserve">The MDA-MD-231 and RAMP3 KD cells grown using </w:t>
      </w:r>
      <w:r w:rsidRPr="00BD5AB1">
        <w:rPr>
          <w:rFonts w:asciiTheme="minorBidi" w:eastAsia="Calibri" w:hAnsiTheme="minorBidi"/>
          <w:b/>
          <w:bCs/>
          <w:iCs/>
          <w:color w:val="000000"/>
          <w:sz w:val="20"/>
          <w:szCs w:val="20"/>
        </w:rPr>
        <w:t>(A)</w:t>
      </w:r>
      <w:r w:rsidRPr="00BD5AB1">
        <w:rPr>
          <w:rFonts w:asciiTheme="minorBidi" w:eastAsia="Calibri" w:hAnsiTheme="minorBidi"/>
          <w:iCs/>
          <w:color w:val="000000"/>
          <w:sz w:val="20"/>
          <w:szCs w:val="20"/>
        </w:rPr>
        <w:t xml:space="preserve"> 10% and </w:t>
      </w:r>
      <w:r w:rsidRPr="00BD5AB1">
        <w:rPr>
          <w:rFonts w:asciiTheme="minorBidi" w:eastAsia="Calibri" w:hAnsiTheme="minorBidi"/>
          <w:b/>
          <w:bCs/>
          <w:iCs/>
          <w:color w:val="000000"/>
          <w:sz w:val="20"/>
          <w:szCs w:val="20"/>
        </w:rPr>
        <w:t>(B)</w:t>
      </w:r>
      <w:r w:rsidRPr="00BD5AB1">
        <w:rPr>
          <w:rFonts w:asciiTheme="minorBidi" w:eastAsia="Calibri" w:hAnsiTheme="minorBidi"/>
          <w:iCs/>
          <w:color w:val="000000"/>
          <w:sz w:val="20"/>
          <w:szCs w:val="20"/>
        </w:rPr>
        <w:t xml:space="preserve"> 2% FBS and the cell numbers were counted every day for 6 days using haemocytometer. </w:t>
      </w:r>
      <w:r w:rsidRPr="00BD5AB1">
        <w:rPr>
          <w:rFonts w:asciiTheme="minorBidi" w:eastAsia="Calibri" w:hAnsiTheme="minorBidi"/>
          <w:bCs/>
          <w:iCs/>
          <w:color w:val="000000"/>
          <w:sz w:val="20"/>
          <w:szCs w:val="20"/>
        </w:rPr>
        <w:t xml:space="preserve">The data are representative of three independent experiments. Proliferation was unaffected in MDA-MB-231 control and RAMP3 KD cells under low and standard serum conditions. </w:t>
      </w:r>
      <w:r w:rsidRPr="00BD5AB1">
        <w:rPr>
          <w:rFonts w:asciiTheme="minorBidi" w:eastAsia="Calibri" w:hAnsiTheme="minorBidi"/>
          <w:iCs/>
          <w:color w:val="000000"/>
          <w:sz w:val="20"/>
          <w:szCs w:val="20"/>
        </w:rPr>
        <w:t xml:space="preserve">Error bar represented as mean ± SEM and Two-way ANOVA performed comparing two cell lines. </w:t>
      </w:r>
      <w:r w:rsidRPr="00BD5AB1">
        <w:rPr>
          <w:rFonts w:asciiTheme="minorBidi" w:eastAsia="Calibri" w:hAnsiTheme="minorBidi"/>
          <w:i/>
          <w:iCs/>
          <w:color w:val="000000"/>
          <w:sz w:val="20"/>
          <w:szCs w:val="20"/>
        </w:rPr>
        <w:t>P</w:t>
      </w:r>
      <w:r w:rsidRPr="00BD5AB1">
        <w:rPr>
          <w:rFonts w:asciiTheme="minorBidi" w:eastAsia="Calibri" w:hAnsiTheme="minorBidi"/>
          <w:iCs/>
          <w:color w:val="000000"/>
          <w:sz w:val="20"/>
          <w:szCs w:val="20"/>
        </w:rPr>
        <w:t xml:space="preserve"> values were generated using Sidak's multiple comparisons test. * indicates significance </w:t>
      </w:r>
      <w:r w:rsidRPr="00BD5AB1">
        <w:rPr>
          <w:rFonts w:asciiTheme="minorBidi" w:eastAsia="Calibri" w:hAnsiTheme="minorBidi"/>
          <w:i/>
          <w:color w:val="000000"/>
          <w:sz w:val="20"/>
          <w:szCs w:val="20"/>
        </w:rPr>
        <w:t xml:space="preserve">P </w:t>
      </w:r>
      <w:r w:rsidRPr="00BD5AB1">
        <w:rPr>
          <w:rFonts w:asciiTheme="minorBidi" w:eastAsia="Calibri" w:hAnsiTheme="minorBidi"/>
          <w:iCs/>
          <w:color w:val="000000"/>
          <w:sz w:val="20"/>
          <w:szCs w:val="20"/>
        </w:rPr>
        <w:t>&lt;0.05.</w:t>
      </w:r>
    </w:p>
    <w:p w:rsidR="00FE6732" w:rsidRPr="00832075" w:rsidRDefault="00FE6732" w:rsidP="00FE6732">
      <w:pPr>
        <w:pStyle w:val="Heading4"/>
        <w:rPr>
          <w:rFonts w:asciiTheme="minorBidi" w:eastAsia="DengXian Light" w:hAnsiTheme="minorBidi" w:cstheme="minorBidi"/>
          <w:szCs w:val="24"/>
        </w:rPr>
      </w:pPr>
      <w:bookmarkStart w:id="440" w:name="_Toc515379741"/>
      <w:r w:rsidRPr="00832075">
        <w:rPr>
          <w:rFonts w:asciiTheme="minorBidi" w:eastAsia="DengXian Light" w:hAnsiTheme="minorBidi" w:cstheme="minorBidi"/>
          <w:szCs w:val="24"/>
        </w:rPr>
        <w:lastRenderedPageBreak/>
        <w:t xml:space="preserve">Effect of AM agonist and </w:t>
      </w:r>
      <w:r w:rsidRPr="00832075">
        <w:rPr>
          <w:rFonts w:asciiTheme="minorBidi" w:hAnsiTheme="minorBidi" w:cstheme="minorBidi"/>
          <w:szCs w:val="24"/>
        </w:rPr>
        <w:t>antagonist</w:t>
      </w:r>
      <w:r w:rsidRPr="00832075">
        <w:rPr>
          <w:rFonts w:asciiTheme="minorBidi" w:eastAsia="DengXian Light" w:hAnsiTheme="minorBidi" w:cstheme="minorBidi"/>
          <w:szCs w:val="24"/>
        </w:rPr>
        <w:t xml:space="preserve"> on cell growth</w:t>
      </w:r>
      <w:bookmarkEnd w:id="440"/>
    </w:p>
    <w:p w:rsidR="00FE6732" w:rsidRPr="00832075" w:rsidRDefault="00FE6732" w:rsidP="00FE6732">
      <w:pPr>
        <w:rPr>
          <w:rFonts w:asciiTheme="minorBidi" w:eastAsia="Calibri" w:hAnsiTheme="minorBidi"/>
          <w:b/>
          <w:color w:val="1F3864"/>
          <w:szCs w:val="24"/>
        </w:rPr>
      </w:pPr>
      <w:r w:rsidRPr="00832075">
        <w:rPr>
          <w:rFonts w:asciiTheme="minorBidi" w:eastAsia="Calibri" w:hAnsiTheme="minorBidi"/>
          <w:szCs w:val="24"/>
        </w:rPr>
        <w:t>The effect of AM agonist (1-52) and AM antagonist (22-52) on cellular growth of MDA-MB-231 and RAMP3 KD cells were calculated using proliferation assay. The cells were seeded onto a 12 well plate with standard medium containing 10% FBS, and the medium was changed to 2% FBS medium, after 48 hrs. The cells were stimulated daily with 1 pM, 1 nM, and 1 µM concentrations of AM (1-52) and AM (22-52), respectively. The cells were counted every day using haemocytometer. The results revealed that AM (1-52) agonist did not have a significant effect on cell growth (</w:t>
      </w:r>
      <w:r w:rsidRPr="00832075">
        <w:rPr>
          <w:rFonts w:asciiTheme="minorBidi" w:hAnsiTheme="minorBidi"/>
          <w:szCs w:val="24"/>
        </w:rPr>
        <w:fldChar w:fldCharType="begin"/>
      </w:r>
      <w:r w:rsidRPr="00832075">
        <w:rPr>
          <w:rFonts w:asciiTheme="minorBidi" w:hAnsiTheme="minorBidi"/>
          <w:szCs w:val="24"/>
        </w:rPr>
        <w:instrText xml:space="preserve"> REF _Ref506829853 \h  \* MERGEFORMAT </w:instrText>
      </w:r>
      <w:r w:rsidRPr="00832075">
        <w:rPr>
          <w:rFonts w:asciiTheme="minorBidi" w:hAnsiTheme="minorBidi"/>
          <w:szCs w:val="24"/>
        </w:rPr>
      </w:r>
      <w:r w:rsidRPr="00832075">
        <w:rPr>
          <w:rFonts w:asciiTheme="minorBidi" w:hAnsiTheme="minorBidi"/>
          <w:szCs w:val="24"/>
        </w:rPr>
        <w:fldChar w:fldCharType="separate"/>
      </w:r>
      <w:r w:rsidRPr="00832075">
        <w:rPr>
          <w:rFonts w:asciiTheme="minorBidi" w:eastAsia="Calibri" w:hAnsiTheme="minorBidi"/>
          <w:szCs w:val="24"/>
        </w:rPr>
        <w:t xml:space="preserve">Figure </w:t>
      </w:r>
      <w:r w:rsidRPr="00832075">
        <w:rPr>
          <w:rFonts w:asciiTheme="minorBidi" w:eastAsia="Calibri" w:hAnsiTheme="minorBidi"/>
          <w:szCs w:val="24"/>
          <w:cs/>
        </w:rPr>
        <w:t>‎</w:t>
      </w:r>
      <w:r w:rsidRPr="00832075">
        <w:rPr>
          <w:rFonts w:asciiTheme="minorBidi" w:eastAsia="Calibri" w:hAnsiTheme="minorBidi"/>
          <w:szCs w:val="24"/>
        </w:rPr>
        <w:t>4</w:t>
      </w:r>
      <w:r w:rsidRPr="00832075">
        <w:rPr>
          <w:rFonts w:asciiTheme="minorBidi" w:eastAsia="Calibri" w:hAnsiTheme="minorBidi"/>
          <w:szCs w:val="24"/>
        </w:rPr>
        <w:noBreakHyphen/>
        <w:t>3</w:t>
      </w:r>
      <w:r w:rsidRPr="00832075">
        <w:rPr>
          <w:rFonts w:asciiTheme="minorBidi" w:hAnsiTheme="minorBidi"/>
          <w:szCs w:val="24"/>
        </w:rPr>
        <w:fldChar w:fldCharType="end"/>
      </w:r>
      <w:r w:rsidRPr="00832075">
        <w:rPr>
          <w:rFonts w:asciiTheme="minorBidi" w:hAnsiTheme="minorBidi"/>
          <w:szCs w:val="24"/>
        </w:rPr>
        <w:t>)</w:t>
      </w:r>
      <w:r w:rsidRPr="00832075">
        <w:rPr>
          <w:rFonts w:asciiTheme="minorBidi" w:eastAsia="Calibri" w:hAnsiTheme="minorBidi"/>
          <w:szCs w:val="24"/>
        </w:rPr>
        <w:t>, while AM (22-52) antagonist significantly reduced the cell growth of MDA-MB-231 control cells and not RAMP3 KD cells (</w:t>
      </w:r>
      <w:r w:rsidRPr="00832075">
        <w:rPr>
          <w:rFonts w:asciiTheme="minorBidi" w:hAnsiTheme="minorBidi"/>
          <w:szCs w:val="24"/>
        </w:rPr>
        <w:fldChar w:fldCharType="begin"/>
      </w:r>
      <w:r w:rsidRPr="00832075">
        <w:rPr>
          <w:rFonts w:asciiTheme="minorBidi" w:hAnsiTheme="minorBidi"/>
          <w:szCs w:val="24"/>
        </w:rPr>
        <w:instrText xml:space="preserve"> REF _Ref506829931 \h  \* MERGEFORMAT </w:instrText>
      </w:r>
      <w:r w:rsidRPr="00832075">
        <w:rPr>
          <w:rFonts w:asciiTheme="minorBidi" w:hAnsiTheme="minorBidi"/>
          <w:szCs w:val="24"/>
        </w:rPr>
      </w:r>
      <w:r w:rsidRPr="00832075">
        <w:rPr>
          <w:rFonts w:asciiTheme="minorBidi" w:hAnsiTheme="minorBidi"/>
          <w:szCs w:val="24"/>
        </w:rPr>
        <w:fldChar w:fldCharType="separate"/>
      </w:r>
      <w:r w:rsidRPr="00832075">
        <w:rPr>
          <w:rFonts w:asciiTheme="minorBidi" w:eastAsia="Calibri" w:hAnsiTheme="minorBidi"/>
          <w:szCs w:val="24"/>
        </w:rPr>
        <w:t xml:space="preserve">Figure </w:t>
      </w:r>
      <w:r w:rsidRPr="00832075">
        <w:rPr>
          <w:rFonts w:asciiTheme="minorBidi" w:eastAsia="Calibri" w:hAnsiTheme="minorBidi"/>
          <w:szCs w:val="24"/>
          <w:cs/>
        </w:rPr>
        <w:t>‎</w:t>
      </w:r>
      <w:r w:rsidRPr="00832075">
        <w:rPr>
          <w:rFonts w:asciiTheme="minorBidi" w:eastAsia="Calibri" w:hAnsiTheme="minorBidi"/>
          <w:szCs w:val="24"/>
        </w:rPr>
        <w:t>4</w:t>
      </w:r>
      <w:r w:rsidRPr="00832075">
        <w:rPr>
          <w:rFonts w:asciiTheme="minorBidi" w:eastAsia="Calibri" w:hAnsiTheme="minorBidi"/>
          <w:szCs w:val="24"/>
        </w:rPr>
        <w:noBreakHyphen/>
        <w:t>4</w:t>
      </w:r>
      <w:r w:rsidRPr="00832075">
        <w:rPr>
          <w:rFonts w:asciiTheme="minorBidi" w:hAnsiTheme="minorBidi"/>
          <w:szCs w:val="24"/>
        </w:rPr>
        <w:fldChar w:fldCharType="end"/>
      </w:r>
      <w:r w:rsidRPr="00832075">
        <w:rPr>
          <w:rFonts w:asciiTheme="minorBidi" w:hAnsiTheme="minorBidi"/>
          <w:szCs w:val="24"/>
        </w:rPr>
        <w:t>)</w:t>
      </w:r>
      <w:r w:rsidRPr="00832075">
        <w:rPr>
          <w:rFonts w:asciiTheme="minorBidi" w:eastAsia="Calibri" w:hAnsiTheme="minorBidi"/>
          <w:b/>
          <w:color w:val="1F3864"/>
          <w:szCs w:val="24"/>
        </w:rPr>
        <w:t>.</w:t>
      </w:r>
      <w:r w:rsidRPr="00832075">
        <w:rPr>
          <w:rFonts w:asciiTheme="minorBidi" w:hAnsiTheme="minorBidi"/>
          <w:szCs w:val="24"/>
        </w:rPr>
        <w:t xml:space="preserve"> The three doses of AM (22-52) was able to inhibit the MDA-MB-231 cell growth on day 3, 4 and 5.   </w:t>
      </w:r>
    </w:p>
    <w:p w:rsidR="00FE6732" w:rsidRPr="00832075" w:rsidRDefault="00FE6732" w:rsidP="00FE6732">
      <w:pPr>
        <w:spacing w:after="160"/>
        <w:ind w:left="360"/>
        <w:rPr>
          <w:rFonts w:asciiTheme="minorBidi" w:eastAsia="Calibri" w:hAnsiTheme="minorBidi"/>
          <w:color w:val="000000"/>
          <w:szCs w:val="24"/>
        </w:rPr>
      </w:pPr>
    </w:p>
    <w:p w:rsidR="00FE6732" w:rsidRPr="00832075" w:rsidRDefault="00FE6732" w:rsidP="00FE6732">
      <w:pPr>
        <w:spacing w:after="160"/>
        <w:ind w:left="360"/>
        <w:rPr>
          <w:rFonts w:asciiTheme="minorBidi" w:eastAsia="Calibri" w:hAnsiTheme="minorBidi"/>
          <w:b/>
          <w:color w:val="00B0F0"/>
          <w:szCs w:val="24"/>
        </w:rPr>
      </w:pPr>
    </w:p>
    <w:p w:rsidR="00FE6732" w:rsidRPr="00832075" w:rsidRDefault="00FE6732" w:rsidP="00FE6732">
      <w:pPr>
        <w:spacing w:after="160"/>
        <w:ind w:left="360"/>
        <w:jc w:val="center"/>
        <w:rPr>
          <w:rFonts w:asciiTheme="minorBidi" w:eastAsia="Calibri" w:hAnsiTheme="minorBidi"/>
          <w:szCs w:val="24"/>
        </w:rPr>
      </w:pPr>
    </w:p>
    <w:p w:rsidR="00FE6732" w:rsidRPr="00832075" w:rsidRDefault="00FE6732" w:rsidP="00FE6732">
      <w:pPr>
        <w:spacing w:after="160"/>
        <w:ind w:left="360"/>
        <w:jc w:val="center"/>
        <w:rPr>
          <w:rFonts w:asciiTheme="minorBidi" w:eastAsia="Calibri" w:hAnsiTheme="minorBidi"/>
          <w:szCs w:val="24"/>
        </w:rPr>
      </w:pPr>
      <w:r w:rsidRPr="00832075">
        <w:rPr>
          <w:rFonts w:asciiTheme="minorBidi" w:eastAsia="Calibri" w:hAnsiTheme="minorBidi"/>
          <w:noProof/>
          <w:szCs w:val="24"/>
          <w:u w:val="single"/>
          <w:lang w:eastAsia="en-GB"/>
        </w:rPr>
        <w:lastRenderedPageBreak/>
        <w:drawing>
          <wp:inline distT="0" distB="0" distL="0" distR="0" wp14:anchorId="4748DC16" wp14:editId="51301640">
            <wp:extent cx="4928158" cy="612000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4928158" cy="6120000"/>
                    </a:xfrm>
                    <a:prstGeom prst="rect">
                      <a:avLst/>
                    </a:prstGeom>
                    <a:noFill/>
                  </pic:spPr>
                </pic:pic>
              </a:graphicData>
            </a:graphic>
          </wp:inline>
        </w:drawing>
      </w:r>
    </w:p>
    <w:p w:rsidR="00FE6732" w:rsidRPr="00832075" w:rsidRDefault="00FE6732" w:rsidP="00FE6732">
      <w:pPr>
        <w:pStyle w:val="Caption"/>
        <w:spacing w:line="276" w:lineRule="auto"/>
        <w:rPr>
          <w:rFonts w:eastAsia="Calibri"/>
          <w:szCs w:val="24"/>
        </w:rPr>
      </w:pPr>
      <w:bookmarkStart w:id="441" w:name="_Ref506829853"/>
      <w:bookmarkStart w:id="442" w:name="_Toc527379192"/>
      <w:r w:rsidRPr="00832075">
        <w:rPr>
          <w:rFonts w:eastAsia="Calibri"/>
          <w:szCs w:val="24"/>
        </w:rPr>
        <w:t xml:space="preserve">Figure </w:t>
      </w:r>
      <w:r w:rsidRPr="00832075">
        <w:rPr>
          <w:rFonts w:eastAsia="Calibri"/>
          <w:szCs w:val="24"/>
        </w:rPr>
        <w:fldChar w:fldCharType="begin"/>
      </w:r>
      <w:r w:rsidRPr="00832075">
        <w:rPr>
          <w:rFonts w:eastAsia="Calibri"/>
          <w:szCs w:val="24"/>
        </w:rPr>
        <w:instrText xml:space="preserve"> STYLEREF 1 \s </w:instrText>
      </w:r>
      <w:r w:rsidRPr="00832075">
        <w:rPr>
          <w:rFonts w:eastAsia="Calibri"/>
          <w:szCs w:val="24"/>
        </w:rPr>
        <w:fldChar w:fldCharType="separate"/>
      </w:r>
      <w:r w:rsidRPr="00832075">
        <w:rPr>
          <w:rFonts w:eastAsia="Calibri"/>
          <w:noProof/>
          <w:szCs w:val="24"/>
          <w:cs/>
        </w:rPr>
        <w:t>‎</w:t>
      </w:r>
      <w:r w:rsidRPr="00832075">
        <w:rPr>
          <w:rFonts w:eastAsia="Calibri"/>
          <w:noProof/>
          <w:szCs w:val="24"/>
        </w:rPr>
        <w:t>4</w:t>
      </w:r>
      <w:r w:rsidRPr="00832075">
        <w:rPr>
          <w:rFonts w:eastAsia="Calibri"/>
          <w:szCs w:val="24"/>
        </w:rPr>
        <w:fldChar w:fldCharType="end"/>
      </w:r>
      <w:r w:rsidRPr="00832075">
        <w:rPr>
          <w:rFonts w:eastAsia="Calibri"/>
          <w:szCs w:val="24"/>
        </w:rPr>
        <w:noBreakHyphen/>
      </w:r>
      <w:r w:rsidRPr="00832075">
        <w:rPr>
          <w:rFonts w:eastAsia="Calibri"/>
          <w:szCs w:val="24"/>
        </w:rPr>
        <w:fldChar w:fldCharType="begin"/>
      </w:r>
      <w:r w:rsidRPr="00832075">
        <w:rPr>
          <w:rFonts w:eastAsia="Calibri"/>
          <w:szCs w:val="24"/>
        </w:rPr>
        <w:instrText xml:space="preserve"> SEQ Figure \* ARABIC \s 1 </w:instrText>
      </w:r>
      <w:r w:rsidRPr="00832075">
        <w:rPr>
          <w:rFonts w:eastAsia="Calibri"/>
          <w:szCs w:val="24"/>
        </w:rPr>
        <w:fldChar w:fldCharType="separate"/>
      </w:r>
      <w:r w:rsidRPr="00832075">
        <w:rPr>
          <w:rFonts w:eastAsia="Calibri"/>
          <w:noProof/>
          <w:szCs w:val="24"/>
        </w:rPr>
        <w:t>3</w:t>
      </w:r>
      <w:r w:rsidRPr="00832075">
        <w:rPr>
          <w:rFonts w:eastAsia="Calibri"/>
          <w:szCs w:val="24"/>
        </w:rPr>
        <w:fldChar w:fldCharType="end"/>
      </w:r>
      <w:bookmarkEnd w:id="441"/>
      <w:r w:rsidRPr="00832075">
        <w:rPr>
          <w:rFonts w:eastAsia="Calibri"/>
          <w:szCs w:val="24"/>
        </w:rPr>
        <w:t xml:space="preserve">: Effect of AM </w:t>
      </w:r>
      <w:r w:rsidRPr="00832075">
        <w:rPr>
          <w:rFonts w:eastAsia="Calibri"/>
          <w:color w:val="000000"/>
          <w:szCs w:val="24"/>
        </w:rPr>
        <w:t>agonist (1-52) on growth curve of MDA-MB-231 control and RAMP3 KD cells</w:t>
      </w:r>
      <w:r w:rsidRPr="00832075">
        <w:rPr>
          <w:rFonts w:eastAsia="Calibri"/>
          <w:szCs w:val="24"/>
        </w:rPr>
        <w:t>.</w:t>
      </w:r>
      <w:bookmarkEnd w:id="442"/>
    </w:p>
    <w:p w:rsidR="00FE6732" w:rsidRPr="00BD5AB1" w:rsidRDefault="00FE6732" w:rsidP="00FE6732">
      <w:pPr>
        <w:spacing w:line="276" w:lineRule="auto"/>
        <w:ind w:firstLine="0"/>
        <w:rPr>
          <w:rFonts w:asciiTheme="minorBidi" w:eastAsia="Calibri" w:hAnsiTheme="minorBidi"/>
          <w:b/>
          <w:iCs/>
          <w:color w:val="FF0000"/>
          <w:sz w:val="20"/>
          <w:szCs w:val="20"/>
        </w:rPr>
      </w:pPr>
      <w:r w:rsidRPr="00BD5AB1">
        <w:rPr>
          <w:rFonts w:asciiTheme="minorBidi" w:eastAsia="Calibri" w:hAnsiTheme="minorBidi"/>
          <w:bCs/>
          <w:iCs/>
          <w:sz w:val="20"/>
          <w:szCs w:val="20"/>
        </w:rPr>
        <w:t xml:space="preserve">Growth kinetics </w:t>
      </w:r>
      <w:r w:rsidRPr="00BD5AB1">
        <w:rPr>
          <w:rFonts w:asciiTheme="minorBidi" w:eastAsia="Calibri" w:hAnsiTheme="minorBidi"/>
          <w:iCs/>
          <w:color w:val="000000"/>
          <w:sz w:val="20"/>
          <w:szCs w:val="20"/>
        </w:rPr>
        <w:t>of</w:t>
      </w:r>
      <w:r w:rsidRPr="00BD5AB1">
        <w:rPr>
          <w:rFonts w:asciiTheme="minorBidi" w:eastAsia="Calibri" w:hAnsiTheme="minorBidi"/>
          <w:b/>
          <w:bCs/>
          <w:iCs/>
          <w:color w:val="000000"/>
          <w:sz w:val="20"/>
          <w:szCs w:val="20"/>
        </w:rPr>
        <w:t xml:space="preserve"> (A)</w:t>
      </w:r>
      <w:r w:rsidRPr="00BD5AB1">
        <w:rPr>
          <w:rFonts w:asciiTheme="minorBidi" w:eastAsia="Calibri" w:hAnsiTheme="minorBidi"/>
          <w:iCs/>
          <w:color w:val="000000"/>
          <w:sz w:val="20"/>
          <w:szCs w:val="20"/>
        </w:rPr>
        <w:t xml:space="preserve"> MDA-MD-231 and </w:t>
      </w:r>
      <w:r w:rsidRPr="00BD5AB1">
        <w:rPr>
          <w:rFonts w:asciiTheme="minorBidi" w:eastAsia="Calibri" w:hAnsiTheme="minorBidi"/>
          <w:b/>
          <w:bCs/>
          <w:iCs/>
          <w:color w:val="000000"/>
          <w:sz w:val="20"/>
          <w:szCs w:val="20"/>
        </w:rPr>
        <w:t>(B)</w:t>
      </w:r>
      <w:r w:rsidRPr="00BD5AB1">
        <w:rPr>
          <w:rFonts w:asciiTheme="minorBidi" w:eastAsia="Calibri" w:hAnsiTheme="minorBidi"/>
          <w:iCs/>
          <w:color w:val="000000"/>
          <w:sz w:val="20"/>
          <w:szCs w:val="20"/>
        </w:rPr>
        <w:t xml:space="preserve"> RAMP3 KD cells were stimulated daily with three different doses of </w:t>
      </w:r>
      <w:r w:rsidRPr="00BD5AB1">
        <w:rPr>
          <w:rFonts w:asciiTheme="minorBidi" w:eastAsia="Calibri" w:hAnsiTheme="minorBidi"/>
          <w:iCs/>
          <w:sz w:val="20"/>
          <w:szCs w:val="20"/>
        </w:rPr>
        <w:t xml:space="preserve">AM </w:t>
      </w:r>
      <w:r w:rsidRPr="00BD5AB1">
        <w:rPr>
          <w:rFonts w:asciiTheme="minorBidi" w:eastAsia="Calibri" w:hAnsiTheme="minorBidi"/>
          <w:iCs/>
          <w:color w:val="000000"/>
          <w:sz w:val="20"/>
          <w:szCs w:val="20"/>
        </w:rPr>
        <w:t xml:space="preserve">agonist (1-52) (1 pM, 1 nM and 1 µM). AM (1-52) agonist did not have a significant effect on proliferation of MDA-MB-231 control and RAMP3 KD cells. </w:t>
      </w:r>
      <w:r w:rsidRPr="00BD5AB1">
        <w:rPr>
          <w:rFonts w:asciiTheme="minorBidi" w:eastAsia="Calibri" w:hAnsiTheme="minorBidi"/>
          <w:bCs/>
          <w:iCs/>
          <w:color w:val="000000"/>
          <w:sz w:val="20"/>
          <w:szCs w:val="20"/>
        </w:rPr>
        <w:t xml:space="preserve">The data are representative of three independent experiments. </w:t>
      </w:r>
      <w:r w:rsidRPr="00BD5AB1">
        <w:rPr>
          <w:rFonts w:asciiTheme="minorBidi" w:eastAsia="Calibri" w:hAnsiTheme="minorBidi"/>
          <w:iCs/>
          <w:color w:val="000000"/>
          <w:sz w:val="20"/>
          <w:szCs w:val="20"/>
        </w:rPr>
        <w:t xml:space="preserve">Error bars represent mean ± SEM and Two-way ANOVA was performed comparing different treatment conditions. </w:t>
      </w:r>
      <w:r w:rsidRPr="00BD5AB1">
        <w:rPr>
          <w:rFonts w:asciiTheme="minorBidi" w:eastAsia="Calibri" w:hAnsiTheme="minorBidi"/>
          <w:i/>
          <w:iCs/>
          <w:color w:val="000000"/>
          <w:sz w:val="20"/>
          <w:szCs w:val="20"/>
        </w:rPr>
        <w:t>P</w:t>
      </w:r>
      <w:r w:rsidRPr="00BD5AB1">
        <w:rPr>
          <w:rFonts w:asciiTheme="minorBidi" w:eastAsia="Calibri" w:hAnsiTheme="minorBidi"/>
          <w:iCs/>
          <w:color w:val="000000"/>
          <w:sz w:val="20"/>
          <w:szCs w:val="20"/>
        </w:rPr>
        <w:t xml:space="preserve"> values were generated using Dunnett's multiple comparisons.</w:t>
      </w:r>
    </w:p>
    <w:p w:rsidR="00FE6732" w:rsidRPr="00832075" w:rsidRDefault="00FE6732" w:rsidP="00FE6732">
      <w:pPr>
        <w:pStyle w:val="Caption"/>
        <w:spacing w:line="276" w:lineRule="auto"/>
        <w:jc w:val="center"/>
        <w:rPr>
          <w:rFonts w:eastAsia="Calibri"/>
          <w:b w:val="0"/>
          <w:bCs w:val="0"/>
          <w:szCs w:val="24"/>
        </w:rPr>
      </w:pPr>
      <w:bookmarkStart w:id="443" w:name="_Ref506829931"/>
      <w:r w:rsidRPr="00832075">
        <w:rPr>
          <w:rFonts w:eastAsia="Calibri"/>
          <w:b w:val="0"/>
          <w:bCs w:val="0"/>
          <w:noProof/>
          <w:szCs w:val="24"/>
          <w:u w:val="single"/>
          <w:lang w:eastAsia="en-GB"/>
        </w:rPr>
        <w:lastRenderedPageBreak/>
        <w:drawing>
          <wp:inline distT="0" distB="0" distL="0" distR="0" wp14:anchorId="3CD2826C" wp14:editId="72E235A9">
            <wp:extent cx="4675383" cy="5976000"/>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4675383" cy="5976000"/>
                    </a:xfrm>
                    <a:prstGeom prst="rect">
                      <a:avLst/>
                    </a:prstGeom>
                    <a:noFill/>
                  </pic:spPr>
                </pic:pic>
              </a:graphicData>
            </a:graphic>
          </wp:inline>
        </w:drawing>
      </w:r>
    </w:p>
    <w:p w:rsidR="00FE6732" w:rsidRPr="00832075" w:rsidRDefault="00FE6732" w:rsidP="00FE6732">
      <w:pPr>
        <w:pStyle w:val="Caption"/>
        <w:spacing w:line="276" w:lineRule="auto"/>
        <w:rPr>
          <w:rFonts w:eastAsia="Calibri"/>
          <w:szCs w:val="24"/>
        </w:rPr>
      </w:pPr>
      <w:bookmarkStart w:id="444" w:name="_Toc527379193"/>
      <w:r w:rsidRPr="00832075">
        <w:rPr>
          <w:rFonts w:eastAsia="Calibri"/>
          <w:szCs w:val="24"/>
        </w:rPr>
        <w:t xml:space="preserve">Figure </w:t>
      </w:r>
      <w:r w:rsidRPr="00832075">
        <w:rPr>
          <w:rFonts w:eastAsia="Calibri"/>
          <w:szCs w:val="24"/>
        </w:rPr>
        <w:fldChar w:fldCharType="begin"/>
      </w:r>
      <w:r w:rsidRPr="00832075">
        <w:rPr>
          <w:rFonts w:eastAsia="Calibri"/>
          <w:szCs w:val="24"/>
        </w:rPr>
        <w:instrText xml:space="preserve"> STYLEREF 1 \s </w:instrText>
      </w:r>
      <w:r w:rsidRPr="00832075">
        <w:rPr>
          <w:rFonts w:eastAsia="Calibri"/>
          <w:szCs w:val="24"/>
        </w:rPr>
        <w:fldChar w:fldCharType="separate"/>
      </w:r>
      <w:r w:rsidRPr="00832075">
        <w:rPr>
          <w:rFonts w:eastAsia="Calibri"/>
          <w:noProof/>
          <w:szCs w:val="24"/>
          <w:cs/>
        </w:rPr>
        <w:t>‎</w:t>
      </w:r>
      <w:r w:rsidRPr="00832075">
        <w:rPr>
          <w:rFonts w:eastAsia="Calibri"/>
          <w:noProof/>
          <w:szCs w:val="24"/>
        </w:rPr>
        <w:t>4</w:t>
      </w:r>
      <w:r w:rsidRPr="00832075">
        <w:rPr>
          <w:rFonts w:eastAsia="Calibri"/>
          <w:szCs w:val="24"/>
        </w:rPr>
        <w:fldChar w:fldCharType="end"/>
      </w:r>
      <w:r w:rsidRPr="00832075">
        <w:rPr>
          <w:rFonts w:eastAsia="Calibri"/>
          <w:szCs w:val="24"/>
        </w:rPr>
        <w:noBreakHyphen/>
      </w:r>
      <w:r w:rsidRPr="00832075">
        <w:rPr>
          <w:rFonts w:eastAsia="Calibri"/>
          <w:szCs w:val="24"/>
        </w:rPr>
        <w:fldChar w:fldCharType="begin"/>
      </w:r>
      <w:r w:rsidRPr="00832075">
        <w:rPr>
          <w:rFonts w:eastAsia="Calibri"/>
          <w:szCs w:val="24"/>
        </w:rPr>
        <w:instrText xml:space="preserve"> SEQ Figure \* ARABIC \s 1 </w:instrText>
      </w:r>
      <w:r w:rsidRPr="00832075">
        <w:rPr>
          <w:rFonts w:eastAsia="Calibri"/>
          <w:szCs w:val="24"/>
        </w:rPr>
        <w:fldChar w:fldCharType="separate"/>
      </w:r>
      <w:r w:rsidRPr="00832075">
        <w:rPr>
          <w:rFonts w:eastAsia="Calibri"/>
          <w:noProof/>
          <w:szCs w:val="24"/>
        </w:rPr>
        <w:t>4</w:t>
      </w:r>
      <w:r w:rsidRPr="00832075">
        <w:rPr>
          <w:rFonts w:eastAsia="Calibri"/>
          <w:szCs w:val="24"/>
        </w:rPr>
        <w:fldChar w:fldCharType="end"/>
      </w:r>
      <w:bookmarkEnd w:id="443"/>
      <w:r w:rsidRPr="00832075">
        <w:rPr>
          <w:rFonts w:eastAsia="Calibri"/>
          <w:szCs w:val="24"/>
        </w:rPr>
        <w:t>: Effect of AM antagonist (22-52) on growth curve of MDA-MB-231 control and RAMP3 KD cells.</w:t>
      </w:r>
      <w:bookmarkEnd w:id="444"/>
    </w:p>
    <w:p w:rsidR="00FE6732" w:rsidRPr="00BD5AB1" w:rsidRDefault="00FE6732" w:rsidP="00FE6732">
      <w:pPr>
        <w:spacing w:line="276" w:lineRule="auto"/>
        <w:ind w:firstLine="0"/>
        <w:rPr>
          <w:rFonts w:asciiTheme="minorBidi" w:eastAsia="Calibri" w:hAnsiTheme="minorBidi"/>
          <w:bCs/>
          <w:iCs/>
          <w:color w:val="000000"/>
          <w:sz w:val="20"/>
          <w:szCs w:val="20"/>
        </w:rPr>
      </w:pPr>
      <w:r w:rsidRPr="00BD5AB1">
        <w:rPr>
          <w:rFonts w:asciiTheme="minorBidi" w:eastAsia="Calibri" w:hAnsiTheme="minorBidi"/>
          <w:iCs/>
          <w:sz w:val="20"/>
          <w:szCs w:val="20"/>
        </w:rPr>
        <w:t xml:space="preserve">Growth kinetics of </w:t>
      </w:r>
      <w:r w:rsidRPr="00BD5AB1">
        <w:rPr>
          <w:rFonts w:asciiTheme="minorBidi" w:eastAsia="Calibri" w:hAnsiTheme="minorBidi"/>
          <w:b/>
          <w:iCs/>
          <w:color w:val="000000"/>
          <w:sz w:val="20"/>
          <w:szCs w:val="20"/>
        </w:rPr>
        <w:t>(A)</w:t>
      </w:r>
      <w:r w:rsidRPr="00BD5AB1">
        <w:rPr>
          <w:rFonts w:asciiTheme="minorBidi" w:eastAsia="Calibri" w:hAnsiTheme="minorBidi"/>
          <w:bCs/>
          <w:iCs/>
          <w:color w:val="000000"/>
          <w:sz w:val="20"/>
          <w:szCs w:val="20"/>
        </w:rPr>
        <w:t xml:space="preserve"> MDA-MB-231 and </w:t>
      </w:r>
      <w:r w:rsidRPr="00BD5AB1">
        <w:rPr>
          <w:rFonts w:asciiTheme="minorBidi" w:eastAsia="Calibri" w:hAnsiTheme="minorBidi"/>
          <w:b/>
          <w:iCs/>
          <w:color w:val="000000"/>
          <w:sz w:val="20"/>
          <w:szCs w:val="20"/>
        </w:rPr>
        <w:t>(B)</w:t>
      </w:r>
      <w:r w:rsidRPr="00BD5AB1">
        <w:rPr>
          <w:rFonts w:asciiTheme="minorBidi" w:eastAsia="Calibri" w:hAnsiTheme="minorBidi"/>
          <w:bCs/>
          <w:iCs/>
          <w:color w:val="000000"/>
          <w:sz w:val="20"/>
          <w:szCs w:val="20"/>
        </w:rPr>
        <w:t xml:space="preserve"> RAMP3 KD cells stimulated with </w:t>
      </w:r>
      <w:r w:rsidRPr="00BD5AB1">
        <w:rPr>
          <w:rFonts w:asciiTheme="minorBidi" w:eastAsia="Calibri" w:hAnsiTheme="minorBidi"/>
          <w:iCs/>
          <w:sz w:val="20"/>
          <w:szCs w:val="20"/>
        </w:rPr>
        <w:t>AM antagonist (22-52)</w:t>
      </w:r>
      <w:r w:rsidRPr="00BD5AB1">
        <w:rPr>
          <w:rFonts w:asciiTheme="minorBidi" w:eastAsia="Calibri" w:hAnsiTheme="minorBidi"/>
          <w:bCs/>
          <w:iCs/>
          <w:color w:val="000000"/>
          <w:sz w:val="20"/>
          <w:szCs w:val="20"/>
        </w:rPr>
        <w:t xml:space="preserve">. Cells were daily stimulated with three doses </w:t>
      </w:r>
      <w:r w:rsidRPr="00BD5AB1">
        <w:rPr>
          <w:rFonts w:asciiTheme="minorBidi" w:eastAsia="Calibri" w:hAnsiTheme="minorBidi"/>
          <w:bCs/>
          <w:iCs/>
          <w:sz w:val="20"/>
          <w:szCs w:val="20"/>
        </w:rPr>
        <w:t xml:space="preserve">AM antagonist (22-52) (1 pM, 1 nM and 1 µM). </w:t>
      </w:r>
      <w:r w:rsidRPr="00BD5AB1">
        <w:rPr>
          <w:rFonts w:asciiTheme="minorBidi" w:eastAsia="Calibri" w:hAnsiTheme="minorBidi"/>
          <w:bCs/>
          <w:iCs/>
          <w:color w:val="000000"/>
          <w:sz w:val="20"/>
          <w:szCs w:val="20"/>
        </w:rPr>
        <w:t xml:space="preserve">The data are representative of three independent experiments. </w:t>
      </w:r>
      <w:r w:rsidRPr="00BD5AB1">
        <w:rPr>
          <w:rFonts w:asciiTheme="minorBidi" w:eastAsia="Calibri" w:hAnsiTheme="minorBidi"/>
          <w:iCs/>
          <w:color w:val="000000"/>
          <w:sz w:val="20"/>
          <w:szCs w:val="20"/>
        </w:rPr>
        <w:t xml:space="preserve">AM (22-52) antagonist reduced the proliferation of MDA-MB-231 control cells but not RAMP3 KD cells. </w:t>
      </w:r>
      <w:bookmarkStart w:id="445" w:name="_Toc515379742"/>
      <w:r w:rsidRPr="00BD5AB1">
        <w:rPr>
          <w:rFonts w:asciiTheme="minorBidi" w:eastAsia="Calibri" w:hAnsiTheme="minorBidi"/>
          <w:bCs/>
          <w:iCs/>
          <w:color w:val="000000"/>
          <w:sz w:val="20"/>
          <w:szCs w:val="20"/>
        </w:rPr>
        <w:t xml:space="preserve">Error bars represent mean ± SEM and Two-way ANOVA was performed comparing different treatment conditions. </w:t>
      </w:r>
      <w:r w:rsidRPr="00BD5AB1">
        <w:rPr>
          <w:rFonts w:asciiTheme="minorBidi" w:eastAsia="Calibri" w:hAnsiTheme="minorBidi"/>
          <w:bCs/>
          <w:i/>
          <w:color w:val="000000"/>
          <w:sz w:val="20"/>
          <w:szCs w:val="20"/>
        </w:rPr>
        <w:t>P</w:t>
      </w:r>
      <w:r w:rsidRPr="00BD5AB1">
        <w:rPr>
          <w:rFonts w:asciiTheme="minorBidi" w:eastAsia="Calibri" w:hAnsiTheme="minorBidi"/>
          <w:bCs/>
          <w:iCs/>
          <w:color w:val="000000"/>
          <w:sz w:val="20"/>
          <w:szCs w:val="20"/>
        </w:rPr>
        <w:t xml:space="preserve"> values were generated using Dunnett's multiple comparisons. </w:t>
      </w:r>
    </w:p>
    <w:p w:rsidR="00FE6732" w:rsidRPr="00832075" w:rsidRDefault="00FE6732" w:rsidP="00FE6732">
      <w:pPr>
        <w:pStyle w:val="Heading4"/>
        <w:rPr>
          <w:rFonts w:asciiTheme="minorBidi" w:hAnsiTheme="minorBidi" w:cstheme="minorBidi"/>
          <w:szCs w:val="24"/>
        </w:rPr>
      </w:pPr>
      <w:r w:rsidRPr="00832075">
        <w:rPr>
          <w:rFonts w:asciiTheme="minorBidi" w:hAnsiTheme="minorBidi" w:cstheme="minorBidi"/>
          <w:szCs w:val="24"/>
        </w:rPr>
        <w:lastRenderedPageBreak/>
        <w:t>Effect of AM agonist and antagonist on cell viability</w:t>
      </w:r>
      <w:bookmarkEnd w:id="445"/>
    </w:p>
    <w:p w:rsidR="00FE6732" w:rsidRPr="00832075" w:rsidRDefault="00FE6732" w:rsidP="00FE6732">
      <w:pPr>
        <w:rPr>
          <w:rFonts w:asciiTheme="minorBidi" w:eastAsia="Calibri" w:hAnsiTheme="minorBidi"/>
          <w:szCs w:val="24"/>
        </w:rPr>
      </w:pPr>
      <w:r w:rsidRPr="00832075">
        <w:rPr>
          <w:rFonts w:asciiTheme="minorBidi" w:eastAsia="Calibri" w:hAnsiTheme="minorBidi"/>
          <w:szCs w:val="24"/>
        </w:rPr>
        <w:t>The effect of AM agonist (1-52) and AM antagonist (22-52) on cellular growth of were calculated using viability assay. Cells were seeded on to a white 96 well plate with standard medium containing 10% FBS, and the medium was changed to 2% FBS medium, after 48 hrs. The Real Time-Glo™ MT cell viability assay was used and the cells were stimulated daily with 1pM, 1nM, and 1µM concentrations of AM (1-52) and AM (22-52), respectively. The luminescence measured at 0 hour and then every 24 hours for three days. Similar to cell proliferation results, AM agonist did not have a significant effect on cell viability (</w:t>
      </w:r>
      <w:r w:rsidRPr="00832075">
        <w:rPr>
          <w:rFonts w:asciiTheme="minorBidi" w:hAnsiTheme="minorBidi"/>
          <w:szCs w:val="24"/>
        </w:rPr>
        <w:fldChar w:fldCharType="begin"/>
      </w:r>
      <w:r w:rsidRPr="00832075">
        <w:rPr>
          <w:rFonts w:asciiTheme="minorBidi" w:hAnsiTheme="minorBidi"/>
          <w:szCs w:val="24"/>
        </w:rPr>
        <w:instrText xml:space="preserve"> REF _Ref506830072 \h  \* MERGEFORMAT </w:instrText>
      </w:r>
      <w:r w:rsidRPr="00832075">
        <w:rPr>
          <w:rFonts w:asciiTheme="minorBidi" w:hAnsiTheme="minorBidi"/>
          <w:szCs w:val="24"/>
        </w:rPr>
      </w:r>
      <w:r w:rsidRPr="00832075">
        <w:rPr>
          <w:rFonts w:asciiTheme="minorBidi" w:hAnsiTheme="minorBidi"/>
          <w:szCs w:val="24"/>
        </w:rPr>
        <w:fldChar w:fldCharType="separate"/>
      </w:r>
      <w:r w:rsidRPr="00832075">
        <w:rPr>
          <w:rFonts w:asciiTheme="minorBidi" w:eastAsia="Calibri" w:hAnsiTheme="minorBidi"/>
          <w:szCs w:val="24"/>
        </w:rPr>
        <w:t xml:space="preserve">Figure </w:t>
      </w:r>
      <w:r w:rsidRPr="00832075">
        <w:rPr>
          <w:rFonts w:asciiTheme="minorBidi" w:eastAsia="Calibri" w:hAnsiTheme="minorBidi"/>
          <w:szCs w:val="24"/>
          <w:cs/>
        </w:rPr>
        <w:t>‎</w:t>
      </w:r>
      <w:r w:rsidRPr="00832075">
        <w:rPr>
          <w:rFonts w:asciiTheme="minorBidi" w:eastAsia="Calibri" w:hAnsiTheme="minorBidi"/>
          <w:szCs w:val="24"/>
        </w:rPr>
        <w:t>4</w:t>
      </w:r>
      <w:r w:rsidRPr="00832075">
        <w:rPr>
          <w:rFonts w:asciiTheme="minorBidi" w:eastAsia="Calibri" w:hAnsiTheme="minorBidi"/>
          <w:szCs w:val="24"/>
        </w:rPr>
        <w:noBreakHyphen/>
        <w:t>5</w:t>
      </w:r>
      <w:r w:rsidRPr="00832075">
        <w:rPr>
          <w:rFonts w:asciiTheme="minorBidi" w:hAnsiTheme="minorBidi"/>
          <w:szCs w:val="24"/>
        </w:rPr>
        <w:fldChar w:fldCharType="end"/>
      </w:r>
      <w:r w:rsidRPr="00832075">
        <w:rPr>
          <w:rFonts w:asciiTheme="minorBidi" w:hAnsiTheme="minorBidi"/>
          <w:szCs w:val="24"/>
        </w:rPr>
        <w:t>)</w:t>
      </w:r>
      <w:r w:rsidRPr="00832075">
        <w:rPr>
          <w:rFonts w:asciiTheme="minorBidi" w:eastAsia="Calibri" w:hAnsiTheme="minorBidi"/>
          <w:szCs w:val="24"/>
        </w:rPr>
        <w:t>, while AM (22-52) antagonist reduced the cell growth of MDA-MB-231 control cells only at 1 µM concentration (</w:t>
      </w:r>
      <w:r w:rsidRPr="00832075">
        <w:rPr>
          <w:rFonts w:asciiTheme="minorBidi" w:hAnsiTheme="minorBidi"/>
          <w:szCs w:val="24"/>
        </w:rPr>
        <w:fldChar w:fldCharType="begin"/>
      </w:r>
      <w:r w:rsidRPr="00832075">
        <w:rPr>
          <w:rFonts w:asciiTheme="minorBidi" w:hAnsiTheme="minorBidi"/>
          <w:szCs w:val="24"/>
        </w:rPr>
        <w:instrText xml:space="preserve"> REF _Ref506830110 \h  \* MERGEFORMAT </w:instrText>
      </w:r>
      <w:r w:rsidRPr="00832075">
        <w:rPr>
          <w:rFonts w:asciiTheme="minorBidi" w:hAnsiTheme="minorBidi"/>
          <w:szCs w:val="24"/>
        </w:rPr>
      </w:r>
      <w:r w:rsidRPr="00832075">
        <w:rPr>
          <w:rFonts w:asciiTheme="minorBidi" w:hAnsiTheme="minorBidi"/>
          <w:szCs w:val="24"/>
        </w:rPr>
        <w:fldChar w:fldCharType="separate"/>
      </w:r>
      <w:r w:rsidRPr="00832075">
        <w:rPr>
          <w:rFonts w:asciiTheme="minorBidi" w:eastAsia="Calibri" w:hAnsiTheme="minorBidi"/>
          <w:szCs w:val="24"/>
        </w:rPr>
        <w:t xml:space="preserve">Figure </w:t>
      </w:r>
      <w:r w:rsidRPr="00832075">
        <w:rPr>
          <w:rFonts w:asciiTheme="minorBidi" w:eastAsia="Calibri" w:hAnsiTheme="minorBidi"/>
          <w:szCs w:val="24"/>
          <w:cs/>
        </w:rPr>
        <w:t>‎</w:t>
      </w:r>
      <w:r w:rsidRPr="00832075">
        <w:rPr>
          <w:rFonts w:asciiTheme="minorBidi" w:eastAsia="Calibri" w:hAnsiTheme="minorBidi"/>
          <w:szCs w:val="24"/>
        </w:rPr>
        <w:t>4</w:t>
      </w:r>
      <w:r w:rsidRPr="00832075">
        <w:rPr>
          <w:rFonts w:asciiTheme="minorBidi" w:eastAsia="Calibri" w:hAnsiTheme="minorBidi"/>
          <w:szCs w:val="24"/>
        </w:rPr>
        <w:noBreakHyphen/>
        <w:t>6</w:t>
      </w:r>
      <w:r w:rsidRPr="00832075">
        <w:rPr>
          <w:rFonts w:asciiTheme="minorBidi" w:hAnsiTheme="minorBidi"/>
          <w:szCs w:val="24"/>
        </w:rPr>
        <w:fldChar w:fldCharType="end"/>
      </w:r>
      <w:r w:rsidRPr="00832075">
        <w:rPr>
          <w:rFonts w:asciiTheme="minorBidi" w:hAnsiTheme="minorBidi"/>
          <w:szCs w:val="24"/>
        </w:rPr>
        <w:t>)</w:t>
      </w:r>
      <w:r w:rsidRPr="00832075">
        <w:rPr>
          <w:rFonts w:asciiTheme="minorBidi" w:eastAsia="Calibri" w:hAnsiTheme="minorBidi"/>
          <w:szCs w:val="24"/>
        </w:rPr>
        <w:t xml:space="preserve">. </w:t>
      </w:r>
    </w:p>
    <w:p w:rsidR="00FE6732" w:rsidRPr="00832075" w:rsidRDefault="00FE6732" w:rsidP="00FE6732">
      <w:pPr>
        <w:spacing w:after="160" w:line="259" w:lineRule="auto"/>
        <w:ind w:left="360" w:firstLine="0"/>
        <w:jc w:val="left"/>
        <w:rPr>
          <w:rFonts w:asciiTheme="minorBidi" w:eastAsia="Calibri" w:hAnsiTheme="minorBidi"/>
          <w:color w:val="000000"/>
          <w:szCs w:val="24"/>
        </w:rPr>
      </w:pPr>
      <w:r w:rsidRPr="00832075">
        <w:rPr>
          <w:rFonts w:asciiTheme="minorBidi" w:eastAsia="Calibri" w:hAnsiTheme="minorBidi"/>
          <w:color w:val="000000"/>
          <w:szCs w:val="24"/>
        </w:rPr>
        <w:br w:type="page"/>
      </w:r>
    </w:p>
    <w:p w:rsidR="00FE6732" w:rsidRPr="00832075" w:rsidRDefault="00FE6732" w:rsidP="00FE6732">
      <w:pPr>
        <w:spacing w:after="160"/>
        <w:ind w:left="360"/>
        <w:jc w:val="center"/>
        <w:rPr>
          <w:rFonts w:asciiTheme="minorBidi" w:eastAsia="Calibri" w:hAnsiTheme="minorBidi"/>
          <w:szCs w:val="24"/>
        </w:rPr>
      </w:pPr>
      <w:r w:rsidRPr="00832075">
        <w:rPr>
          <w:rFonts w:asciiTheme="minorBidi" w:eastAsia="Calibri" w:hAnsiTheme="minorBidi"/>
          <w:noProof/>
          <w:szCs w:val="24"/>
          <w:u w:val="single"/>
          <w:lang w:eastAsia="en-GB"/>
        </w:rPr>
        <w:lastRenderedPageBreak/>
        <w:drawing>
          <wp:inline distT="0" distB="0" distL="0" distR="0" wp14:anchorId="6B3178B9" wp14:editId="63F13370">
            <wp:extent cx="4650582" cy="5904000"/>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4650582" cy="5904000"/>
                    </a:xfrm>
                    <a:prstGeom prst="rect">
                      <a:avLst/>
                    </a:prstGeom>
                    <a:noFill/>
                  </pic:spPr>
                </pic:pic>
              </a:graphicData>
            </a:graphic>
          </wp:inline>
        </w:drawing>
      </w:r>
    </w:p>
    <w:p w:rsidR="00FE6732" w:rsidRPr="00832075" w:rsidRDefault="00FE6732" w:rsidP="00FE6732">
      <w:pPr>
        <w:pStyle w:val="Caption"/>
        <w:spacing w:line="276" w:lineRule="auto"/>
        <w:jc w:val="both"/>
        <w:rPr>
          <w:rFonts w:eastAsia="Calibri"/>
          <w:szCs w:val="24"/>
        </w:rPr>
      </w:pPr>
      <w:bookmarkStart w:id="446" w:name="_Ref506830072"/>
      <w:bookmarkStart w:id="447" w:name="_Toc527379194"/>
      <w:r w:rsidRPr="00832075">
        <w:rPr>
          <w:rFonts w:eastAsia="Calibri"/>
          <w:szCs w:val="24"/>
        </w:rPr>
        <w:t xml:space="preserve">Figure </w:t>
      </w:r>
      <w:r w:rsidRPr="00832075">
        <w:rPr>
          <w:rFonts w:eastAsia="Calibri"/>
          <w:szCs w:val="24"/>
        </w:rPr>
        <w:fldChar w:fldCharType="begin"/>
      </w:r>
      <w:r w:rsidRPr="00832075">
        <w:rPr>
          <w:rFonts w:eastAsia="Calibri"/>
          <w:szCs w:val="24"/>
        </w:rPr>
        <w:instrText xml:space="preserve"> STYLEREF 1 \s </w:instrText>
      </w:r>
      <w:r w:rsidRPr="00832075">
        <w:rPr>
          <w:rFonts w:eastAsia="Calibri"/>
          <w:szCs w:val="24"/>
        </w:rPr>
        <w:fldChar w:fldCharType="separate"/>
      </w:r>
      <w:r w:rsidRPr="00832075">
        <w:rPr>
          <w:rFonts w:eastAsia="Calibri"/>
          <w:noProof/>
          <w:szCs w:val="24"/>
          <w:cs/>
        </w:rPr>
        <w:t>‎</w:t>
      </w:r>
      <w:r w:rsidRPr="00832075">
        <w:rPr>
          <w:rFonts w:eastAsia="Calibri"/>
          <w:noProof/>
          <w:szCs w:val="24"/>
        </w:rPr>
        <w:t>4</w:t>
      </w:r>
      <w:r w:rsidRPr="00832075">
        <w:rPr>
          <w:rFonts w:eastAsia="Calibri"/>
          <w:szCs w:val="24"/>
        </w:rPr>
        <w:fldChar w:fldCharType="end"/>
      </w:r>
      <w:r w:rsidRPr="00832075">
        <w:rPr>
          <w:rFonts w:eastAsia="Calibri"/>
          <w:szCs w:val="24"/>
        </w:rPr>
        <w:noBreakHyphen/>
      </w:r>
      <w:r w:rsidRPr="00832075">
        <w:rPr>
          <w:rFonts w:eastAsia="Calibri"/>
          <w:szCs w:val="24"/>
        </w:rPr>
        <w:fldChar w:fldCharType="begin"/>
      </w:r>
      <w:r w:rsidRPr="00832075">
        <w:rPr>
          <w:rFonts w:eastAsia="Calibri"/>
          <w:szCs w:val="24"/>
        </w:rPr>
        <w:instrText xml:space="preserve"> SEQ Figure \* ARABIC \s 1 </w:instrText>
      </w:r>
      <w:r w:rsidRPr="00832075">
        <w:rPr>
          <w:rFonts w:eastAsia="Calibri"/>
          <w:szCs w:val="24"/>
        </w:rPr>
        <w:fldChar w:fldCharType="separate"/>
      </w:r>
      <w:r w:rsidRPr="00832075">
        <w:rPr>
          <w:rFonts w:eastAsia="Calibri"/>
          <w:noProof/>
          <w:szCs w:val="24"/>
        </w:rPr>
        <w:t>5</w:t>
      </w:r>
      <w:r w:rsidRPr="00832075">
        <w:rPr>
          <w:rFonts w:eastAsia="Calibri"/>
          <w:szCs w:val="24"/>
        </w:rPr>
        <w:fldChar w:fldCharType="end"/>
      </w:r>
      <w:bookmarkEnd w:id="446"/>
      <w:r w:rsidRPr="00832075">
        <w:rPr>
          <w:rFonts w:eastAsia="Calibri"/>
          <w:szCs w:val="24"/>
        </w:rPr>
        <w:t xml:space="preserve">: Dose and time response effect of AM </w:t>
      </w:r>
      <w:r w:rsidRPr="00832075">
        <w:rPr>
          <w:rFonts w:eastAsia="Calibri"/>
          <w:color w:val="000000"/>
          <w:szCs w:val="24"/>
        </w:rPr>
        <w:t>agonist (1-52) on viability of MDA-MB-231 control and RAMP3 KD cells</w:t>
      </w:r>
      <w:r w:rsidRPr="00832075">
        <w:rPr>
          <w:rFonts w:eastAsia="Calibri"/>
          <w:szCs w:val="24"/>
        </w:rPr>
        <w:t>.</w:t>
      </w:r>
      <w:bookmarkEnd w:id="447"/>
    </w:p>
    <w:p w:rsidR="00FE6732" w:rsidRPr="00BD5AB1" w:rsidRDefault="00FE6732" w:rsidP="00FE6732">
      <w:pPr>
        <w:spacing w:line="276" w:lineRule="auto"/>
        <w:ind w:firstLine="0"/>
        <w:rPr>
          <w:rFonts w:asciiTheme="minorBidi" w:eastAsia="Calibri" w:hAnsiTheme="minorBidi"/>
          <w:b/>
          <w:iCs/>
          <w:color w:val="FF0000"/>
          <w:sz w:val="20"/>
          <w:szCs w:val="20"/>
        </w:rPr>
      </w:pPr>
      <w:r w:rsidRPr="00BD5AB1">
        <w:rPr>
          <w:rFonts w:asciiTheme="minorBidi" w:eastAsia="Calibri" w:hAnsiTheme="minorBidi"/>
          <w:iCs/>
          <w:color w:val="000000"/>
          <w:sz w:val="20"/>
          <w:szCs w:val="20"/>
        </w:rPr>
        <w:t xml:space="preserve">Viability assay MDA-MD-231 </w:t>
      </w:r>
      <w:r w:rsidRPr="00BD5AB1">
        <w:rPr>
          <w:rFonts w:asciiTheme="minorBidi" w:eastAsia="Calibri" w:hAnsiTheme="minorBidi"/>
          <w:b/>
          <w:bCs/>
          <w:iCs/>
          <w:color w:val="000000"/>
          <w:sz w:val="20"/>
          <w:szCs w:val="20"/>
        </w:rPr>
        <w:t>(A)</w:t>
      </w:r>
      <w:r w:rsidRPr="00BD5AB1">
        <w:rPr>
          <w:rFonts w:asciiTheme="minorBidi" w:eastAsia="Calibri" w:hAnsiTheme="minorBidi"/>
          <w:iCs/>
          <w:color w:val="000000"/>
          <w:sz w:val="20"/>
          <w:szCs w:val="20"/>
        </w:rPr>
        <w:t xml:space="preserve"> and RAMP3 KD </w:t>
      </w:r>
      <w:r w:rsidRPr="00BD5AB1">
        <w:rPr>
          <w:rFonts w:asciiTheme="minorBidi" w:eastAsia="Calibri" w:hAnsiTheme="minorBidi"/>
          <w:b/>
          <w:bCs/>
          <w:iCs/>
          <w:color w:val="000000"/>
          <w:sz w:val="20"/>
          <w:szCs w:val="20"/>
        </w:rPr>
        <w:t>(B)</w:t>
      </w:r>
      <w:r w:rsidRPr="00BD5AB1">
        <w:rPr>
          <w:rFonts w:asciiTheme="minorBidi" w:eastAsia="Calibri" w:hAnsiTheme="minorBidi"/>
          <w:iCs/>
          <w:color w:val="000000"/>
          <w:sz w:val="20"/>
          <w:szCs w:val="20"/>
        </w:rPr>
        <w:t xml:space="preserve"> cells were stimulated with three different doses of </w:t>
      </w:r>
      <w:r w:rsidRPr="00BD5AB1">
        <w:rPr>
          <w:rFonts w:asciiTheme="minorBidi" w:eastAsia="Calibri" w:hAnsiTheme="minorBidi"/>
          <w:iCs/>
          <w:sz w:val="20"/>
          <w:szCs w:val="20"/>
        </w:rPr>
        <w:t xml:space="preserve">AM </w:t>
      </w:r>
      <w:r w:rsidRPr="00BD5AB1">
        <w:rPr>
          <w:rFonts w:asciiTheme="minorBidi" w:eastAsia="Calibri" w:hAnsiTheme="minorBidi"/>
          <w:iCs/>
          <w:color w:val="000000"/>
          <w:sz w:val="20"/>
          <w:szCs w:val="20"/>
        </w:rPr>
        <w:t xml:space="preserve">agonist (1-52) (1 pM, 1 nM and 1 µM). The average of luminescence RLU plotted at days 0, 1, 2 and 3. No effect of AM (1-52) observed on the cell viability in MDA-MB-231 and RAMP3 KD cells. </w:t>
      </w:r>
      <w:r w:rsidRPr="00BD5AB1">
        <w:rPr>
          <w:rFonts w:asciiTheme="minorBidi" w:eastAsia="Calibri" w:hAnsiTheme="minorBidi"/>
          <w:bCs/>
          <w:iCs/>
          <w:color w:val="000000"/>
          <w:sz w:val="20"/>
          <w:szCs w:val="20"/>
        </w:rPr>
        <w:t xml:space="preserve">The data are representative of three independent experiments. </w:t>
      </w:r>
      <w:r w:rsidRPr="00BD5AB1">
        <w:rPr>
          <w:rFonts w:asciiTheme="minorBidi" w:eastAsia="Calibri" w:hAnsiTheme="minorBidi"/>
          <w:iCs/>
          <w:color w:val="000000"/>
          <w:sz w:val="20"/>
          <w:szCs w:val="20"/>
        </w:rPr>
        <w:t xml:space="preserve">Error bar represent mean ± SEM and Two-Way ANOVA was performed comparing different treatment conditions. </w:t>
      </w:r>
      <w:r w:rsidRPr="00BD5AB1">
        <w:rPr>
          <w:rFonts w:asciiTheme="minorBidi" w:eastAsia="Calibri" w:hAnsiTheme="minorBidi"/>
          <w:i/>
          <w:iCs/>
          <w:color w:val="000000"/>
          <w:sz w:val="20"/>
          <w:szCs w:val="20"/>
        </w:rPr>
        <w:t>P</w:t>
      </w:r>
      <w:r w:rsidRPr="00BD5AB1">
        <w:rPr>
          <w:rFonts w:asciiTheme="minorBidi" w:eastAsia="Calibri" w:hAnsiTheme="minorBidi"/>
          <w:iCs/>
          <w:color w:val="000000"/>
          <w:sz w:val="20"/>
          <w:szCs w:val="20"/>
        </w:rPr>
        <w:t xml:space="preserve"> values were generated using Dunnett's multiple comparisons.</w:t>
      </w:r>
    </w:p>
    <w:p w:rsidR="00FE6732" w:rsidRPr="00832075" w:rsidRDefault="00FE6732" w:rsidP="00FE6732">
      <w:pPr>
        <w:spacing w:after="160"/>
        <w:ind w:left="360"/>
        <w:jc w:val="center"/>
        <w:rPr>
          <w:rFonts w:asciiTheme="minorBidi" w:eastAsia="Calibri" w:hAnsiTheme="minorBidi"/>
          <w:szCs w:val="24"/>
        </w:rPr>
      </w:pPr>
      <w:r w:rsidRPr="00832075">
        <w:rPr>
          <w:rFonts w:asciiTheme="minorBidi" w:eastAsia="Calibri" w:hAnsiTheme="minorBidi"/>
          <w:noProof/>
          <w:szCs w:val="24"/>
          <w:u w:val="single"/>
          <w:lang w:eastAsia="en-GB"/>
        </w:rPr>
        <w:lastRenderedPageBreak/>
        <w:drawing>
          <wp:inline distT="0" distB="0" distL="0" distR="0" wp14:anchorId="374F2E9F" wp14:editId="73BC68EB">
            <wp:extent cx="4815184" cy="5724000"/>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55">
                      <a:extLst>
                        <a:ext uri="{28A0092B-C50C-407E-A947-70E740481C1C}">
                          <a14:useLocalDpi xmlns:a14="http://schemas.microsoft.com/office/drawing/2010/main" val="0"/>
                        </a:ext>
                      </a:extLst>
                    </a:blip>
                    <a:srcRect t="1306" b="4194"/>
                    <a:stretch/>
                  </pic:blipFill>
                  <pic:spPr bwMode="auto">
                    <a:xfrm>
                      <a:off x="0" y="0"/>
                      <a:ext cx="4815184" cy="5724000"/>
                    </a:xfrm>
                    <a:prstGeom prst="rect">
                      <a:avLst/>
                    </a:prstGeom>
                    <a:noFill/>
                    <a:ln>
                      <a:noFill/>
                    </a:ln>
                    <a:extLst>
                      <a:ext uri="{53640926-AAD7-44D8-BBD7-CCE9431645EC}">
                        <a14:shadowObscured xmlns:a14="http://schemas.microsoft.com/office/drawing/2010/main"/>
                      </a:ext>
                    </a:extLst>
                  </pic:spPr>
                </pic:pic>
              </a:graphicData>
            </a:graphic>
          </wp:inline>
        </w:drawing>
      </w:r>
    </w:p>
    <w:p w:rsidR="00FE6732" w:rsidRPr="00832075" w:rsidRDefault="00FE6732" w:rsidP="00FE6732">
      <w:pPr>
        <w:pStyle w:val="Caption"/>
        <w:spacing w:line="276" w:lineRule="auto"/>
        <w:jc w:val="both"/>
        <w:rPr>
          <w:rFonts w:eastAsia="Calibri"/>
          <w:szCs w:val="24"/>
        </w:rPr>
      </w:pPr>
      <w:bookmarkStart w:id="448" w:name="_Ref506830110"/>
      <w:bookmarkStart w:id="449" w:name="_Toc527379195"/>
      <w:r w:rsidRPr="00832075">
        <w:rPr>
          <w:rFonts w:eastAsia="Calibri"/>
          <w:szCs w:val="24"/>
        </w:rPr>
        <w:t xml:space="preserve">Figure </w:t>
      </w:r>
      <w:r w:rsidRPr="00832075">
        <w:rPr>
          <w:rFonts w:eastAsia="Calibri"/>
          <w:szCs w:val="24"/>
        </w:rPr>
        <w:fldChar w:fldCharType="begin"/>
      </w:r>
      <w:r w:rsidRPr="00832075">
        <w:rPr>
          <w:rFonts w:eastAsia="Calibri"/>
          <w:szCs w:val="24"/>
        </w:rPr>
        <w:instrText xml:space="preserve"> STYLEREF 1 \s </w:instrText>
      </w:r>
      <w:r w:rsidRPr="00832075">
        <w:rPr>
          <w:rFonts w:eastAsia="Calibri"/>
          <w:szCs w:val="24"/>
        </w:rPr>
        <w:fldChar w:fldCharType="separate"/>
      </w:r>
      <w:r w:rsidRPr="00832075">
        <w:rPr>
          <w:rFonts w:eastAsia="Calibri"/>
          <w:noProof/>
          <w:szCs w:val="24"/>
          <w:cs/>
        </w:rPr>
        <w:t>‎</w:t>
      </w:r>
      <w:r w:rsidRPr="00832075">
        <w:rPr>
          <w:rFonts w:eastAsia="Calibri"/>
          <w:noProof/>
          <w:szCs w:val="24"/>
        </w:rPr>
        <w:t>4</w:t>
      </w:r>
      <w:r w:rsidRPr="00832075">
        <w:rPr>
          <w:rFonts w:eastAsia="Calibri"/>
          <w:szCs w:val="24"/>
        </w:rPr>
        <w:fldChar w:fldCharType="end"/>
      </w:r>
      <w:r w:rsidRPr="00832075">
        <w:rPr>
          <w:rFonts w:eastAsia="Calibri"/>
          <w:szCs w:val="24"/>
        </w:rPr>
        <w:noBreakHyphen/>
      </w:r>
      <w:r w:rsidRPr="00832075">
        <w:rPr>
          <w:rFonts w:eastAsia="Calibri"/>
          <w:szCs w:val="24"/>
        </w:rPr>
        <w:fldChar w:fldCharType="begin"/>
      </w:r>
      <w:r w:rsidRPr="00832075">
        <w:rPr>
          <w:rFonts w:eastAsia="Calibri"/>
          <w:szCs w:val="24"/>
        </w:rPr>
        <w:instrText xml:space="preserve"> SEQ Figure \* ARABIC \s 1 </w:instrText>
      </w:r>
      <w:r w:rsidRPr="00832075">
        <w:rPr>
          <w:rFonts w:eastAsia="Calibri"/>
          <w:szCs w:val="24"/>
        </w:rPr>
        <w:fldChar w:fldCharType="separate"/>
      </w:r>
      <w:r w:rsidRPr="00832075">
        <w:rPr>
          <w:rFonts w:eastAsia="Calibri"/>
          <w:noProof/>
          <w:szCs w:val="24"/>
        </w:rPr>
        <w:t>6</w:t>
      </w:r>
      <w:r w:rsidRPr="00832075">
        <w:rPr>
          <w:rFonts w:eastAsia="Calibri"/>
          <w:szCs w:val="24"/>
        </w:rPr>
        <w:fldChar w:fldCharType="end"/>
      </w:r>
      <w:bookmarkEnd w:id="448"/>
      <w:r w:rsidRPr="00832075">
        <w:rPr>
          <w:rFonts w:eastAsia="Calibri"/>
          <w:szCs w:val="24"/>
        </w:rPr>
        <w:t>: Dose and time response effect of AM antagonist (22-52) on viability of MDA-MB-231 control and RAMP3 KD cells.</w:t>
      </w:r>
      <w:bookmarkEnd w:id="449"/>
    </w:p>
    <w:p w:rsidR="00FE6732" w:rsidRPr="00BD5AB1" w:rsidRDefault="00FE6732" w:rsidP="00FE6732">
      <w:pPr>
        <w:spacing w:line="276" w:lineRule="auto"/>
        <w:ind w:firstLine="0"/>
        <w:rPr>
          <w:rFonts w:asciiTheme="minorBidi" w:eastAsia="Calibri" w:hAnsiTheme="minorBidi"/>
          <w:iCs/>
          <w:sz w:val="20"/>
          <w:szCs w:val="20"/>
        </w:rPr>
      </w:pPr>
      <w:r w:rsidRPr="00BD5AB1">
        <w:rPr>
          <w:rFonts w:asciiTheme="minorBidi" w:eastAsia="Calibri" w:hAnsiTheme="minorBidi"/>
          <w:iCs/>
          <w:sz w:val="20"/>
          <w:szCs w:val="20"/>
        </w:rPr>
        <w:t xml:space="preserve">Viability assay of MDA-MD-231 </w:t>
      </w:r>
      <w:r w:rsidRPr="00BD5AB1">
        <w:rPr>
          <w:rFonts w:asciiTheme="minorBidi" w:eastAsia="Calibri" w:hAnsiTheme="minorBidi"/>
          <w:b/>
          <w:bCs/>
          <w:iCs/>
          <w:sz w:val="20"/>
          <w:szCs w:val="20"/>
        </w:rPr>
        <w:t>(A)</w:t>
      </w:r>
      <w:r w:rsidRPr="00BD5AB1">
        <w:rPr>
          <w:rFonts w:asciiTheme="minorBidi" w:eastAsia="Calibri" w:hAnsiTheme="minorBidi"/>
          <w:iCs/>
          <w:sz w:val="20"/>
          <w:szCs w:val="20"/>
        </w:rPr>
        <w:t xml:space="preserve"> and RAMP3 KD </w:t>
      </w:r>
      <w:r w:rsidRPr="00BD5AB1">
        <w:rPr>
          <w:rFonts w:asciiTheme="minorBidi" w:eastAsia="Calibri" w:hAnsiTheme="minorBidi"/>
          <w:b/>
          <w:bCs/>
          <w:iCs/>
          <w:sz w:val="20"/>
          <w:szCs w:val="20"/>
        </w:rPr>
        <w:t>(B)</w:t>
      </w:r>
      <w:r w:rsidRPr="00BD5AB1">
        <w:rPr>
          <w:rFonts w:asciiTheme="minorBidi" w:eastAsia="Calibri" w:hAnsiTheme="minorBidi"/>
          <w:iCs/>
          <w:sz w:val="20"/>
          <w:szCs w:val="20"/>
        </w:rPr>
        <w:t xml:space="preserve"> cells were stimulated daily with three different doses of AM antagonist (22-52) (1 nM, 1 pM and 1 µM). The average of luminescence RLU plotted at days 0, 1, 2 and 3. 1 µM of AM (22-52) showed inhibition of the cell viability on the MDA-MB-231 control cells without any effect on RAMP3 KD cells. </w:t>
      </w:r>
      <w:r w:rsidRPr="00BD5AB1">
        <w:rPr>
          <w:rFonts w:asciiTheme="minorBidi" w:eastAsia="Calibri" w:hAnsiTheme="minorBidi"/>
          <w:bCs/>
          <w:iCs/>
          <w:color w:val="000000"/>
          <w:sz w:val="20"/>
          <w:szCs w:val="20"/>
        </w:rPr>
        <w:t xml:space="preserve">The data are representative of three independent experiments. </w:t>
      </w:r>
      <w:r w:rsidRPr="00BD5AB1">
        <w:rPr>
          <w:rFonts w:asciiTheme="minorBidi" w:eastAsia="Calibri" w:hAnsiTheme="minorBidi"/>
          <w:iCs/>
          <w:color w:val="000000"/>
          <w:sz w:val="20"/>
          <w:szCs w:val="20"/>
        </w:rPr>
        <w:t xml:space="preserve">Error bar represent mean ± SEM and Two-way ANOVA was performed comparing different treatment conditions. </w:t>
      </w:r>
      <w:r w:rsidRPr="00BD5AB1">
        <w:rPr>
          <w:rFonts w:asciiTheme="minorBidi" w:eastAsia="Calibri" w:hAnsiTheme="minorBidi"/>
          <w:i/>
          <w:iCs/>
          <w:color w:val="000000"/>
          <w:sz w:val="20"/>
          <w:szCs w:val="20"/>
        </w:rPr>
        <w:t>P</w:t>
      </w:r>
      <w:r w:rsidRPr="00BD5AB1">
        <w:rPr>
          <w:rFonts w:asciiTheme="minorBidi" w:eastAsia="Calibri" w:hAnsiTheme="minorBidi"/>
          <w:iCs/>
          <w:color w:val="000000"/>
          <w:sz w:val="20"/>
          <w:szCs w:val="20"/>
        </w:rPr>
        <w:t xml:space="preserve"> values were generated using Dunnett's multiple comparisons.</w:t>
      </w:r>
      <w:r w:rsidRPr="00BD5AB1">
        <w:rPr>
          <w:rFonts w:asciiTheme="minorBidi" w:eastAsia="Calibri" w:hAnsiTheme="minorBidi"/>
          <w:iCs/>
          <w:sz w:val="20"/>
          <w:szCs w:val="20"/>
        </w:rPr>
        <w:t xml:space="preserve"> * indicates significance </w:t>
      </w:r>
      <w:r w:rsidRPr="00BD5AB1">
        <w:rPr>
          <w:rFonts w:asciiTheme="minorBidi" w:eastAsia="Calibri" w:hAnsiTheme="minorBidi"/>
          <w:i/>
          <w:sz w:val="20"/>
          <w:szCs w:val="20"/>
        </w:rPr>
        <w:t>P</w:t>
      </w:r>
      <w:r w:rsidRPr="00BD5AB1">
        <w:rPr>
          <w:rFonts w:asciiTheme="minorBidi" w:eastAsia="Calibri" w:hAnsiTheme="minorBidi"/>
          <w:iCs/>
          <w:sz w:val="20"/>
          <w:szCs w:val="20"/>
        </w:rPr>
        <w:t xml:space="preserve">&lt;0.05, ** indicates </w:t>
      </w:r>
      <w:r w:rsidRPr="00BD5AB1">
        <w:rPr>
          <w:rFonts w:asciiTheme="minorBidi" w:eastAsia="Calibri" w:hAnsiTheme="minorBidi"/>
          <w:i/>
          <w:sz w:val="20"/>
          <w:szCs w:val="20"/>
        </w:rPr>
        <w:t>P</w:t>
      </w:r>
      <w:r w:rsidRPr="00BD5AB1">
        <w:rPr>
          <w:rFonts w:asciiTheme="minorBidi" w:eastAsia="Calibri" w:hAnsiTheme="minorBidi"/>
          <w:iCs/>
          <w:sz w:val="20"/>
          <w:szCs w:val="20"/>
        </w:rPr>
        <w:t xml:space="preserve">&lt;0.01. </w:t>
      </w:r>
    </w:p>
    <w:p w:rsidR="00FE6732" w:rsidRPr="00832075" w:rsidRDefault="00FE6732" w:rsidP="00FE6732">
      <w:pPr>
        <w:pStyle w:val="Heading3"/>
        <w:rPr>
          <w:rFonts w:asciiTheme="minorBidi" w:eastAsia="DengXian Light" w:hAnsiTheme="minorBidi" w:cstheme="minorBidi"/>
        </w:rPr>
      </w:pPr>
      <w:bookmarkStart w:id="450" w:name="_Toc515376340"/>
      <w:bookmarkStart w:id="451" w:name="_Toc515379743"/>
      <w:bookmarkStart w:id="452" w:name="_Toc527381552"/>
      <w:r w:rsidRPr="00832075">
        <w:rPr>
          <w:rFonts w:asciiTheme="minorBidi" w:eastAsia="DengXian Light" w:hAnsiTheme="minorBidi" w:cstheme="minorBidi"/>
        </w:rPr>
        <w:lastRenderedPageBreak/>
        <w:t>Wound healing assay</w:t>
      </w:r>
      <w:bookmarkEnd w:id="450"/>
      <w:bookmarkEnd w:id="451"/>
      <w:bookmarkEnd w:id="452"/>
    </w:p>
    <w:p w:rsidR="00FE6732" w:rsidRPr="00832075" w:rsidRDefault="00FE6732" w:rsidP="001243D1">
      <w:pPr>
        <w:rPr>
          <w:rFonts w:asciiTheme="minorBidi" w:eastAsia="Calibri" w:hAnsiTheme="minorBidi"/>
          <w:color w:val="000000"/>
          <w:szCs w:val="24"/>
        </w:rPr>
      </w:pPr>
      <w:r w:rsidRPr="00832075">
        <w:rPr>
          <w:rFonts w:asciiTheme="minorBidi" w:eastAsia="Calibri" w:hAnsiTheme="minorBidi"/>
          <w:szCs w:val="24"/>
        </w:rPr>
        <w:t xml:space="preserve">The wound healing assay measures the effect of RAMP3 knockdown on cell migration. The cells were treated with different concentrations (5 µg/mL and 10 µg/mL) of </w:t>
      </w:r>
      <w:r w:rsidRPr="00832075">
        <w:rPr>
          <w:rFonts w:asciiTheme="minorBidi" w:eastAsia="Calibri" w:hAnsiTheme="minorBidi"/>
          <w:noProof/>
          <w:szCs w:val="24"/>
        </w:rPr>
        <w:t>anti-mitotic</w:t>
      </w:r>
      <w:r w:rsidRPr="00832075">
        <w:rPr>
          <w:rFonts w:asciiTheme="minorBidi" w:eastAsia="Calibri" w:hAnsiTheme="minorBidi"/>
          <w:szCs w:val="24"/>
        </w:rPr>
        <w:t xml:space="preserve"> agent, mitomycin C and incubated for 2 hrs prior to the scratch assay. Mitomycin C inhibits cell proliferation and equally distinguishes migration from proliferation. Optimisation of Mitomycin C concentration calculated the appropriate dose for inhibitory effect at different time points using reported inhibitor concentrations </w:t>
      </w:r>
      <w:r w:rsidRPr="00832075">
        <w:rPr>
          <w:rFonts w:asciiTheme="minorBidi" w:eastAsia="Calibri" w:hAnsiTheme="minorBidi"/>
          <w:szCs w:val="24"/>
        </w:rPr>
        <w:fldChar w:fldCharType="begin">
          <w:fldData xml:space="preserve">PEVuZE5vdGU+PENpdGU+PEF1dGhvcj5EaTwvQXV0aG9yPjxZZWFyPjIwMTU8L1llYXI+PElEVGV4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</w:fldData>
        </w:fldChar>
      </w:r>
      <w:r w:rsidRPr="00832075">
        <w:rPr>
          <w:rFonts w:asciiTheme="minorBidi" w:eastAsia="Calibri" w:hAnsiTheme="minorBidi"/>
          <w:szCs w:val="24"/>
        </w:rPr>
        <w:instrText xml:space="preserve"> ADDIN EN.CITE </w:instrText>
      </w:r>
      <w:r w:rsidRPr="00832075">
        <w:rPr>
          <w:rFonts w:asciiTheme="minorBidi" w:eastAsia="Calibri" w:hAnsiTheme="minorBidi"/>
          <w:szCs w:val="24"/>
        </w:rPr>
        <w:fldChar w:fldCharType="begin">
          <w:fldData xml:space="preserve">PEVuZE5vdGU+PENpdGU+PEF1dGhvcj5EaTwvQXV0aG9yPjxZZWFyPjIwMTU8L1llYXI+PElEVGV4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</w:fldData>
        </w:fldChar>
      </w:r>
      <w:r w:rsidRPr="00832075">
        <w:rPr>
          <w:rFonts w:asciiTheme="minorBidi" w:eastAsia="Calibri" w:hAnsiTheme="minorBidi"/>
          <w:szCs w:val="24"/>
        </w:rPr>
        <w:instrText xml:space="preserve"> ADDIN EN.CITE.DATA </w:instrText>
      </w:r>
      <w:r w:rsidRPr="00832075">
        <w:rPr>
          <w:rFonts w:asciiTheme="minorBidi" w:eastAsia="Calibri" w:hAnsiTheme="minorBidi"/>
          <w:szCs w:val="24"/>
        </w:rPr>
      </w:r>
      <w:r w:rsidRPr="00832075">
        <w:rPr>
          <w:rFonts w:asciiTheme="minorBidi" w:eastAsia="Calibri" w:hAnsiTheme="minorBidi"/>
          <w:szCs w:val="24"/>
        </w:rPr>
        <w:fldChar w:fldCharType="end"/>
      </w:r>
      <w:r w:rsidRPr="00832075">
        <w:rPr>
          <w:rFonts w:asciiTheme="minorBidi" w:eastAsia="Calibri" w:hAnsiTheme="minorBidi"/>
          <w:szCs w:val="24"/>
        </w:rPr>
      </w:r>
      <w:r w:rsidRPr="00832075">
        <w:rPr>
          <w:rFonts w:asciiTheme="minorBidi" w:eastAsia="Calibri" w:hAnsiTheme="minorBidi"/>
          <w:szCs w:val="24"/>
        </w:rPr>
        <w:fldChar w:fldCharType="separate"/>
      </w:r>
      <w:r w:rsidRPr="00832075">
        <w:rPr>
          <w:rFonts w:asciiTheme="minorBidi" w:eastAsia="Calibri" w:hAnsiTheme="minorBidi"/>
          <w:szCs w:val="24"/>
        </w:rPr>
        <w:t>(</w:t>
      </w:r>
      <w:r w:rsidR="001243D1" w:rsidRPr="00832075">
        <w:rPr>
          <w:rFonts w:asciiTheme="minorBidi" w:eastAsia="Calibri" w:hAnsiTheme="minorBidi"/>
          <w:szCs w:val="24"/>
        </w:rPr>
        <w:t>Limame et al., 2012; Di et al., 2015</w:t>
      </w:r>
      <w:r w:rsidRPr="00832075">
        <w:rPr>
          <w:rFonts w:asciiTheme="minorBidi" w:eastAsia="Calibri" w:hAnsiTheme="minorBidi"/>
          <w:szCs w:val="24"/>
        </w:rPr>
        <w:t>)</w:t>
      </w:r>
      <w:r w:rsidRPr="00832075">
        <w:rPr>
          <w:rFonts w:asciiTheme="minorBidi" w:eastAsia="Calibri" w:hAnsiTheme="minorBidi"/>
          <w:szCs w:val="24"/>
        </w:rPr>
        <w:fldChar w:fldCharType="end"/>
      </w:r>
      <w:r w:rsidRPr="00832075">
        <w:rPr>
          <w:rFonts w:asciiTheme="minorBidi" w:eastAsia="Calibri" w:hAnsiTheme="minorBidi"/>
          <w:szCs w:val="24"/>
        </w:rPr>
        <w:t>. Significant effect on inhibition of proliferation was observed at both the concentrations of Mitomycin C, at 24, 48 and 72 hours (</w:t>
      </w:r>
      <w:r w:rsidRPr="00832075">
        <w:rPr>
          <w:rFonts w:asciiTheme="minorBidi" w:hAnsiTheme="minorBidi"/>
          <w:szCs w:val="24"/>
        </w:rPr>
        <w:fldChar w:fldCharType="begin"/>
      </w:r>
      <w:r w:rsidRPr="00832075">
        <w:rPr>
          <w:rFonts w:asciiTheme="minorBidi" w:hAnsiTheme="minorBidi"/>
          <w:szCs w:val="24"/>
        </w:rPr>
        <w:instrText xml:space="preserve"> REF _Ref506830347 \h  \* MERGEFORMAT </w:instrText>
      </w:r>
      <w:r w:rsidRPr="00832075">
        <w:rPr>
          <w:rFonts w:asciiTheme="minorBidi" w:hAnsiTheme="minorBidi"/>
          <w:szCs w:val="24"/>
        </w:rPr>
      </w:r>
      <w:r w:rsidRPr="00832075">
        <w:rPr>
          <w:rFonts w:asciiTheme="minorBidi" w:hAnsiTheme="minorBidi"/>
          <w:szCs w:val="24"/>
        </w:rPr>
        <w:fldChar w:fldCharType="separate"/>
      </w:r>
      <w:r w:rsidRPr="00832075">
        <w:rPr>
          <w:rFonts w:asciiTheme="minorBidi" w:eastAsia="Calibri" w:hAnsiTheme="minorBidi"/>
          <w:szCs w:val="24"/>
        </w:rPr>
        <w:t xml:space="preserve">Figure </w:t>
      </w:r>
      <w:r w:rsidRPr="00832075">
        <w:rPr>
          <w:rFonts w:asciiTheme="minorBidi" w:eastAsia="Calibri" w:hAnsiTheme="minorBidi"/>
          <w:szCs w:val="24"/>
          <w:cs/>
        </w:rPr>
        <w:t>‎</w:t>
      </w:r>
      <w:r w:rsidRPr="00832075">
        <w:rPr>
          <w:rFonts w:asciiTheme="minorBidi" w:eastAsia="Calibri" w:hAnsiTheme="minorBidi"/>
          <w:szCs w:val="24"/>
        </w:rPr>
        <w:t>4</w:t>
      </w:r>
      <w:r w:rsidRPr="00832075">
        <w:rPr>
          <w:rFonts w:asciiTheme="minorBidi" w:eastAsia="Calibri" w:hAnsiTheme="minorBidi"/>
          <w:szCs w:val="24"/>
        </w:rPr>
        <w:noBreakHyphen/>
        <w:t>7</w:t>
      </w:r>
      <w:r w:rsidRPr="00832075">
        <w:rPr>
          <w:rFonts w:asciiTheme="minorBidi" w:hAnsiTheme="minorBidi"/>
          <w:szCs w:val="24"/>
        </w:rPr>
        <w:fldChar w:fldCharType="end"/>
      </w:r>
      <w:r w:rsidRPr="00832075">
        <w:rPr>
          <w:rFonts w:asciiTheme="minorBidi" w:hAnsiTheme="minorBidi"/>
          <w:szCs w:val="24"/>
        </w:rPr>
        <w:t>)</w:t>
      </w:r>
      <w:r w:rsidRPr="00832075">
        <w:rPr>
          <w:rFonts w:asciiTheme="minorBidi" w:eastAsia="Calibri" w:hAnsiTheme="minorBidi"/>
          <w:szCs w:val="24"/>
        </w:rPr>
        <w:t xml:space="preserve">. </w:t>
      </w:r>
      <w:r w:rsidRPr="00832075">
        <w:rPr>
          <w:rFonts w:asciiTheme="minorBidi" w:eastAsia="Calibri" w:hAnsiTheme="minorBidi"/>
          <w:color w:val="000000"/>
          <w:szCs w:val="24"/>
        </w:rPr>
        <w:t xml:space="preserve">Hence, for subsequent wound healing assay in RAMP3 KD cells, </w:t>
      </w:r>
      <w:r w:rsidRPr="00832075">
        <w:rPr>
          <w:rFonts w:asciiTheme="minorBidi" w:eastAsia="Calibri" w:hAnsiTheme="minorBidi"/>
          <w:szCs w:val="24"/>
        </w:rPr>
        <w:t>10 µg/mL of mitomycin C was used to study migration.</w:t>
      </w:r>
    </w:p>
    <w:p w:rsidR="00FE6732" w:rsidRPr="00832075" w:rsidRDefault="00FE6732" w:rsidP="00FE6732">
      <w:pPr>
        <w:rPr>
          <w:rFonts w:asciiTheme="minorBidi" w:eastAsia="Calibri" w:hAnsiTheme="minorBidi"/>
          <w:szCs w:val="24"/>
        </w:rPr>
      </w:pPr>
      <w:r w:rsidRPr="00832075">
        <w:rPr>
          <w:rFonts w:asciiTheme="minorBidi" w:eastAsia="Calibri" w:hAnsiTheme="minorBidi"/>
          <w:szCs w:val="24"/>
        </w:rPr>
        <w:t xml:space="preserve">The scratches were made using 200 µL tip and </w:t>
      </w:r>
      <w:r w:rsidRPr="00832075">
        <w:rPr>
          <w:rFonts w:asciiTheme="minorBidi" w:eastAsia="Calibri" w:hAnsiTheme="minorBidi"/>
          <w:color w:val="000000"/>
          <w:szCs w:val="24"/>
        </w:rPr>
        <w:t xml:space="preserve">three different positions on each scratch were photographed </w:t>
      </w:r>
      <w:r w:rsidRPr="00832075">
        <w:rPr>
          <w:rFonts w:asciiTheme="minorBidi" w:eastAsia="Calibri" w:hAnsiTheme="minorBidi"/>
          <w:szCs w:val="24"/>
        </w:rPr>
        <w:t xml:space="preserve">every 2 hrs for </w:t>
      </w:r>
      <w:r w:rsidRPr="00832075">
        <w:rPr>
          <w:rFonts w:asciiTheme="minorBidi" w:eastAsia="Calibri" w:hAnsiTheme="minorBidi"/>
          <w:color w:val="000000"/>
          <w:szCs w:val="24"/>
        </w:rPr>
        <w:t xml:space="preserve">a time period of </w:t>
      </w:r>
      <w:r w:rsidRPr="00832075">
        <w:rPr>
          <w:rFonts w:asciiTheme="minorBidi" w:eastAsia="Calibri" w:hAnsiTheme="minorBidi"/>
          <w:szCs w:val="24"/>
        </w:rPr>
        <w:t xml:space="preserve">24 hours and four time-point (0 hr, 6 hrs, 10 hrs and 16 hrs) data were collected for the final analysis. </w:t>
      </w:r>
      <w:r w:rsidRPr="00832075">
        <w:rPr>
          <w:rFonts w:asciiTheme="minorBidi" w:eastAsia="Calibri" w:hAnsiTheme="minorBidi"/>
          <w:color w:val="000000"/>
          <w:szCs w:val="24"/>
        </w:rPr>
        <w:t xml:space="preserve">ImageJ software was used to analyse the wound closure. </w:t>
      </w:r>
      <w:r w:rsidRPr="00832075">
        <w:rPr>
          <w:rFonts w:asciiTheme="minorBidi" w:eastAsia="Calibri" w:hAnsiTheme="minorBidi"/>
          <w:szCs w:val="24"/>
        </w:rPr>
        <w:t>Our results revealed wound closure in both MDA-MB-231 control and RAMP3 KD cells. However, the data analysis showed that MDA-MB-231 cells migrated more rapidly than the RAMP3 KD cells. Further, significant reduction in migration of RAMP3 KD cells were observed at 6 hrs (</w:t>
      </w:r>
      <w:r w:rsidR="00273502" w:rsidRPr="00832075">
        <w:rPr>
          <w:rFonts w:asciiTheme="minorBidi" w:eastAsia="Calibri" w:hAnsiTheme="minorBidi"/>
          <w:i/>
          <w:iCs/>
          <w:szCs w:val="24"/>
        </w:rPr>
        <w:t>P</w:t>
      </w:r>
      <w:r w:rsidRPr="00832075">
        <w:rPr>
          <w:rFonts w:asciiTheme="minorBidi" w:eastAsia="Calibri" w:hAnsiTheme="minorBidi"/>
          <w:i/>
          <w:iCs/>
          <w:szCs w:val="24"/>
        </w:rPr>
        <w:t xml:space="preserve"> </w:t>
      </w:r>
      <w:r w:rsidRPr="00832075">
        <w:rPr>
          <w:rFonts w:asciiTheme="minorBidi" w:eastAsia="Calibri" w:hAnsiTheme="minorBidi"/>
          <w:szCs w:val="24"/>
        </w:rPr>
        <w:t>= 0.0001), 10 hrs (</w:t>
      </w:r>
      <w:r w:rsidR="00273502" w:rsidRPr="00832075">
        <w:rPr>
          <w:rFonts w:asciiTheme="minorBidi" w:eastAsia="Calibri" w:hAnsiTheme="minorBidi"/>
          <w:i/>
          <w:iCs/>
          <w:szCs w:val="24"/>
        </w:rPr>
        <w:t>P</w:t>
      </w:r>
      <w:r w:rsidRPr="00832075">
        <w:rPr>
          <w:rFonts w:asciiTheme="minorBidi" w:eastAsia="Calibri" w:hAnsiTheme="minorBidi"/>
          <w:i/>
          <w:iCs/>
          <w:szCs w:val="24"/>
        </w:rPr>
        <w:t xml:space="preserve"> </w:t>
      </w:r>
      <w:r w:rsidRPr="00832075">
        <w:rPr>
          <w:rFonts w:asciiTheme="minorBidi" w:eastAsia="Calibri" w:hAnsiTheme="minorBidi"/>
          <w:szCs w:val="24"/>
        </w:rPr>
        <w:t>= 0.0003) and 16 hrs (</w:t>
      </w:r>
      <w:r w:rsidR="00273502" w:rsidRPr="00832075">
        <w:rPr>
          <w:rFonts w:asciiTheme="minorBidi" w:eastAsia="Calibri" w:hAnsiTheme="minorBidi"/>
          <w:i/>
          <w:iCs/>
          <w:szCs w:val="24"/>
        </w:rPr>
        <w:t>P</w:t>
      </w:r>
      <w:r w:rsidRPr="00832075">
        <w:rPr>
          <w:rFonts w:asciiTheme="minorBidi" w:eastAsia="Calibri" w:hAnsiTheme="minorBidi"/>
          <w:i/>
          <w:iCs/>
          <w:szCs w:val="24"/>
        </w:rPr>
        <w:t xml:space="preserve"> </w:t>
      </w:r>
      <w:r w:rsidRPr="00832075">
        <w:rPr>
          <w:rFonts w:asciiTheme="minorBidi" w:eastAsia="Calibri" w:hAnsiTheme="minorBidi"/>
          <w:szCs w:val="24"/>
        </w:rPr>
        <w:t>= 0.0016) (</w:t>
      </w:r>
      <w:r w:rsidRPr="00832075">
        <w:rPr>
          <w:rFonts w:asciiTheme="minorBidi" w:hAnsiTheme="minorBidi"/>
          <w:szCs w:val="24"/>
        </w:rPr>
        <w:fldChar w:fldCharType="begin"/>
      </w:r>
      <w:r w:rsidRPr="00832075">
        <w:rPr>
          <w:rFonts w:asciiTheme="minorBidi" w:hAnsiTheme="minorBidi"/>
          <w:szCs w:val="24"/>
        </w:rPr>
        <w:instrText xml:space="preserve"> REF _Ref506830416 \h  \* MERGEFORMAT </w:instrText>
      </w:r>
      <w:r w:rsidRPr="00832075">
        <w:rPr>
          <w:rFonts w:asciiTheme="minorBidi" w:hAnsiTheme="minorBidi"/>
          <w:szCs w:val="24"/>
        </w:rPr>
      </w:r>
      <w:r w:rsidRPr="00832075">
        <w:rPr>
          <w:rFonts w:asciiTheme="minorBidi" w:hAnsiTheme="minorBidi"/>
          <w:szCs w:val="24"/>
        </w:rPr>
        <w:fldChar w:fldCharType="separate"/>
      </w:r>
      <w:r w:rsidRPr="00832075">
        <w:rPr>
          <w:rFonts w:asciiTheme="minorBidi" w:eastAsia="Calibri" w:hAnsiTheme="minorBidi"/>
          <w:szCs w:val="24"/>
        </w:rPr>
        <w:t xml:space="preserve">Figure </w:t>
      </w:r>
      <w:r w:rsidRPr="00832075">
        <w:rPr>
          <w:rFonts w:asciiTheme="minorBidi" w:eastAsia="Calibri" w:hAnsiTheme="minorBidi"/>
          <w:szCs w:val="24"/>
          <w:cs/>
        </w:rPr>
        <w:t>‎</w:t>
      </w:r>
      <w:r w:rsidRPr="00832075">
        <w:rPr>
          <w:rFonts w:asciiTheme="minorBidi" w:eastAsia="Calibri" w:hAnsiTheme="minorBidi"/>
          <w:szCs w:val="24"/>
        </w:rPr>
        <w:t>4</w:t>
      </w:r>
      <w:r w:rsidRPr="00832075">
        <w:rPr>
          <w:rFonts w:asciiTheme="minorBidi" w:eastAsia="Calibri" w:hAnsiTheme="minorBidi"/>
          <w:szCs w:val="24"/>
        </w:rPr>
        <w:noBreakHyphen/>
        <w:t>8</w:t>
      </w:r>
      <w:r w:rsidRPr="00832075">
        <w:rPr>
          <w:rFonts w:asciiTheme="minorBidi" w:hAnsiTheme="minorBidi"/>
          <w:szCs w:val="24"/>
        </w:rPr>
        <w:fldChar w:fldCharType="end"/>
      </w:r>
      <w:r w:rsidRPr="00832075">
        <w:rPr>
          <w:rFonts w:asciiTheme="minorBidi" w:hAnsiTheme="minorBidi"/>
          <w:szCs w:val="24"/>
        </w:rPr>
        <w:t>)</w:t>
      </w:r>
      <w:r w:rsidRPr="00832075">
        <w:rPr>
          <w:rFonts w:asciiTheme="minorBidi" w:eastAsia="Calibri" w:hAnsiTheme="minorBidi"/>
          <w:szCs w:val="24"/>
        </w:rPr>
        <w:t>.</w:t>
      </w:r>
    </w:p>
    <w:p w:rsidR="00FE6732" w:rsidRPr="00832075" w:rsidRDefault="00FE6732" w:rsidP="00FE6732">
      <w:pPr>
        <w:spacing w:after="160" w:line="259" w:lineRule="auto"/>
        <w:ind w:left="360" w:firstLine="0"/>
        <w:jc w:val="left"/>
        <w:rPr>
          <w:rFonts w:asciiTheme="minorBidi" w:eastAsia="Calibri" w:hAnsiTheme="minorBidi"/>
          <w:szCs w:val="24"/>
        </w:rPr>
      </w:pPr>
      <w:r w:rsidRPr="00832075">
        <w:rPr>
          <w:rFonts w:asciiTheme="minorBidi" w:eastAsia="Calibri" w:hAnsiTheme="minorBidi"/>
          <w:szCs w:val="24"/>
        </w:rPr>
        <w:br w:type="page"/>
      </w:r>
    </w:p>
    <w:p w:rsidR="00FE6732" w:rsidRPr="00832075" w:rsidRDefault="00FE6732" w:rsidP="00FE6732">
      <w:pPr>
        <w:spacing w:after="160"/>
        <w:ind w:left="360"/>
        <w:rPr>
          <w:rFonts w:asciiTheme="minorBidi" w:eastAsia="Calibri" w:hAnsiTheme="minorBidi"/>
          <w:szCs w:val="24"/>
        </w:rPr>
      </w:pPr>
      <w:r w:rsidRPr="00832075">
        <w:rPr>
          <w:rFonts w:asciiTheme="minorBidi" w:eastAsia="Calibri" w:hAnsiTheme="minorBidi"/>
          <w:noProof/>
          <w:szCs w:val="24"/>
          <w:u w:val="single"/>
          <w:lang w:eastAsia="en-GB"/>
        </w:rPr>
        <w:lastRenderedPageBreak/>
        <w:drawing>
          <wp:inline distT="0" distB="0" distL="0" distR="0" wp14:anchorId="1E11F370" wp14:editId="31B4D11A">
            <wp:extent cx="5400000" cy="2821154"/>
            <wp:effectExtent l="0" t="0" r="0" b="0"/>
            <wp:docPr id="300" name="Picture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2"/>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400000" cy="2821154"/>
                    </a:xfrm>
                    <a:prstGeom prst="rect">
                      <a:avLst/>
                    </a:prstGeom>
                    <a:noFill/>
                  </pic:spPr>
                </pic:pic>
              </a:graphicData>
            </a:graphic>
          </wp:inline>
        </w:drawing>
      </w:r>
    </w:p>
    <w:p w:rsidR="00FE6732" w:rsidRPr="00832075" w:rsidRDefault="00FE6732" w:rsidP="00FE6732">
      <w:pPr>
        <w:pStyle w:val="Caption"/>
        <w:rPr>
          <w:rFonts w:eastAsia="Calibri"/>
          <w:szCs w:val="24"/>
        </w:rPr>
      </w:pPr>
      <w:bookmarkStart w:id="453" w:name="_Ref506830347"/>
      <w:bookmarkStart w:id="454" w:name="_Toc527379196"/>
      <w:r w:rsidRPr="00832075">
        <w:rPr>
          <w:rFonts w:eastAsia="Calibri"/>
          <w:szCs w:val="24"/>
        </w:rPr>
        <w:t xml:space="preserve">Figure </w:t>
      </w:r>
      <w:r w:rsidRPr="00832075">
        <w:rPr>
          <w:rFonts w:eastAsia="Calibri"/>
          <w:szCs w:val="24"/>
        </w:rPr>
        <w:fldChar w:fldCharType="begin"/>
      </w:r>
      <w:r w:rsidRPr="00832075">
        <w:rPr>
          <w:rFonts w:eastAsia="Calibri"/>
          <w:szCs w:val="24"/>
        </w:rPr>
        <w:instrText xml:space="preserve"> STYLEREF 1 \s </w:instrText>
      </w:r>
      <w:r w:rsidRPr="00832075">
        <w:rPr>
          <w:rFonts w:eastAsia="Calibri"/>
          <w:szCs w:val="24"/>
        </w:rPr>
        <w:fldChar w:fldCharType="separate"/>
      </w:r>
      <w:r w:rsidRPr="00832075">
        <w:rPr>
          <w:rFonts w:eastAsia="Calibri"/>
          <w:noProof/>
          <w:szCs w:val="24"/>
          <w:cs/>
        </w:rPr>
        <w:t>‎</w:t>
      </w:r>
      <w:r w:rsidRPr="00832075">
        <w:rPr>
          <w:rFonts w:eastAsia="Calibri"/>
          <w:noProof/>
          <w:szCs w:val="24"/>
        </w:rPr>
        <w:t>4</w:t>
      </w:r>
      <w:r w:rsidRPr="00832075">
        <w:rPr>
          <w:rFonts w:eastAsia="Calibri"/>
          <w:szCs w:val="24"/>
        </w:rPr>
        <w:fldChar w:fldCharType="end"/>
      </w:r>
      <w:r w:rsidRPr="00832075">
        <w:rPr>
          <w:rFonts w:eastAsia="Calibri"/>
          <w:szCs w:val="24"/>
        </w:rPr>
        <w:noBreakHyphen/>
      </w:r>
      <w:r w:rsidRPr="00832075">
        <w:rPr>
          <w:rFonts w:eastAsia="Calibri"/>
          <w:szCs w:val="24"/>
        </w:rPr>
        <w:fldChar w:fldCharType="begin"/>
      </w:r>
      <w:r w:rsidRPr="00832075">
        <w:rPr>
          <w:rFonts w:eastAsia="Calibri"/>
          <w:szCs w:val="24"/>
        </w:rPr>
        <w:instrText xml:space="preserve"> SEQ Figure \* ARABIC \s 1 </w:instrText>
      </w:r>
      <w:r w:rsidRPr="00832075">
        <w:rPr>
          <w:rFonts w:eastAsia="Calibri"/>
          <w:szCs w:val="24"/>
        </w:rPr>
        <w:fldChar w:fldCharType="separate"/>
      </w:r>
      <w:r w:rsidRPr="00832075">
        <w:rPr>
          <w:rFonts w:eastAsia="Calibri"/>
          <w:noProof/>
          <w:szCs w:val="24"/>
        </w:rPr>
        <w:t>7</w:t>
      </w:r>
      <w:r w:rsidRPr="00832075">
        <w:rPr>
          <w:rFonts w:eastAsia="Calibri"/>
          <w:szCs w:val="24"/>
        </w:rPr>
        <w:fldChar w:fldCharType="end"/>
      </w:r>
      <w:bookmarkEnd w:id="453"/>
      <w:r w:rsidRPr="00832075">
        <w:rPr>
          <w:rFonts w:eastAsia="Calibri"/>
          <w:szCs w:val="24"/>
        </w:rPr>
        <w:t>: Optimisation of mitomycin C concentration for wound healing assay.</w:t>
      </w:r>
      <w:bookmarkEnd w:id="454"/>
    </w:p>
    <w:p w:rsidR="00FE6732" w:rsidRPr="00BD5AB1" w:rsidRDefault="00FE6732" w:rsidP="00FE6732">
      <w:pPr>
        <w:spacing w:line="276" w:lineRule="auto"/>
        <w:ind w:firstLine="0"/>
        <w:rPr>
          <w:rFonts w:asciiTheme="minorBidi" w:eastAsia="Calibri" w:hAnsiTheme="minorBidi"/>
          <w:iCs/>
          <w:color w:val="000000"/>
          <w:sz w:val="20"/>
          <w:szCs w:val="20"/>
        </w:rPr>
      </w:pPr>
      <w:r w:rsidRPr="00BD5AB1">
        <w:rPr>
          <w:rFonts w:asciiTheme="minorBidi" w:eastAsia="Calibri" w:hAnsiTheme="minorBidi"/>
          <w:iCs/>
          <w:color w:val="000000"/>
          <w:sz w:val="20"/>
          <w:szCs w:val="20"/>
        </w:rPr>
        <w:t xml:space="preserve">The MDA-MB-231 control cells treated with two concentrations of mitomycin C for 2 hours (5 µg/mL, and 10 µg/mL) and the cells were counted every 24 hours over three days. Mitomycin concentrations of 5 µg/mL, and 10 µg/mL significantly reduced of number of MDA-MB-231 cells. Error bars represent mean ± SEM and data are representative of triplicate independent experiments. Two-way ANOVA was performed comparing untreated cells and treated cells. </w:t>
      </w:r>
      <w:r w:rsidRPr="00BD5AB1">
        <w:rPr>
          <w:rFonts w:asciiTheme="minorBidi" w:eastAsia="Calibri" w:hAnsiTheme="minorBidi"/>
          <w:i/>
          <w:color w:val="000000"/>
          <w:sz w:val="20"/>
          <w:szCs w:val="20"/>
        </w:rPr>
        <w:t>P</w:t>
      </w:r>
      <w:r w:rsidRPr="00BD5AB1">
        <w:rPr>
          <w:rFonts w:asciiTheme="minorBidi" w:eastAsia="Calibri" w:hAnsiTheme="minorBidi"/>
          <w:iCs/>
          <w:color w:val="000000"/>
          <w:sz w:val="20"/>
          <w:szCs w:val="20"/>
        </w:rPr>
        <w:t xml:space="preserve"> values were generated using Dunnett's multiple comparisons test. *indicates significance </w:t>
      </w:r>
      <w:r w:rsidRPr="00BD5AB1">
        <w:rPr>
          <w:rFonts w:asciiTheme="minorBidi" w:eastAsia="Calibri" w:hAnsiTheme="minorBidi"/>
          <w:i/>
          <w:color w:val="000000"/>
          <w:sz w:val="20"/>
          <w:szCs w:val="20"/>
        </w:rPr>
        <w:t>P</w:t>
      </w:r>
      <w:r w:rsidR="006005AC" w:rsidRPr="00BD5AB1">
        <w:rPr>
          <w:rFonts w:asciiTheme="minorBidi" w:eastAsia="Calibri" w:hAnsiTheme="minorBidi"/>
          <w:i/>
          <w:color w:val="000000"/>
          <w:sz w:val="20"/>
          <w:szCs w:val="20"/>
        </w:rPr>
        <w:t xml:space="preserve"> </w:t>
      </w:r>
      <w:r w:rsidRPr="00BD5AB1">
        <w:rPr>
          <w:rFonts w:asciiTheme="minorBidi" w:eastAsia="Calibri" w:hAnsiTheme="minorBidi"/>
          <w:iCs/>
          <w:color w:val="000000"/>
          <w:sz w:val="20"/>
          <w:szCs w:val="20"/>
        </w:rPr>
        <w:t xml:space="preserve">&lt;0.05, ** indicates </w:t>
      </w:r>
      <w:r w:rsidRPr="00BD5AB1">
        <w:rPr>
          <w:rFonts w:asciiTheme="minorBidi" w:eastAsia="Calibri" w:hAnsiTheme="minorBidi"/>
          <w:i/>
          <w:color w:val="000000"/>
          <w:sz w:val="20"/>
          <w:szCs w:val="20"/>
        </w:rPr>
        <w:t>P</w:t>
      </w:r>
      <w:r w:rsidR="006005AC" w:rsidRPr="00BD5AB1">
        <w:rPr>
          <w:rFonts w:asciiTheme="minorBidi" w:eastAsia="Calibri" w:hAnsiTheme="minorBidi"/>
          <w:i/>
          <w:color w:val="000000"/>
          <w:sz w:val="20"/>
          <w:szCs w:val="20"/>
        </w:rPr>
        <w:t xml:space="preserve"> </w:t>
      </w:r>
      <w:r w:rsidRPr="00BD5AB1">
        <w:rPr>
          <w:rFonts w:asciiTheme="minorBidi" w:eastAsia="Calibri" w:hAnsiTheme="minorBidi"/>
          <w:iCs/>
          <w:color w:val="000000"/>
          <w:sz w:val="20"/>
          <w:szCs w:val="20"/>
        </w:rPr>
        <w:t xml:space="preserve">&lt;0.01 *** indicates </w:t>
      </w:r>
      <w:r w:rsidRPr="00BD5AB1">
        <w:rPr>
          <w:rFonts w:asciiTheme="minorBidi" w:eastAsia="Calibri" w:hAnsiTheme="minorBidi"/>
          <w:i/>
          <w:color w:val="000000"/>
          <w:sz w:val="20"/>
          <w:szCs w:val="20"/>
        </w:rPr>
        <w:t>P</w:t>
      </w:r>
      <w:r w:rsidR="006005AC" w:rsidRPr="00BD5AB1">
        <w:rPr>
          <w:rFonts w:asciiTheme="minorBidi" w:eastAsia="Calibri" w:hAnsiTheme="minorBidi"/>
          <w:i/>
          <w:color w:val="000000"/>
          <w:sz w:val="20"/>
          <w:szCs w:val="20"/>
        </w:rPr>
        <w:t xml:space="preserve"> </w:t>
      </w:r>
      <w:r w:rsidRPr="00BD5AB1">
        <w:rPr>
          <w:rFonts w:asciiTheme="minorBidi" w:eastAsia="Calibri" w:hAnsiTheme="minorBidi"/>
          <w:iCs/>
          <w:color w:val="000000"/>
          <w:sz w:val="20"/>
          <w:szCs w:val="20"/>
        </w:rPr>
        <w:t>&lt;0.001.</w:t>
      </w:r>
    </w:p>
    <w:p w:rsidR="00FE6732" w:rsidRPr="00832075" w:rsidRDefault="00FE6732" w:rsidP="00FE6732">
      <w:pPr>
        <w:spacing w:line="240" w:lineRule="auto"/>
        <w:ind w:left="360"/>
        <w:rPr>
          <w:rFonts w:asciiTheme="minorBidi" w:eastAsia="Calibri" w:hAnsiTheme="minorBidi"/>
          <w:iCs/>
          <w:color w:val="000000"/>
          <w:szCs w:val="24"/>
        </w:rPr>
      </w:pPr>
    </w:p>
    <w:p w:rsidR="00FE6732" w:rsidRPr="00832075" w:rsidRDefault="00FE6732" w:rsidP="00FE6732">
      <w:pPr>
        <w:spacing w:line="240" w:lineRule="auto"/>
        <w:ind w:left="360"/>
        <w:rPr>
          <w:rFonts w:asciiTheme="minorBidi" w:eastAsia="Calibri" w:hAnsiTheme="minorBidi"/>
          <w:b/>
          <w:iCs/>
          <w:szCs w:val="24"/>
        </w:rPr>
      </w:pPr>
    </w:p>
    <w:p w:rsidR="00FE6732" w:rsidRPr="00832075" w:rsidRDefault="00FE6732" w:rsidP="00FE6732">
      <w:pPr>
        <w:spacing w:after="160"/>
        <w:ind w:left="360"/>
        <w:jc w:val="center"/>
        <w:rPr>
          <w:rFonts w:asciiTheme="minorBidi" w:eastAsia="Calibri" w:hAnsiTheme="minorBidi"/>
          <w:szCs w:val="24"/>
        </w:rPr>
      </w:pPr>
      <w:r w:rsidRPr="00832075">
        <w:rPr>
          <w:rFonts w:asciiTheme="minorBidi" w:eastAsia="Calibri" w:hAnsiTheme="minorBidi"/>
          <w:noProof/>
          <w:szCs w:val="24"/>
          <w:u w:val="single"/>
          <w:lang w:eastAsia="en-GB"/>
        </w:rPr>
        <w:lastRenderedPageBreak/>
        <w:drawing>
          <wp:inline distT="0" distB="0" distL="0" distR="0" wp14:anchorId="00C69BE1" wp14:editId="5E56BA83">
            <wp:extent cx="3876310" cy="6048000"/>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3876310" cy="6048000"/>
                    </a:xfrm>
                    <a:prstGeom prst="rect">
                      <a:avLst/>
                    </a:prstGeom>
                    <a:noFill/>
                  </pic:spPr>
                </pic:pic>
              </a:graphicData>
            </a:graphic>
          </wp:inline>
        </w:drawing>
      </w:r>
    </w:p>
    <w:p w:rsidR="00FE6732" w:rsidRPr="00832075" w:rsidRDefault="00FE6732" w:rsidP="00FE6732">
      <w:pPr>
        <w:pStyle w:val="Caption"/>
        <w:spacing w:line="276" w:lineRule="auto"/>
        <w:jc w:val="both"/>
        <w:rPr>
          <w:rFonts w:eastAsia="Calibri"/>
          <w:szCs w:val="24"/>
        </w:rPr>
      </w:pPr>
      <w:bookmarkStart w:id="455" w:name="_Ref506830416"/>
      <w:bookmarkStart w:id="456" w:name="_Toc527379197"/>
      <w:r w:rsidRPr="00832075">
        <w:rPr>
          <w:rFonts w:eastAsia="Calibri"/>
          <w:szCs w:val="24"/>
        </w:rPr>
        <w:t xml:space="preserve">Figure </w:t>
      </w:r>
      <w:r w:rsidRPr="00832075">
        <w:rPr>
          <w:rFonts w:eastAsia="Calibri"/>
          <w:szCs w:val="24"/>
        </w:rPr>
        <w:fldChar w:fldCharType="begin"/>
      </w:r>
      <w:r w:rsidRPr="00832075">
        <w:rPr>
          <w:rFonts w:eastAsia="Calibri"/>
          <w:szCs w:val="24"/>
        </w:rPr>
        <w:instrText xml:space="preserve"> STYLEREF 1 \s </w:instrText>
      </w:r>
      <w:r w:rsidRPr="00832075">
        <w:rPr>
          <w:rFonts w:eastAsia="Calibri"/>
          <w:szCs w:val="24"/>
        </w:rPr>
        <w:fldChar w:fldCharType="separate"/>
      </w:r>
      <w:r w:rsidRPr="00832075">
        <w:rPr>
          <w:rFonts w:eastAsia="Calibri"/>
          <w:noProof/>
          <w:szCs w:val="24"/>
          <w:cs/>
        </w:rPr>
        <w:t>‎</w:t>
      </w:r>
      <w:r w:rsidRPr="00832075">
        <w:rPr>
          <w:rFonts w:eastAsia="Calibri"/>
          <w:noProof/>
          <w:szCs w:val="24"/>
        </w:rPr>
        <w:t>4</w:t>
      </w:r>
      <w:r w:rsidRPr="00832075">
        <w:rPr>
          <w:rFonts w:eastAsia="Calibri"/>
          <w:szCs w:val="24"/>
        </w:rPr>
        <w:fldChar w:fldCharType="end"/>
      </w:r>
      <w:r w:rsidRPr="00832075">
        <w:rPr>
          <w:rFonts w:eastAsia="Calibri"/>
          <w:szCs w:val="24"/>
        </w:rPr>
        <w:noBreakHyphen/>
      </w:r>
      <w:r w:rsidRPr="00832075">
        <w:rPr>
          <w:rFonts w:eastAsia="Calibri"/>
          <w:szCs w:val="24"/>
        </w:rPr>
        <w:fldChar w:fldCharType="begin"/>
      </w:r>
      <w:r w:rsidRPr="00832075">
        <w:rPr>
          <w:rFonts w:eastAsia="Calibri"/>
          <w:szCs w:val="24"/>
        </w:rPr>
        <w:instrText xml:space="preserve"> SEQ Figure \* ARABIC \s 1 </w:instrText>
      </w:r>
      <w:r w:rsidRPr="00832075">
        <w:rPr>
          <w:rFonts w:eastAsia="Calibri"/>
          <w:szCs w:val="24"/>
        </w:rPr>
        <w:fldChar w:fldCharType="separate"/>
      </w:r>
      <w:r w:rsidRPr="00832075">
        <w:rPr>
          <w:rFonts w:eastAsia="Calibri"/>
          <w:noProof/>
          <w:szCs w:val="24"/>
        </w:rPr>
        <w:t>8</w:t>
      </w:r>
      <w:r w:rsidRPr="00832075">
        <w:rPr>
          <w:rFonts w:eastAsia="Calibri"/>
          <w:szCs w:val="24"/>
        </w:rPr>
        <w:fldChar w:fldCharType="end"/>
      </w:r>
      <w:bookmarkEnd w:id="455"/>
      <w:r w:rsidRPr="00832075">
        <w:rPr>
          <w:rFonts w:eastAsia="Calibri"/>
          <w:szCs w:val="24"/>
        </w:rPr>
        <w:t>: Effect of RAMP3 knockdown on migration of MDA-MB-231 control and RAMP3 KD cells.</w:t>
      </w:r>
      <w:bookmarkEnd w:id="456"/>
    </w:p>
    <w:p w:rsidR="00FE6732" w:rsidRPr="00BD5AB1" w:rsidRDefault="00FE6732" w:rsidP="00FE6732">
      <w:pPr>
        <w:spacing w:line="276" w:lineRule="auto"/>
        <w:ind w:firstLine="0"/>
        <w:rPr>
          <w:rFonts w:asciiTheme="minorBidi" w:eastAsia="Calibri" w:hAnsiTheme="minorBidi"/>
          <w:iCs/>
          <w:color w:val="000000"/>
          <w:sz w:val="20"/>
          <w:szCs w:val="20"/>
        </w:rPr>
      </w:pPr>
      <w:r w:rsidRPr="00BD5AB1">
        <w:rPr>
          <w:rFonts w:asciiTheme="minorBidi" w:eastAsia="Calibri" w:hAnsiTheme="minorBidi"/>
          <w:bCs/>
          <w:iCs/>
          <w:color w:val="000000"/>
          <w:sz w:val="20"/>
          <w:szCs w:val="20"/>
        </w:rPr>
        <w:t xml:space="preserve">Micrograph images </w:t>
      </w:r>
      <w:r w:rsidRPr="00BD5AB1">
        <w:rPr>
          <w:rFonts w:asciiTheme="minorBidi" w:eastAsia="Calibri" w:hAnsiTheme="minorBidi"/>
          <w:b/>
          <w:iCs/>
          <w:color w:val="000000"/>
          <w:sz w:val="20"/>
          <w:szCs w:val="20"/>
        </w:rPr>
        <w:t>(A)</w:t>
      </w:r>
      <w:r w:rsidRPr="00BD5AB1">
        <w:rPr>
          <w:rFonts w:asciiTheme="minorBidi" w:eastAsia="Calibri" w:hAnsiTheme="minorBidi"/>
          <w:bCs/>
          <w:iCs/>
          <w:color w:val="000000"/>
          <w:sz w:val="20"/>
          <w:szCs w:val="20"/>
        </w:rPr>
        <w:t xml:space="preserve"> and percentage would closure </w:t>
      </w:r>
      <w:r w:rsidRPr="00BD5AB1">
        <w:rPr>
          <w:rFonts w:asciiTheme="minorBidi" w:eastAsia="Calibri" w:hAnsiTheme="minorBidi"/>
          <w:b/>
          <w:iCs/>
          <w:color w:val="000000"/>
          <w:sz w:val="20"/>
          <w:szCs w:val="20"/>
        </w:rPr>
        <w:t>(B)</w:t>
      </w:r>
      <w:r w:rsidRPr="00BD5AB1">
        <w:rPr>
          <w:rFonts w:asciiTheme="minorBidi" w:eastAsia="Calibri" w:hAnsiTheme="minorBidi"/>
          <w:bCs/>
          <w:iCs/>
          <w:color w:val="000000"/>
          <w:sz w:val="20"/>
          <w:szCs w:val="20"/>
        </w:rPr>
        <w:t xml:space="preserve"> represent differential (wound closure) effect due to RAMP3 knockdown at four different time point</w:t>
      </w:r>
      <w:bookmarkStart w:id="457" w:name="OLE_LINK3"/>
      <w:r w:rsidRPr="00BD5AB1">
        <w:rPr>
          <w:rFonts w:asciiTheme="minorBidi" w:eastAsia="Calibri" w:hAnsiTheme="minorBidi"/>
          <w:bCs/>
          <w:iCs/>
          <w:color w:val="000000"/>
          <w:sz w:val="20"/>
          <w:szCs w:val="20"/>
        </w:rPr>
        <w:t xml:space="preserve">. After scratch, </w:t>
      </w:r>
      <w:bookmarkEnd w:id="457"/>
      <w:r w:rsidRPr="00BD5AB1">
        <w:rPr>
          <w:rFonts w:asciiTheme="minorBidi" w:eastAsia="Calibri" w:hAnsiTheme="minorBidi"/>
          <w:bCs/>
          <w:iCs/>
          <w:color w:val="000000"/>
          <w:sz w:val="20"/>
          <w:szCs w:val="20"/>
        </w:rPr>
        <w:t xml:space="preserve">cell migration was captured at 0hr, 6 hrs, 10 hrs and 16 hrs on the EVOS® Cell Imaging System equipped with an EVOS® Onstage Incubator using a 4X phase objective. Significant reduction in wound closure of RAMP3 KD cells were observed at 6 hr, 10 hr and 16 hr time points. </w:t>
      </w:r>
      <w:r w:rsidRPr="00BD5AB1">
        <w:rPr>
          <w:rFonts w:asciiTheme="minorBidi" w:eastAsia="Calibri" w:hAnsiTheme="minorBidi"/>
          <w:iCs/>
          <w:color w:val="000000"/>
          <w:sz w:val="20"/>
          <w:szCs w:val="20"/>
        </w:rPr>
        <w:t xml:space="preserve">The wound healing assay was performed in three independent experiments. </w:t>
      </w:r>
      <w:r w:rsidRPr="00BD5AB1">
        <w:rPr>
          <w:rFonts w:asciiTheme="minorBidi" w:eastAsia="Calibri" w:hAnsiTheme="minorBidi"/>
          <w:bCs/>
          <w:iCs/>
          <w:color w:val="000000"/>
          <w:sz w:val="20"/>
          <w:szCs w:val="20"/>
        </w:rPr>
        <w:t>The data are representative of three independent experiments. E</w:t>
      </w:r>
      <w:r w:rsidRPr="00BD5AB1">
        <w:rPr>
          <w:rFonts w:asciiTheme="minorBidi" w:eastAsia="Calibri" w:hAnsiTheme="minorBidi"/>
          <w:iCs/>
          <w:color w:val="000000"/>
          <w:sz w:val="20"/>
          <w:szCs w:val="20"/>
        </w:rPr>
        <w:t xml:space="preserve">rror bars represented mean ± SEM and unpaired t-test was performed comparing MDA-MB-231 and RAMP3 knockdown. </w:t>
      </w:r>
      <w:r w:rsidRPr="00BD5AB1">
        <w:rPr>
          <w:rFonts w:asciiTheme="minorBidi" w:eastAsia="Calibri" w:hAnsiTheme="minorBidi"/>
          <w:i/>
          <w:iCs/>
          <w:color w:val="000000"/>
          <w:sz w:val="20"/>
          <w:szCs w:val="20"/>
        </w:rPr>
        <w:t>P</w:t>
      </w:r>
      <w:r w:rsidRPr="00BD5AB1">
        <w:rPr>
          <w:rFonts w:asciiTheme="minorBidi" w:eastAsia="Calibri" w:hAnsiTheme="minorBidi"/>
          <w:iCs/>
          <w:color w:val="000000"/>
          <w:sz w:val="20"/>
          <w:szCs w:val="20"/>
        </w:rPr>
        <w:t xml:space="preserve"> values were generated using unpaired t-test. * indicates significance </w:t>
      </w:r>
      <w:r w:rsidRPr="00BD5AB1">
        <w:rPr>
          <w:rFonts w:asciiTheme="minorBidi" w:eastAsia="Calibri" w:hAnsiTheme="minorBidi"/>
          <w:i/>
          <w:color w:val="000000"/>
          <w:sz w:val="20"/>
          <w:szCs w:val="20"/>
        </w:rPr>
        <w:t xml:space="preserve">P </w:t>
      </w:r>
      <w:r w:rsidRPr="00BD5AB1">
        <w:rPr>
          <w:rFonts w:asciiTheme="minorBidi" w:eastAsia="Calibri" w:hAnsiTheme="minorBidi"/>
          <w:iCs/>
          <w:color w:val="000000"/>
          <w:sz w:val="20"/>
          <w:szCs w:val="20"/>
        </w:rPr>
        <w:t xml:space="preserve">&lt;0.05, ** indicates </w:t>
      </w:r>
      <w:r w:rsidRPr="00BD5AB1">
        <w:rPr>
          <w:rFonts w:asciiTheme="minorBidi" w:eastAsia="Calibri" w:hAnsiTheme="minorBidi"/>
          <w:i/>
          <w:color w:val="000000"/>
          <w:sz w:val="20"/>
          <w:szCs w:val="20"/>
        </w:rPr>
        <w:t xml:space="preserve">P </w:t>
      </w:r>
      <w:r w:rsidRPr="00BD5AB1">
        <w:rPr>
          <w:rFonts w:asciiTheme="minorBidi" w:eastAsia="Calibri" w:hAnsiTheme="minorBidi"/>
          <w:iCs/>
          <w:color w:val="000000"/>
          <w:sz w:val="20"/>
          <w:szCs w:val="20"/>
        </w:rPr>
        <w:t xml:space="preserve">&lt;0.01 *** indicates </w:t>
      </w:r>
      <w:r w:rsidRPr="00BD5AB1">
        <w:rPr>
          <w:rFonts w:asciiTheme="minorBidi" w:eastAsia="Calibri" w:hAnsiTheme="minorBidi"/>
          <w:i/>
          <w:color w:val="000000"/>
          <w:sz w:val="20"/>
          <w:szCs w:val="20"/>
        </w:rPr>
        <w:t xml:space="preserve">P </w:t>
      </w:r>
      <w:r w:rsidRPr="00BD5AB1">
        <w:rPr>
          <w:rFonts w:asciiTheme="minorBidi" w:eastAsia="Calibri" w:hAnsiTheme="minorBidi"/>
          <w:iCs/>
          <w:color w:val="000000"/>
          <w:sz w:val="20"/>
          <w:szCs w:val="20"/>
        </w:rPr>
        <w:t>&lt;0.001.</w:t>
      </w:r>
    </w:p>
    <w:p w:rsidR="00FE6732" w:rsidRPr="00832075" w:rsidRDefault="00FE6732" w:rsidP="00FE6732">
      <w:pPr>
        <w:pStyle w:val="Heading4"/>
        <w:rPr>
          <w:rFonts w:asciiTheme="minorBidi" w:eastAsia="DengXian Light" w:hAnsiTheme="minorBidi" w:cstheme="minorBidi"/>
          <w:szCs w:val="24"/>
        </w:rPr>
      </w:pPr>
      <w:bookmarkStart w:id="458" w:name="_Toc515379744"/>
      <w:r w:rsidRPr="00832075">
        <w:rPr>
          <w:rFonts w:asciiTheme="minorBidi" w:eastAsia="DengXian Light" w:hAnsiTheme="minorBidi" w:cstheme="minorBidi"/>
          <w:szCs w:val="24"/>
        </w:rPr>
        <w:lastRenderedPageBreak/>
        <w:t>Wound Healing assay using AM agonist and antagonist</w:t>
      </w:r>
      <w:bookmarkEnd w:id="458"/>
    </w:p>
    <w:p w:rsidR="00FE6732" w:rsidRPr="00832075" w:rsidRDefault="00FE6732" w:rsidP="00FE6732">
      <w:pPr>
        <w:rPr>
          <w:rFonts w:asciiTheme="minorBidi" w:eastAsia="Calibri" w:hAnsiTheme="minorBidi"/>
          <w:szCs w:val="24"/>
        </w:rPr>
      </w:pPr>
      <w:r w:rsidRPr="00832075">
        <w:rPr>
          <w:rFonts w:asciiTheme="minorBidi" w:eastAsia="Calibri" w:hAnsiTheme="minorBidi"/>
          <w:szCs w:val="24"/>
        </w:rPr>
        <w:t>Also, the effect of AM agonist (1-52) and AM antagonist (22-52) on migration of MDA-MB-231 control and RAMP3 KD cells were measured. As described previously in (4.3.2), similar protocol was followed and cells were treated with 1 pM, 1 nM, and 1 µM concentrations of AM (1-52) and AM (22-52), respectively. Since, all three-time point showed statistically significant reduction in wound healing for RAMP3 KD cells, data were analysed at 16 hrs for AM agonist and antagonist stimulated cells. No significant differences were observed on the cell migration of MDA-MB-231 control neither RAMP3 KD cells treated with agonist AM (1-52) and antagonist AM (22-52).</w:t>
      </w:r>
    </w:p>
    <w:p w:rsidR="00FE6732" w:rsidRPr="00832075" w:rsidRDefault="00FE6732" w:rsidP="00FE6732">
      <w:pPr>
        <w:spacing w:after="160" w:line="259" w:lineRule="auto"/>
        <w:ind w:left="360" w:firstLine="0"/>
        <w:jc w:val="left"/>
        <w:rPr>
          <w:rFonts w:asciiTheme="minorBidi" w:eastAsia="Calibri" w:hAnsiTheme="minorBidi"/>
          <w:szCs w:val="24"/>
        </w:rPr>
      </w:pPr>
      <w:r w:rsidRPr="00832075">
        <w:rPr>
          <w:rFonts w:asciiTheme="minorBidi" w:eastAsia="Calibri" w:hAnsiTheme="minorBidi"/>
          <w:szCs w:val="24"/>
        </w:rPr>
        <w:br w:type="page"/>
      </w:r>
    </w:p>
    <w:p w:rsidR="00FE6732" w:rsidRPr="00832075" w:rsidRDefault="00FE6732" w:rsidP="00FE6732">
      <w:pPr>
        <w:spacing w:after="160"/>
        <w:ind w:left="360"/>
        <w:jc w:val="center"/>
        <w:rPr>
          <w:rFonts w:asciiTheme="minorBidi" w:eastAsia="Calibri" w:hAnsiTheme="minorBidi"/>
          <w:szCs w:val="24"/>
        </w:rPr>
      </w:pPr>
      <w:r w:rsidRPr="00832075">
        <w:rPr>
          <w:rFonts w:asciiTheme="minorBidi" w:eastAsia="Calibri" w:hAnsiTheme="minorBidi"/>
          <w:noProof/>
          <w:szCs w:val="24"/>
          <w:u w:val="single"/>
          <w:lang w:eastAsia="en-GB"/>
        </w:rPr>
        <w:lastRenderedPageBreak/>
        <w:drawing>
          <wp:inline distT="0" distB="0" distL="0" distR="0" wp14:anchorId="403E2123" wp14:editId="2A8A1016">
            <wp:extent cx="4470092" cy="5760000"/>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4470092" cy="5760000"/>
                    </a:xfrm>
                    <a:prstGeom prst="rect">
                      <a:avLst/>
                    </a:prstGeom>
                    <a:noFill/>
                  </pic:spPr>
                </pic:pic>
              </a:graphicData>
            </a:graphic>
          </wp:inline>
        </w:drawing>
      </w:r>
    </w:p>
    <w:p w:rsidR="00FE6732" w:rsidRPr="00832075" w:rsidRDefault="00FE6732" w:rsidP="00FE6732">
      <w:pPr>
        <w:pStyle w:val="Caption"/>
        <w:spacing w:line="276" w:lineRule="auto"/>
        <w:jc w:val="both"/>
        <w:rPr>
          <w:rFonts w:eastAsia="Calibri"/>
          <w:szCs w:val="24"/>
        </w:rPr>
      </w:pPr>
      <w:bookmarkStart w:id="459" w:name="_Toc527379198"/>
      <w:r w:rsidRPr="00832075">
        <w:rPr>
          <w:rFonts w:eastAsia="Calibri"/>
          <w:szCs w:val="24"/>
        </w:rPr>
        <w:t xml:space="preserve">Figure </w:t>
      </w:r>
      <w:r w:rsidRPr="00832075">
        <w:rPr>
          <w:rFonts w:eastAsia="Calibri"/>
          <w:szCs w:val="24"/>
        </w:rPr>
        <w:fldChar w:fldCharType="begin"/>
      </w:r>
      <w:r w:rsidRPr="00832075">
        <w:rPr>
          <w:rFonts w:eastAsia="Calibri"/>
          <w:szCs w:val="24"/>
        </w:rPr>
        <w:instrText xml:space="preserve"> STYLEREF 1 \s </w:instrText>
      </w:r>
      <w:r w:rsidRPr="00832075">
        <w:rPr>
          <w:rFonts w:eastAsia="Calibri"/>
          <w:szCs w:val="24"/>
        </w:rPr>
        <w:fldChar w:fldCharType="separate"/>
      </w:r>
      <w:r w:rsidRPr="00832075">
        <w:rPr>
          <w:rFonts w:eastAsia="Calibri"/>
          <w:noProof/>
          <w:szCs w:val="24"/>
          <w:cs/>
        </w:rPr>
        <w:t>‎</w:t>
      </w:r>
      <w:r w:rsidRPr="00832075">
        <w:rPr>
          <w:rFonts w:eastAsia="Calibri"/>
          <w:noProof/>
          <w:szCs w:val="24"/>
        </w:rPr>
        <w:t>4</w:t>
      </w:r>
      <w:r w:rsidRPr="00832075">
        <w:rPr>
          <w:rFonts w:eastAsia="Calibri"/>
          <w:szCs w:val="24"/>
        </w:rPr>
        <w:fldChar w:fldCharType="end"/>
      </w:r>
      <w:r w:rsidRPr="00832075">
        <w:rPr>
          <w:rFonts w:eastAsia="Calibri"/>
          <w:szCs w:val="24"/>
        </w:rPr>
        <w:noBreakHyphen/>
      </w:r>
      <w:r w:rsidRPr="00832075">
        <w:rPr>
          <w:rFonts w:eastAsia="Calibri"/>
          <w:szCs w:val="24"/>
        </w:rPr>
        <w:fldChar w:fldCharType="begin"/>
      </w:r>
      <w:r w:rsidRPr="00832075">
        <w:rPr>
          <w:rFonts w:eastAsia="Calibri"/>
          <w:szCs w:val="24"/>
        </w:rPr>
        <w:instrText xml:space="preserve"> SEQ Figure \* ARABIC \s 1 </w:instrText>
      </w:r>
      <w:r w:rsidRPr="00832075">
        <w:rPr>
          <w:rFonts w:eastAsia="Calibri"/>
          <w:szCs w:val="24"/>
        </w:rPr>
        <w:fldChar w:fldCharType="separate"/>
      </w:r>
      <w:r w:rsidRPr="00832075">
        <w:rPr>
          <w:rFonts w:eastAsia="Calibri"/>
          <w:noProof/>
          <w:szCs w:val="24"/>
        </w:rPr>
        <w:t>9</w:t>
      </w:r>
      <w:r w:rsidRPr="00832075">
        <w:rPr>
          <w:rFonts w:eastAsia="Calibri"/>
          <w:szCs w:val="24"/>
        </w:rPr>
        <w:fldChar w:fldCharType="end"/>
      </w:r>
      <w:r w:rsidRPr="00832075">
        <w:rPr>
          <w:rFonts w:eastAsia="Calibri"/>
          <w:szCs w:val="24"/>
        </w:rPr>
        <w:t>: Dose response effect of AM (1-52) and AM (22-52) on cell migration of MDA-MB-231 control and RAMP3 KD cells post 16 hrs treatment.</w:t>
      </w:r>
      <w:bookmarkEnd w:id="459"/>
    </w:p>
    <w:p w:rsidR="00FE6732" w:rsidRDefault="00FE6732" w:rsidP="00FE6732">
      <w:pPr>
        <w:spacing w:line="276" w:lineRule="auto"/>
        <w:ind w:firstLine="0"/>
        <w:rPr>
          <w:rFonts w:asciiTheme="minorBidi" w:eastAsia="Calibri" w:hAnsiTheme="minorBidi"/>
          <w:bCs/>
          <w:iCs/>
          <w:sz w:val="20"/>
          <w:szCs w:val="20"/>
        </w:rPr>
      </w:pPr>
      <w:r w:rsidRPr="00BD5AB1">
        <w:rPr>
          <w:rFonts w:asciiTheme="minorBidi" w:eastAsia="Calibri" w:hAnsiTheme="minorBidi"/>
          <w:bCs/>
          <w:iCs/>
          <w:sz w:val="20"/>
          <w:szCs w:val="20"/>
        </w:rPr>
        <w:t xml:space="preserve">The MDA-MB-231 and RAMP3 KD cells were stimulated with AM agonist (1-52) </w:t>
      </w:r>
      <w:r w:rsidRPr="00BD5AB1">
        <w:rPr>
          <w:rFonts w:asciiTheme="minorBidi" w:eastAsia="Calibri" w:hAnsiTheme="minorBidi"/>
          <w:b/>
          <w:iCs/>
          <w:sz w:val="20"/>
          <w:szCs w:val="20"/>
        </w:rPr>
        <w:t>(A)</w:t>
      </w:r>
      <w:r w:rsidRPr="00BD5AB1">
        <w:rPr>
          <w:rFonts w:asciiTheme="minorBidi" w:eastAsia="Calibri" w:hAnsiTheme="minorBidi"/>
          <w:bCs/>
          <w:iCs/>
          <w:sz w:val="20"/>
          <w:szCs w:val="20"/>
        </w:rPr>
        <w:t xml:space="preserve"> and antagonist (22-52) </w:t>
      </w:r>
      <w:r w:rsidRPr="00BD5AB1">
        <w:rPr>
          <w:rFonts w:asciiTheme="minorBidi" w:eastAsia="Calibri" w:hAnsiTheme="minorBidi"/>
          <w:b/>
          <w:iCs/>
          <w:sz w:val="20"/>
          <w:szCs w:val="20"/>
        </w:rPr>
        <w:t>(B)</w:t>
      </w:r>
      <w:r w:rsidRPr="00BD5AB1">
        <w:rPr>
          <w:rFonts w:asciiTheme="minorBidi" w:eastAsia="Calibri" w:hAnsiTheme="minorBidi"/>
          <w:bCs/>
          <w:iCs/>
          <w:sz w:val="20"/>
          <w:szCs w:val="20"/>
        </w:rPr>
        <w:t xml:space="preserve">. No effect was observed on the cell migration using AM agonist and antagonist. </w:t>
      </w:r>
      <w:r w:rsidRPr="00BD5AB1">
        <w:rPr>
          <w:rFonts w:asciiTheme="minorBidi" w:eastAsia="Calibri" w:hAnsiTheme="minorBidi"/>
          <w:bCs/>
          <w:iCs/>
          <w:color w:val="000000"/>
          <w:sz w:val="20"/>
          <w:szCs w:val="20"/>
        </w:rPr>
        <w:t xml:space="preserve">The wound healing assay performed in three independent experiments and the scratch area quantified with using ImageJ software. </w:t>
      </w:r>
      <w:r w:rsidRPr="00BD5AB1">
        <w:rPr>
          <w:rFonts w:asciiTheme="minorBidi" w:eastAsia="Calibri" w:hAnsiTheme="minorBidi"/>
          <w:bCs/>
          <w:iCs/>
          <w:sz w:val="20"/>
          <w:szCs w:val="20"/>
        </w:rPr>
        <w:t>Error bars represent mean ± SEM and t-test performed comparing MDA-MB-231 and RAMP3 knockdown. NS= Not significant</w:t>
      </w:r>
      <w:r w:rsidR="00BD5AB1">
        <w:rPr>
          <w:rFonts w:asciiTheme="minorBidi" w:eastAsia="Calibri" w:hAnsiTheme="minorBidi"/>
          <w:bCs/>
          <w:iCs/>
          <w:sz w:val="20"/>
          <w:szCs w:val="20"/>
        </w:rPr>
        <w:t>.</w:t>
      </w:r>
    </w:p>
    <w:p w:rsidR="00BD5AB1" w:rsidRPr="00BD5AB1" w:rsidRDefault="00BD5AB1" w:rsidP="00FE6732">
      <w:pPr>
        <w:spacing w:line="276" w:lineRule="auto"/>
        <w:ind w:firstLine="0"/>
        <w:rPr>
          <w:rFonts w:asciiTheme="minorBidi" w:eastAsia="Calibri" w:hAnsiTheme="minorBidi"/>
          <w:bCs/>
          <w:iCs/>
          <w:sz w:val="20"/>
          <w:szCs w:val="20"/>
        </w:rPr>
      </w:pPr>
    </w:p>
    <w:p w:rsidR="00FE6732" w:rsidRPr="00832075" w:rsidRDefault="00FE6732" w:rsidP="00FE6732">
      <w:pPr>
        <w:pStyle w:val="Heading3"/>
        <w:rPr>
          <w:rFonts w:asciiTheme="minorBidi" w:eastAsia="DengXian Light" w:hAnsiTheme="minorBidi" w:cstheme="minorBidi"/>
        </w:rPr>
      </w:pPr>
      <w:bookmarkStart w:id="460" w:name="_Toc515376341"/>
      <w:bookmarkStart w:id="461" w:name="_Toc515379745"/>
      <w:bookmarkStart w:id="462" w:name="_Toc527381553"/>
      <w:r w:rsidRPr="00832075">
        <w:rPr>
          <w:rFonts w:asciiTheme="minorBidi" w:eastAsia="DengXian Light" w:hAnsiTheme="minorBidi" w:cstheme="minorBidi"/>
        </w:rPr>
        <w:lastRenderedPageBreak/>
        <w:t>Effect of RAMP3 knockdown on apoptosis</w:t>
      </w:r>
      <w:bookmarkEnd w:id="460"/>
      <w:bookmarkEnd w:id="461"/>
      <w:bookmarkEnd w:id="462"/>
    </w:p>
    <w:p w:rsidR="00FE6732" w:rsidRPr="00832075" w:rsidRDefault="00FE6732" w:rsidP="00FE6732">
      <w:pPr>
        <w:rPr>
          <w:rFonts w:asciiTheme="minorBidi" w:eastAsia="Calibri" w:hAnsiTheme="minorBidi"/>
          <w:szCs w:val="24"/>
        </w:rPr>
      </w:pPr>
      <w:r w:rsidRPr="00832075">
        <w:rPr>
          <w:rFonts w:asciiTheme="minorBidi" w:eastAsia="Calibri" w:hAnsiTheme="minorBidi"/>
          <w:szCs w:val="24"/>
        </w:rPr>
        <w:t xml:space="preserve">To investigate whether reduction of RAMP3 expression can induce cell apoptosis, caspase 3/7 activity was measured using </w:t>
      </w:r>
      <w:r w:rsidRPr="00832075">
        <w:rPr>
          <w:rFonts w:asciiTheme="minorBidi" w:eastAsia="Calibri" w:hAnsiTheme="minorBidi"/>
          <w:szCs w:val="24"/>
          <w:shd w:val="clear" w:color="auto" w:fill="FFFFFF"/>
        </w:rPr>
        <w:t>Caspase-Glo® 3/7 (Promega) assay kit</w:t>
      </w:r>
      <w:r w:rsidRPr="00832075">
        <w:rPr>
          <w:rFonts w:asciiTheme="minorBidi" w:eastAsia="Calibri" w:hAnsiTheme="minorBidi"/>
          <w:szCs w:val="24"/>
        </w:rPr>
        <w:t>. To examine the molecular mechanism underlying apoptosis process, we stained cells with aminoluciferin-labeled substrate of caspase and determined the caspase-3/7 activities by measuring the luminescence intensities. The MDA-MB-231 control and RAMP3 KD cells seeded onto a white-96 well plate and were allowed to attach overnight, then cells were grown in two different FBS concentrations. The caspase 3/7 activity was measured after 48 hrs and 72 hrs.</w:t>
      </w:r>
    </w:p>
    <w:p w:rsidR="00FE6732" w:rsidRPr="00832075" w:rsidRDefault="00FE6732" w:rsidP="00FE6732">
      <w:pPr>
        <w:rPr>
          <w:rFonts w:asciiTheme="minorBidi" w:eastAsia="Calibri" w:hAnsiTheme="minorBidi"/>
          <w:color w:val="FF0000"/>
          <w:szCs w:val="24"/>
        </w:rPr>
      </w:pPr>
      <w:r w:rsidRPr="00832075">
        <w:rPr>
          <w:rFonts w:asciiTheme="minorBidi" w:eastAsia="Calibri" w:hAnsiTheme="minorBidi"/>
          <w:szCs w:val="24"/>
        </w:rPr>
        <w:t>The activity of caspase-3/7 significantly increased by 50% in RAMP3 KD compared to MDA-MB-231 control cells grown at 10% FBS (</w:t>
      </w:r>
      <w:r w:rsidRPr="00832075">
        <w:rPr>
          <w:rFonts w:asciiTheme="minorBidi" w:eastAsia="Calibri" w:hAnsiTheme="minorBidi"/>
          <w:i/>
          <w:iCs/>
          <w:szCs w:val="24"/>
        </w:rPr>
        <w:t xml:space="preserve">P </w:t>
      </w:r>
      <w:r w:rsidRPr="00832075">
        <w:rPr>
          <w:rFonts w:asciiTheme="minorBidi" w:eastAsia="Calibri" w:hAnsiTheme="minorBidi"/>
          <w:szCs w:val="24"/>
        </w:rPr>
        <w:t>&lt;0.0001) (</w:t>
      </w:r>
      <w:r w:rsidRPr="00832075">
        <w:rPr>
          <w:rFonts w:asciiTheme="minorBidi" w:hAnsiTheme="minorBidi"/>
          <w:szCs w:val="24"/>
        </w:rPr>
        <w:fldChar w:fldCharType="begin"/>
      </w:r>
      <w:r w:rsidRPr="00832075">
        <w:rPr>
          <w:rFonts w:asciiTheme="minorBidi" w:hAnsiTheme="minorBidi"/>
          <w:szCs w:val="24"/>
        </w:rPr>
        <w:instrText xml:space="preserve"> REF _Ref506830610 \h  \* MERGEFORMAT </w:instrText>
      </w:r>
      <w:r w:rsidRPr="00832075">
        <w:rPr>
          <w:rFonts w:asciiTheme="minorBidi" w:hAnsiTheme="minorBidi"/>
          <w:szCs w:val="24"/>
        </w:rPr>
      </w:r>
      <w:r w:rsidRPr="00832075">
        <w:rPr>
          <w:rFonts w:asciiTheme="minorBidi" w:hAnsiTheme="minorBidi"/>
          <w:szCs w:val="24"/>
        </w:rPr>
        <w:fldChar w:fldCharType="separate"/>
      </w:r>
      <w:r w:rsidRPr="00832075">
        <w:rPr>
          <w:rFonts w:asciiTheme="minorBidi" w:eastAsia="Calibri" w:hAnsiTheme="minorBidi"/>
          <w:szCs w:val="24"/>
        </w:rPr>
        <w:t xml:space="preserve">Figure </w:t>
      </w:r>
      <w:r w:rsidRPr="00832075">
        <w:rPr>
          <w:rFonts w:asciiTheme="minorBidi" w:eastAsia="Calibri" w:hAnsiTheme="minorBidi"/>
          <w:szCs w:val="24"/>
          <w:cs/>
        </w:rPr>
        <w:t>‎</w:t>
      </w:r>
      <w:r w:rsidRPr="00832075">
        <w:rPr>
          <w:rFonts w:asciiTheme="minorBidi" w:eastAsia="Calibri" w:hAnsiTheme="minorBidi"/>
          <w:szCs w:val="24"/>
        </w:rPr>
        <w:t>4</w:t>
      </w:r>
      <w:r w:rsidRPr="00832075">
        <w:rPr>
          <w:rFonts w:asciiTheme="minorBidi" w:eastAsia="Calibri" w:hAnsiTheme="minorBidi"/>
          <w:szCs w:val="24"/>
        </w:rPr>
        <w:noBreakHyphen/>
        <w:t>10</w:t>
      </w:r>
      <w:r w:rsidRPr="00832075">
        <w:rPr>
          <w:rFonts w:asciiTheme="minorBidi" w:hAnsiTheme="minorBidi"/>
          <w:szCs w:val="24"/>
        </w:rPr>
        <w:fldChar w:fldCharType="end"/>
      </w:r>
      <w:r w:rsidRPr="00832075">
        <w:rPr>
          <w:rFonts w:asciiTheme="minorBidi" w:eastAsia="Calibri" w:hAnsiTheme="minorBidi"/>
          <w:szCs w:val="24"/>
        </w:rPr>
        <w:t>, A). Similarly, a significant increase in caspase 3/7 activity by 34% was observed in RAMP3 KD cells in serum deprived condition (</w:t>
      </w:r>
      <w:r w:rsidRPr="00832075">
        <w:rPr>
          <w:rFonts w:asciiTheme="minorBidi" w:eastAsia="Calibri" w:hAnsiTheme="minorBidi"/>
          <w:i/>
          <w:iCs/>
          <w:szCs w:val="24"/>
        </w:rPr>
        <w:t xml:space="preserve">P </w:t>
      </w:r>
      <w:r w:rsidRPr="00832075">
        <w:rPr>
          <w:rFonts w:asciiTheme="minorBidi" w:eastAsia="Calibri" w:hAnsiTheme="minorBidi"/>
          <w:szCs w:val="24"/>
        </w:rPr>
        <w:t>= 0.0013), (</w:t>
      </w:r>
      <w:r w:rsidRPr="00832075">
        <w:rPr>
          <w:rFonts w:asciiTheme="minorBidi" w:hAnsiTheme="minorBidi"/>
          <w:szCs w:val="24"/>
        </w:rPr>
        <w:fldChar w:fldCharType="begin"/>
      </w:r>
      <w:r w:rsidRPr="00832075">
        <w:rPr>
          <w:rFonts w:asciiTheme="minorBidi" w:hAnsiTheme="minorBidi"/>
          <w:szCs w:val="24"/>
        </w:rPr>
        <w:instrText xml:space="preserve"> REF _Ref506830610 \h  \* MERGEFORMAT </w:instrText>
      </w:r>
      <w:r w:rsidRPr="00832075">
        <w:rPr>
          <w:rFonts w:asciiTheme="minorBidi" w:hAnsiTheme="minorBidi"/>
          <w:szCs w:val="24"/>
        </w:rPr>
      </w:r>
      <w:r w:rsidRPr="00832075">
        <w:rPr>
          <w:rFonts w:asciiTheme="minorBidi" w:hAnsiTheme="minorBidi"/>
          <w:szCs w:val="24"/>
        </w:rPr>
        <w:fldChar w:fldCharType="separate"/>
      </w:r>
      <w:r w:rsidRPr="00832075">
        <w:rPr>
          <w:rFonts w:asciiTheme="minorBidi" w:eastAsia="Calibri" w:hAnsiTheme="minorBidi"/>
          <w:szCs w:val="24"/>
        </w:rPr>
        <w:t xml:space="preserve">Figure </w:t>
      </w:r>
      <w:r w:rsidRPr="00832075">
        <w:rPr>
          <w:rFonts w:asciiTheme="minorBidi" w:eastAsia="Calibri" w:hAnsiTheme="minorBidi"/>
          <w:szCs w:val="24"/>
          <w:cs/>
        </w:rPr>
        <w:t>‎</w:t>
      </w:r>
      <w:r w:rsidRPr="00832075">
        <w:rPr>
          <w:rFonts w:asciiTheme="minorBidi" w:eastAsia="Calibri" w:hAnsiTheme="minorBidi"/>
          <w:szCs w:val="24"/>
        </w:rPr>
        <w:t>4</w:t>
      </w:r>
      <w:r w:rsidRPr="00832075">
        <w:rPr>
          <w:rFonts w:asciiTheme="minorBidi" w:eastAsia="Calibri" w:hAnsiTheme="minorBidi"/>
          <w:szCs w:val="24"/>
        </w:rPr>
        <w:noBreakHyphen/>
        <w:t>10</w:t>
      </w:r>
      <w:r w:rsidRPr="00832075">
        <w:rPr>
          <w:rFonts w:asciiTheme="minorBidi" w:hAnsiTheme="minorBidi"/>
          <w:szCs w:val="24"/>
        </w:rPr>
        <w:fldChar w:fldCharType="end"/>
      </w:r>
      <w:r w:rsidRPr="00832075">
        <w:rPr>
          <w:rFonts w:asciiTheme="minorBidi" w:eastAsia="Calibri" w:hAnsiTheme="minorBidi"/>
          <w:szCs w:val="24"/>
        </w:rPr>
        <w:t xml:space="preserve">, B). </w:t>
      </w:r>
      <w:r w:rsidRPr="00832075">
        <w:rPr>
          <w:rFonts w:asciiTheme="minorBidi" w:eastAsia="Calibri" w:hAnsiTheme="minorBidi"/>
          <w:color w:val="000000"/>
          <w:szCs w:val="24"/>
        </w:rPr>
        <w:t>The caspase 3/7 activity at 72 hrs, RAMP3 KD cells showed a significant increase by 47% compared to MDA-MB-231 cells in 10% FBS (</w:t>
      </w:r>
      <w:r w:rsidRPr="00832075">
        <w:rPr>
          <w:rFonts w:asciiTheme="minorBidi" w:eastAsia="Calibri" w:hAnsiTheme="minorBidi"/>
          <w:i/>
          <w:iCs/>
          <w:color w:val="000000"/>
          <w:szCs w:val="24"/>
        </w:rPr>
        <w:t xml:space="preserve">P </w:t>
      </w:r>
      <w:r w:rsidRPr="00832075">
        <w:rPr>
          <w:rFonts w:asciiTheme="minorBidi" w:eastAsia="Calibri" w:hAnsiTheme="minorBidi"/>
          <w:color w:val="000000"/>
          <w:szCs w:val="24"/>
        </w:rPr>
        <w:t>&lt;0.0001), (</w:t>
      </w:r>
      <w:r w:rsidRPr="00832075">
        <w:rPr>
          <w:rFonts w:asciiTheme="minorBidi" w:hAnsiTheme="minorBidi"/>
          <w:szCs w:val="24"/>
        </w:rPr>
        <w:fldChar w:fldCharType="begin"/>
      </w:r>
      <w:r w:rsidRPr="00832075">
        <w:rPr>
          <w:rFonts w:asciiTheme="minorBidi" w:hAnsiTheme="minorBidi"/>
          <w:szCs w:val="24"/>
        </w:rPr>
        <w:instrText xml:space="preserve"> REF _Ref510460548 \h  \* MERGEFORMAT </w:instrText>
      </w:r>
      <w:r w:rsidRPr="00832075">
        <w:rPr>
          <w:rFonts w:asciiTheme="minorBidi" w:hAnsiTheme="minorBidi"/>
          <w:szCs w:val="24"/>
        </w:rPr>
      </w:r>
      <w:r w:rsidRPr="00832075">
        <w:rPr>
          <w:rFonts w:asciiTheme="minorBidi" w:hAnsiTheme="minorBidi"/>
          <w:szCs w:val="24"/>
        </w:rPr>
        <w:fldChar w:fldCharType="separate"/>
      </w:r>
      <w:r w:rsidRPr="00832075">
        <w:rPr>
          <w:rFonts w:asciiTheme="minorBidi" w:eastAsia="Calibri" w:hAnsiTheme="minorBidi"/>
          <w:color w:val="000000"/>
          <w:szCs w:val="24"/>
        </w:rPr>
        <w:t xml:space="preserve">Figure </w:t>
      </w:r>
      <w:r w:rsidRPr="00832075">
        <w:rPr>
          <w:rFonts w:asciiTheme="minorBidi" w:eastAsia="Calibri" w:hAnsiTheme="minorBidi"/>
          <w:color w:val="000000"/>
          <w:szCs w:val="24"/>
          <w:cs/>
        </w:rPr>
        <w:t>‎</w:t>
      </w:r>
      <w:r w:rsidRPr="00832075">
        <w:rPr>
          <w:rFonts w:asciiTheme="minorBidi" w:eastAsia="Calibri" w:hAnsiTheme="minorBidi"/>
          <w:color w:val="000000"/>
          <w:szCs w:val="24"/>
        </w:rPr>
        <w:t>4</w:t>
      </w:r>
      <w:r w:rsidRPr="00832075">
        <w:rPr>
          <w:rFonts w:asciiTheme="minorBidi" w:eastAsia="Calibri" w:hAnsiTheme="minorBidi"/>
          <w:color w:val="000000"/>
          <w:szCs w:val="24"/>
        </w:rPr>
        <w:noBreakHyphen/>
        <w:t>11</w:t>
      </w:r>
      <w:r w:rsidRPr="00832075">
        <w:rPr>
          <w:rFonts w:asciiTheme="minorBidi" w:hAnsiTheme="minorBidi"/>
          <w:szCs w:val="24"/>
        </w:rPr>
        <w:fldChar w:fldCharType="end"/>
      </w:r>
      <w:r w:rsidRPr="00832075">
        <w:rPr>
          <w:rFonts w:asciiTheme="minorBidi" w:eastAsia="Calibri" w:hAnsiTheme="minorBidi"/>
          <w:color w:val="000000"/>
          <w:szCs w:val="24"/>
        </w:rPr>
        <w:t>, A). In Serum deprivation condition RAMP3 KD showed an increase by 18% compared to MDA-MB-231 (</w:t>
      </w:r>
      <w:r w:rsidRPr="00832075">
        <w:rPr>
          <w:rFonts w:asciiTheme="minorBidi" w:eastAsia="Calibri" w:hAnsiTheme="minorBidi"/>
          <w:i/>
          <w:iCs/>
          <w:color w:val="000000"/>
          <w:szCs w:val="24"/>
        </w:rPr>
        <w:t xml:space="preserve">P </w:t>
      </w:r>
      <w:r w:rsidRPr="00832075">
        <w:rPr>
          <w:rFonts w:asciiTheme="minorBidi" w:eastAsia="Calibri" w:hAnsiTheme="minorBidi"/>
          <w:color w:val="000000"/>
          <w:szCs w:val="24"/>
        </w:rPr>
        <w:t>= 0.0262), (</w:t>
      </w:r>
      <w:r w:rsidRPr="00832075">
        <w:rPr>
          <w:rFonts w:asciiTheme="minorBidi" w:hAnsiTheme="minorBidi"/>
          <w:szCs w:val="24"/>
        </w:rPr>
        <w:fldChar w:fldCharType="begin"/>
      </w:r>
      <w:r w:rsidRPr="00832075">
        <w:rPr>
          <w:rFonts w:asciiTheme="minorBidi" w:hAnsiTheme="minorBidi"/>
          <w:szCs w:val="24"/>
        </w:rPr>
        <w:instrText xml:space="preserve"> REF _Ref510460548 \h  \* MERGEFORMAT </w:instrText>
      </w:r>
      <w:r w:rsidRPr="00832075">
        <w:rPr>
          <w:rFonts w:asciiTheme="minorBidi" w:hAnsiTheme="minorBidi"/>
          <w:szCs w:val="24"/>
        </w:rPr>
      </w:r>
      <w:r w:rsidRPr="00832075">
        <w:rPr>
          <w:rFonts w:asciiTheme="minorBidi" w:hAnsiTheme="minorBidi"/>
          <w:szCs w:val="24"/>
        </w:rPr>
        <w:fldChar w:fldCharType="separate"/>
      </w:r>
      <w:r w:rsidRPr="00832075">
        <w:rPr>
          <w:rFonts w:asciiTheme="minorBidi" w:eastAsia="Calibri" w:hAnsiTheme="minorBidi"/>
          <w:color w:val="000000"/>
          <w:szCs w:val="24"/>
        </w:rPr>
        <w:t xml:space="preserve">Figure </w:t>
      </w:r>
      <w:r w:rsidRPr="00832075">
        <w:rPr>
          <w:rFonts w:asciiTheme="minorBidi" w:eastAsia="Calibri" w:hAnsiTheme="minorBidi"/>
          <w:color w:val="000000"/>
          <w:szCs w:val="24"/>
          <w:cs/>
        </w:rPr>
        <w:t>‎</w:t>
      </w:r>
      <w:r w:rsidRPr="00832075">
        <w:rPr>
          <w:rFonts w:asciiTheme="minorBidi" w:eastAsia="Calibri" w:hAnsiTheme="minorBidi"/>
          <w:color w:val="000000"/>
          <w:szCs w:val="24"/>
        </w:rPr>
        <w:t>4</w:t>
      </w:r>
      <w:r w:rsidRPr="00832075">
        <w:rPr>
          <w:rFonts w:asciiTheme="minorBidi" w:eastAsia="Calibri" w:hAnsiTheme="minorBidi"/>
          <w:color w:val="000000"/>
          <w:szCs w:val="24"/>
        </w:rPr>
        <w:noBreakHyphen/>
        <w:t>11</w:t>
      </w:r>
      <w:r w:rsidRPr="00832075">
        <w:rPr>
          <w:rFonts w:asciiTheme="minorBidi" w:hAnsiTheme="minorBidi"/>
          <w:szCs w:val="24"/>
        </w:rPr>
        <w:fldChar w:fldCharType="end"/>
      </w:r>
      <w:r w:rsidRPr="00832075">
        <w:rPr>
          <w:rFonts w:asciiTheme="minorBidi" w:eastAsia="Calibri" w:hAnsiTheme="minorBidi"/>
          <w:color w:val="000000"/>
          <w:szCs w:val="24"/>
        </w:rPr>
        <w:t>, B).</w:t>
      </w:r>
    </w:p>
    <w:p w:rsidR="00FE6732" w:rsidRPr="00832075" w:rsidRDefault="00FE6732" w:rsidP="00FE6732">
      <w:pPr>
        <w:spacing w:after="160" w:line="259" w:lineRule="auto"/>
        <w:ind w:left="360" w:firstLine="0"/>
        <w:jc w:val="left"/>
        <w:rPr>
          <w:rFonts w:asciiTheme="minorBidi" w:eastAsia="Calibri" w:hAnsiTheme="minorBidi"/>
          <w:szCs w:val="24"/>
        </w:rPr>
      </w:pPr>
      <w:r w:rsidRPr="00832075">
        <w:rPr>
          <w:rFonts w:asciiTheme="minorBidi" w:eastAsia="Calibri" w:hAnsiTheme="minorBidi"/>
          <w:szCs w:val="24"/>
        </w:rPr>
        <w:br w:type="page"/>
      </w:r>
    </w:p>
    <w:p w:rsidR="00FE6732" w:rsidRPr="00832075" w:rsidRDefault="00FE6732" w:rsidP="00FE6732">
      <w:pPr>
        <w:tabs>
          <w:tab w:val="left" w:pos="3828"/>
        </w:tabs>
        <w:spacing w:after="160"/>
        <w:ind w:left="360" w:firstLine="0"/>
        <w:jc w:val="center"/>
        <w:rPr>
          <w:rFonts w:asciiTheme="minorBidi" w:eastAsia="Calibri" w:hAnsiTheme="minorBidi"/>
          <w:szCs w:val="24"/>
        </w:rPr>
      </w:pPr>
      <w:r w:rsidRPr="00832075">
        <w:rPr>
          <w:rFonts w:asciiTheme="minorBidi" w:eastAsia="Calibri" w:hAnsiTheme="minorBidi"/>
          <w:noProof/>
          <w:szCs w:val="24"/>
          <w:u w:val="single"/>
          <w:lang w:eastAsia="en-GB"/>
        </w:rPr>
        <w:lastRenderedPageBreak/>
        <w:drawing>
          <wp:inline distT="0" distB="0" distL="0" distR="0" wp14:anchorId="0D97E3B4" wp14:editId="17071D5A">
            <wp:extent cx="3130234" cy="5904000"/>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3130234" cy="5904000"/>
                    </a:xfrm>
                    <a:prstGeom prst="rect">
                      <a:avLst/>
                    </a:prstGeom>
                    <a:noFill/>
                  </pic:spPr>
                </pic:pic>
              </a:graphicData>
            </a:graphic>
          </wp:inline>
        </w:drawing>
      </w:r>
    </w:p>
    <w:p w:rsidR="00FE6732" w:rsidRPr="00832075" w:rsidRDefault="00FE6732" w:rsidP="00FE6732">
      <w:pPr>
        <w:pStyle w:val="Caption"/>
        <w:spacing w:line="276" w:lineRule="auto"/>
        <w:jc w:val="both"/>
        <w:rPr>
          <w:rFonts w:eastAsia="Calibri"/>
          <w:szCs w:val="24"/>
        </w:rPr>
      </w:pPr>
      <w:bookmarkStart w:id="463" w:name="_Ref506830610"/>
      <w:bookmarkStart w:id="464" w:name="_Toc527379199"/>
      <w:r w:rsidRPr="00832075">
        <w:rPr>
          <w:rFonts w:eastAsia="Calibri"/>
          <w:szCs w:val="24"/>
        </w:rPr>
        <w:t xml:space="preserve">Figure </w:t>
      </w:r>
      <w:r w:rsidRPr="00832075">
        <w:rPr>
          <w:rFonts w:eastAsia="Calibri"/>
          <w:szCs w:val="24"/>
        </w:rPr>
        <w:fldChar w:fldCharType="begin"/>
      </w:r>
      <w:r w:rsidRPr="00832075">
        <w:rPr>
          <w:rFonts w:eastAsia="Calibri"/>
          <w:szCs w:val="24"/>
        </w:rPr>
        <w:instrText xml:space="preserve"> STYLEREF 1 \s </w:instrText>
      </w:r>
      <w:r w:rsidRPr="00832075">
        <w:rPr>
          <w:rFonts w:eastAsia="Calibri"/>
          <w:szCs w:val="24"/>
        </w:rPr>
        <w:fldChar w:fldCharType="separate"/>
      </w:r>
      <w:r w:rsidRPr="00832075">
        <w:rPr>
          <w:rFonts w:eastAsia="Calibri"/>
          <w:noProof/>
          <w:szCs w:val="24"/>
          <w:cs/>
        </w:rPr>
        <w:t>‎</w:t>
      </w:r>
      <w:r w:rsidRPr="00832075">
        <w:rPr>
          <w:rFonts w:eastAsia="Calibri"/>
          <w:noProof/>
          <w:szCs w:val="24"/>
        </w:rPr>
        <w:t>4</w:t>
      </w:r>
      <w:r w:rsidRPr="00832075">
        <w:rPr>
          <w:rFonts w:eastAsia="Calibri"/>
          <w:szCs w:val="24"/>
        </w:rPr>
        <w:fldChar w:fldCharType="end"/>
      </w:r>
      <w:r w:rsidRPr="00832075">
        <w:rPr>
          <w:rFonts w:eastAsia="Calibri"/>
          <w:szCs w:val="24"/>
        </w:rPr>
        <w:noBreakHyphen/>
      </w:r>
      <w:r w:rsidRPr="00832075">
        <w:rPr>
          <w:rFonts w:eastAsia="Calibri"/>
          <w:szCs w:val="24"/>
        </w:rPr>
        <w:fldChar w:fldCharType="begin"/>
      </w:r>
      <w:r w:rsidRPr="00832075">
        <w:rPr>
          <w:rFonts w:eastAsia="Calibri"/>
          <w:szCs w:val="24"/>
        </w:rPr>
        <w:instrText xml:space="preserve"> SEQ Figure \* ARABIC \s 1 </w:instrText>
      </w:r>
      <w:r w:rsidRPr="00832075">
        <w:rPr>
          <w:rFonts w:eastAsia="Calibri"/>
          <w:szCs w:val="24"/>
        </w:rPr>
        <w:fldChar w:fldCharType="separate"/>
      </w:r>
      <w:r w:rsidRPr="00832075">
        <w:rPr>
          <w:rFonts w:eastAsia="Calibri"/>
          <w:noProof/>
          <w:szCs w:val="24"/>
        </w:rPr>
        <w:t>10</w:t>
      </w:r>
      <w:r w:rsidRPr="00832075">
        <w:rPr>
          <w:rFonts w:eastAsia="Calibri"/>
          <w:szCs w:val="24"/>
        </w:rPr>
        <w:fldChar w:fldCharType="end"/>
      </w:r>
      <w:bookmarkEnd w:id="463"/>
      <w:r w:rsidRPr="00832075">
        <w:rPr>
          <w:rFonts w:eastAsia="Calibri"/>
          <w:szCs w:val="24"/>
        </w:rPr>
        <w:t>: Apoptosis activity of MDA-MB-231 and RAMP3 KD cells post 48 hrs treatment.</w:t>
      </w:r>
      <w:bookmarkEnd w:id="464"/>
    </w:p>
    <w:p w:rsidR="00FE6732" w:rsidRPr="00BD5AB1" w:rsidRDefault="00FE6732" w:rsidP="00FE6732">
      <w:pPr>
        <w:spacing w:line="276" w:lineRule="auto"/>
        <w:ind w:firstLine="0"/>
        <w:rPr>
          <w:rFonts w:asciiTheme="minorBidi" w:eastAsia="Calibri" w:hAnsiTheme="minorBidi"/>
          <w:b/>
          <w:iCs/>
          <w:sz w:val="20"/>
          <w:szCs w:val="20"/>
        </w:rPr>
      </w:pPr>
      <w:r w:rsidRPr="00BD5AB1">
        <w:rPr>
          <w:rFonts w:asciiTheme="minorBidi" w:eastAsia="Calibri" w:hAnsiTheme="minorBidi"/>
          <w:iCs/>
          <w:color w:val="000000"/>
          <w:sz w:val="20"/>
          <w:szCs w:val="20"/>
          <w:shd w:val="clear" w:color="auto" w:fill="FFFFFF"/>
        </w:rPr>
        <w:t>Caspase-Glo® 3/7 (Promega) assay kit</w:t>
      </w:r>
      <w:r w:rsidRPr="00BD5AB1">
        <w:rPr>
          <w:rFonts w:asciiTheme="minorBidi" w:eastAsia="Calibri" w:hAnsiTheme="minorBidi"/>
          <w:bCs/>
          <w:iCs/>
          <w:color w:val="000000"/>
          <w:sz w:val="20"/>
          <w:szCs w:val="20"/>
        </w:rPr>
        <w:t xml:space="preserve"> measured apoptosis under two different serum concentrations. </w:t>
      </w:r>
      <w:r w:rsidRPr="00BD5AB1">
        <w:rPr>
          <w:rFonts w:asciiTheme="minorBidi" w:eastAsia="Calibri" w:hAnsiTheme="minorBidi"/>
          <w:bCs/>
          <w:iCs/>
          <w:noProof/>
          <w:color w:val="000000"/>
          <w:sz w:val="20"/>
          <w:szCs w:val="20"/>
        </w:rPr>
        <w:t>Significant</w:t>
      </w:r>
      <w:r w:rsidRPr="00BD5AB1">
        <w:rPr>
          <w:rFonts w:asciiTheme="minorBidi" w:eastAsia="Calibri" w:hAnsiTheme="minorBidi"/>
          <w:bCs/>
          <w:iCs/>
          <w:color w:val="000000"/>
          <w:sz w:val="20"/>
          <w:szCs w:val="20"/>
        </w:rPr>
        <w:t xml:space="preserve"> increase in caspase 3/7 activity was observed in RAMP3 KD cells grown using 10 % </w:t>
      </w:r>
      <w:r w:rsidRPr="00BD5AB1">
        <w:rPr>
          <w:rFonts w:asciiTheme="minorBidi" w:eastAsia="Calibri" w:hAnsiTheme="minorBidi"/>
          <w:b/>
          <w:iCs/>
          <w:color w:val="000000"/>
          <w:sz w:val="20"/>
          <w:szCs w:val="20"/>
        </w:rPr>
        <w:t>(A)</w:t>
      </w:r>
      <w:r w:rsidRPr="00BD5AB1">
        <w:rPr>
          <w:rFonts w:asciiTheme="minorBidi" w:eastAsia="Calibri" w:hAnsiTheme="minorBidi"/>
          <w:bCs/>
          <w:iCs/>
          <w:color w:val="000000"/>
          <w:sz w:val="20"/>
          <w:szCs w:val="20"/>
        </w:rPr>
        <w:t xml:space="preserve"> and 0% </w:t>
      </w:r>
      <w:r w:rsidRPr="00BD5AB1">
        <w:rPr>
          <w:rFonts w:asciiTheme="minorBidi" w:eastAsia="Calibri" w:hAnsiTheme="minorBidi"/>
          <w:b/>
          <w:iCs/>
          <w:color w:val="000000"/>
          <w:sz w:val="20"/>
          <w:szCs w:val="20"/>
        </w:rPr>
        <w:t>(B)</w:t>
      </w:r>
      <w:r w:rsidRPr="00BD5AB1">
        <w:rPr>
          <w:rFonts w:asciiTheme="minorBidi" w:eastAsia="Calibri" w:hAnsiTheme="minorBidi"/>
          <w:bCs/>
          <w:iCs/>
          <w:color w:val="000000"/>
          <w:sz w:val="20"/>
          <w:szCs w:val="20"/>
        </w:rPr>
        <w:t xml:space="preserve"> FBS after 48 hrs. The data are representative of three independent experiments. E</w:t>
      </w:r>
      <w:r w:rsidRPr="00BD5AB1">
        <w:rPr>
          <w:rFonts w:asciiTheme="minorBidi" w:eastAsia="Calibri" w:hAnsiTheme="minorBidi"/>
          <w:iCs/>
          <w:color w:val="000000"/>
          <w:sz w:val="20"/>
          <w:szCs w:val="20"/>
        </w:rPr>
        <w:t xml:space="preserve">rror bars represent mean ± SEM and t-test was performed comparing MDA-MB-231 and RAMP3 KD cells. The </w:t>
      </w:r>
      <w:r w:rsidRPr="00BD5AB1">
        <w:rPr>
          <w:rFonts w:asciiTheme="minorBidi" w:eastAsia="Calibri" w:hAnsiTheme="minorBidi"/>
          <w:i/>
          <w:iCs/>
          <w:color w:val="000000"/>
          <w:sz w:val="20"/>
          <w:szCs w:val="20"/>
        </w:rPr>
        <w:t>P</w:t>
      </w:r>
      <w:r w:rsidRPr="00BD5AB1">
        <w:rPr>
          <w:rFonts w:asciiTheme="minorBidi" w:eastAsia="Calibri" w:hAnsiTheme="minorBidi"/>
          <w:iCs/>
          <w:color w:val="000000"/>
          <w:sz w:val="20"/>
          <w:szCs w:val="20"/>
        </w:rPr>
        <w:t xml:space="preserve"> values were generated using </w:t>
      </w:r>
      <w:r w:rsidRPr="00BD5AB1">
        <w:rPr>
          <w:rFonts w:asciiTheme="minorBidi" w:eastAsia="Calibri" w:hAnsiTheme="minorBidi"/>
          <w:iCs/>
          <w:noProof/>
          <w:color w:val="000000"/>
          <w:sz w:val="20"/>
          <w:szCs w:val="20"/>
        </w:rPr>
        <w:t>unpaired</w:t>
      </w:r>
      <w:r w:rsidRPr="00BD5AB1">
        <w:rPr>
          <w:rFonts w:asciiTheme="minorBidi" w:eastAsia="Calibri" w:hAnsiTheme="minorBidi"/>
          <w:iCs/>
          <w:color w:val="000000"/>
          <w:sz w:val="20"/>
          <w:szCs w:val="20"/>
        </w:rPr>
        <w:t xml:space="preserve"> t-test. * indicates significance </w:t>
      </w:r>
      <w:r w:rsidRPr="00BD5AB1">
        <w:rPr>
          <w:rFonts w:asciiTheme="minorBidi" w:eastAsia="Calibri" w:hAnsiTheme="minorBidi"/>
          <w:i/>
          <w:color w:val="000000"/>
          <w:sz w:val="20"/>
          <w:szCs w:val="20"/>
        </w:rPr>
        <w:t xml:space="preserve">P </w:t>
      </w:r>
      <w:r w:rsidRPr="00BD5AB1">
        <w:rPr>
          <w:rFonts w:asciiTheme="minorBidi" w:eastAsia="Calibri" w:hAnsiTheme="minorBidi"/>
          <w:iCs/>
          <w:color w:val="000000"/>
          <w:sz w:val="20"/>
          <w:szCs w:val="20"/>
        </w:rPr>
        <w:t xml:space="preserve">&lt; 0.05, ** indicates </w:t>
      </w:r>
      <w:r w:rsidRPr="00BD5AB1">
        <w:rPr>
          <w:rFonts w:asciiTheme="minorBidi" w:eastAsia="Calibri" w:hAnsiTheme="minorBidi"/>
          <w:i/>
          <w:color w:val="000000"/>
          <w:sz w:val="20"/>
          <w:szCs w:val="20"/>
        </w:rPr>
        <w:t xml:space="preserve">P </w:t>
      </w:r>
      <w:r w:rsidRPr="00BD5AB1">
        <w:rPr>
          <w:rFonts w:asciiTheme="minorBidi" w:eastAsia="Calibri" w:hAnsiTheme="minorBidi"/>
          <w:iCs/>
          <w:color w:val="000000"/>
          <w:sz w:val="20"/>
          <w:szCs w:val="20"/>
        </w:rPr>
        <w:t xml:space="preserve">&lt; 0.01, *** indicates </w:t>
      </w:r>
      <w:r w:rsidRPr="00BD5AB1">
        <w:rPr>
          <w:rFonts w:asciiTheme="minorBidi" w:eastAsia="Calibri" w:hAnsiTheme="minorBidi"/>
          <w:i/>
          <w:color w:val="000000"/>
          <w:sz w:val="20"/>
          <w:szCs w:val="20"/>
        </w:rPr>
        <w:t xml:space="preserve">P </w:t>
      </w:r>
      <w:r w:rsidRPr="00BD5AB1">
        <w:rPr>
          <w:rFonts w:asciiTheme="minorBidi" w:eastAsia="Calibri" w:hAnsiTheme="minorBidi"/>
          <w:iCs/>
          <w:color w:val="000000"/>
          <w:sz w:val="20"/>
          <w:szCs w:val="20"/>
        </w:rPr>
        <w:t xml:space="preserve">&lt;0.001 and **** indicates </w:t>
      </w:r>
      <w:r w:rsidRPr="00BD5AB1">
        <w:rPr>
          <w:rFonts w:asciiTheme="minorBidi" w:eastAsia="Calibri" w:hAnsiTheme="minorBidi"/>
          <w:i/>
          <w:color w:val="000000"/>
          <w:sz w:val="20"/>
          <w:szCs w:val="20"/>
        </w:rPr>
        <w:t xml:space="preserve">P </w:t>
      </w:r>
      <w:r w:rsidRPr="00BD5AB1">
        <w:rPr>
          <w:rFonts w:asciiTheme="minorBidi" w:eastAsia="Calibri" w:hAnsiTheme="minorBidi"/>
          <w:iCs/>
          <w:color w:val="000000"/>
          <w:sz w:val="20"/>
          <w:szCs w:val="20"/>
        </w:rPr>
        <w:t>&lt;0.0001.</w:t>
      </w:r>
    </w:p>
    <w:p w:rsidR="00FE6732" w:rsidRPr="00832075" w:rsidRDefault="00FE6732" w:rsidP="00FE6732">
      <w:pPr>
        <w:spacing w:after="160"/>
        <w:ind w:left="360" w:firstLine="0"/>
        <w:jc w:val="center"/>
        <w:rPr>
          <w:rFonts w:asciiTheme="minorBidi" w:eastAsia="Calibri" w:hAnsiTheme="minorBidi"/>
          <w:szCs w:val="24"/>
        </w:rPr>
      </w:pPr>
      <w:r w:rsidRPr="00832075">
        <w:rPr>
          <w:rFonts w:asciiTheme="minorBidi" w:eastAsia="Calibri" w:hAnsiTheme="minorBidi"/>
          <w:noProof/>
          <w:szCs w:val="24"/>
          <w:u w:val="single"/>
          <w:lang w:eastAsia="en-GB"/>
        </w:rPr>
        <w:lastRenderedPageBreak/>
        <w:drawing>
          <wp:inline distT="0" distB="0" distL="0" distR="0" wp14:anchorId="06FDB893" wp14:editId="4E9E9FB1">
            <wp:extent cx="3242576" cy="5976000"/>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3242576" cy="5976000"/>
                    </a:xfrm>
                    <a:prstGeom prst="rect">
                      <a:avLst/>
                    </a:prstGeom>
                    <a:noFill/>
                  </pic:spPr>
                </pic:pic>
              </a:graphicData>
            </a:graphic>
          </wp:inline>
        </w:drawing>
      </w:r>
    </w:p>
    <w:p w:rsidR="00FE6732" w:rsidRPr="00832075" w:rsidRDefault="00FE6732" w:rsidP="00FE6732">
      <w:pPr>
        <w:pStyle w:val="Caption"/>
        <w:rPr>
          <w:rFonts w:eastAsia="Calibri"/>
          <w:szCs w:val="24"/>
        </w:rPr>
      </w:pPr>
      <w:bookmarkStart w:id="465" w:name="_Ref510460548"/>
      <w:bookmarkStart w:id="466" w:name="_Toc527379200"/>
      <w:r w:rsidRPr="00832075">
        <w:rPr>
          <w:rFonts w:eastAsia="Calibri"/>
          <w:szCs w:val="24"/>
        </w:rPr>
        <w:t xml:space="preserve">Figure </w:t>
      </w:r>
      <w:r w:rsidRPr="00832075">
        <w:rPr>
          <w:rFonts w:eastAsia="Calibri"/>
          <w:szCs w:val="24"/>
        </w:rPr>
        <w:fldChar w:fldCharType="begin"/>
      </w:r>
      <w:r w:rsidRPr="00832075">
        <w:rPr>
          <w:rFonts w:eastAsia="Calibri"/>
          <w:szCs w:val="24"/>
        </w:rPr>
        <w:instrText xml:space="preserve"> STYLEREF 1 \s </w:instrText>
      </w:r>
      <w:r w:rsidRPr="00832075">
        <w:rPr>
          <w:rFonts w:eastAsia="Calibri"/>
          <w:szCs w:val="24"/>
        </w:rPr>
        <w:fldChar w:fldCharType="separate"/>
      </w:r>
      <w:r w:rsidRPr="00832075">
        <w:rPr>
          <w:rFonts w:eastAsia="Calibri"/>
          <w:noProof/>
          <w:szCs w:val="24"/>
          <w:cs/>
        </w:rPr>
        <w:t>‎</w:t>
      </w:r>
      <w:r w:rsidRPr="00832075">
        <w:rPr>
          <w:rFonts w:eastAsia="Calibri"/>
          <w:noProof/>
          <w:szCs w:val="24"/>
        </w:rPr>
        <w:t>4</w:t>
      </w:r>
      <w:r w:rsidRPr="00832075">
        <w:rPr>
          <w:rFonts w:eastAsia="Calibri"/>
          <w:szCs w:val="24"/>
        </w:rPr>
        <w:fldChar w:fldCharType="end"/>
      </w:r>
      <w:r w:rsidRPr="00832075">
        <w:rPr>
          <w:rFonts w:eastAsia="Calibri"/>
          <w:szCs w:val="24"/>
        </w:rPr>
        <w:noBreakHyphen/>
      </w:r>
      <w:r w:rsidRPr="00832075">
        <w:rPr>
          <w:rFonts w:eastAsia="Calibri"/>
          <w:szCs w:val="24"/>
        </w:rPr>
        <w:fldChar w:fldCharType="begin"/>
      </w:r>
      <w:r w:rsidRPr="00832075">
        <w:rPr>
          <w:rFonts w:eastAsia="Calibri"/>
          <w:szCs w:val="24"/>
        </w:rPr>
        <w:instrText xml:space="preserve"> SEQ Figure \* ARABIC \s 1 </w:instrText>
      </w:r>
      <w:r w:rsidRPr="00832075">
        <w:rPr>
          <w:rFonts w:eastAsia="Calibri"/>
          <w:szCs w:val="24"/>
        </w:rPr>
        <w:fldChar w:fldCharType="separate"/>
      </w:r>
      <w:r w:rsidRPr="00832075">
        <w:rPr>
          <w:rFonts w:eastAsia="Calibri"/>
          <w:noProof/>
          <w:szCs w:val="24"/>
        </w:rPr>
        <w:t>11</w:t>
      </w:r>
      <w:r w:rsidRPr="00832075">
        <w:rPr>
          <w:rFonts w:eastAsia="Calibri"/>
          <w:szCs w:val="24"/>
        </w:rPr>
        <w:fldChar w:fldCharType="end"/>
      </w:r>
      <w:bookmarkEnd w:id="465"/>
      <w:r w:rsidRPr="00832075">
        <w:rPr>
          <w:rFonts w:eastAsia="Calibri"/>
          <w:szCs w:val="24"/>
        </w:rPr>
        <w:t>: Apoptosis activity of MDA-MB-231 and RAMP3 KD cells post 72 hrs treatment.</w:t>
      </w:r>
      <w:bookmarkEnd w:id="466"/>
    </w:p>
    <w:p w:rsidR="00FE6732" w:rsidRPr="00BD5AB1" w:rsidRDefault="00FE6732" w:rsidP="00FE6732">
      <w:pPr>
        <w:spacing w:line="276" w:lineRule="auto"/>
        <w:ind w:firstLine="0"/>
        <w:rPr>
          <w:rFonts w:asciiTheme="minorBidi" w:eastAsia="Calibri" w:hAnsiTheme="minorBidi"/>
          <w:bCs/>
          <w:iCs/>
          <w:sz w:val="20"/>
          <w:szCs w:val="20"/>
        </w:rPr>
      </w:pPr>
      <w:r w:rsidRPr="00BD5AB1">
        <w:rPr>
          <w:rFonts w:asciiTheme="minorBidi" w:eastAsia="Calibri" w:hAnsiTheme="minorBidi"/>
          <w:bCs/>
          <w:iCs/>
          <w:sz w:val="20"/>
          <w:szCs w:val="20"/>
        </w:rPr>
        <w:t xml:space="preserve">Caspase-Glo® 3/7 (Promega) assay kit measured apoptosis under two different serum concentrations of </w:t>
      </w:r>
      <w:r w:rsidRPr="00BD5AB1">
        <w:rPr>
          <w:rFonts w:asciiTheme="minorBidi" w:eastAsia="Calibri" w:hAnsiTheme="minorBidi"/>
          <w:b/>
          <w:iCs/>
          <w:sz w:val="20"/>
          <w:szCs w:val="20"/>
        </w:rPr>
        <w:t>(A)</w:t>
      </w:r>
      <w:r w:rsidRPr="00BD5AB1">
        <w:rPr>
          <w:rFonts w:asciiTheme="minorBidi" w:eastAsia="Calibri" w:hAnsiTheme="minorBidi"/>
          <w:bCs/>
          <w:iCs/>
          <w:sz w:val="20"/>
          <w:szCs w:val="20"/>
        </w:rPr>
        <w:t xml:space="preserve"> 10% and </w:t>
      </w:r>
      <w:r w:rsidRPr="00BD5AB1">
        <w:rPr>
          <w:rFonts w:asciiTheme="minorBidi" w:eastAsia="Calibri" w:hAnsiTheme="minorBidi"/>
          <w:b/>
          <w:iCs/>
          <w:sz w:val="20"/>
          <w:szCs w:val="20"/>
        </w:rPr>
        <w:t>(B)</w:t>
      </w:r>
      <w:r w:rsidRPr="00BD5AB1">
        <w:rPr>
          <w:rFonts w:asciiTheme="minorBidi" w:eastAsia="Calibri" w:hAnsiTheme="minorBidi"/>
          <w:bCs/>
          <w:iCs/>
          <w:sz w:val="20"/>
          <w:szCs w:val="20"/>
        </w:rPr>
        <w:t xml:space="preserve"> 0% FBS. Significant increase in caspase 3/7 activity was observed in RAMP3 KD cells grown using 10 % and 0% FBS after 72 hrs. The data are representative of three independent experiments. Error bars represented mean ± SEM and t-test was performed comparing MDA-MB-231 and RAMP3 KD. </w:t>
      </w:r>
      <w:r w:rsidRPr="00BD5AB1">
        <w:rPr>
          <w:rFonts w:asciiTheme="minorBidi" w:eastAsia="Calibri" w:hAnsiTheme="minorBidi"/>
          <w:bCs/>
          <w:i/>
          <w:sz w:val="20"/>
          <w:szCs w:val="20"/>
        </w:rPr>
        <w:t>P</w:t>
      </w:r>
      <w:r w:rsidRPr="00BD5AB1">
        <w:rPr>
          <w:rFonts w:asciiTheme="minorBidi" w:eastAsia="Calibri" w:hAnsiTheme="minorBidi"/>
          <w:bCs/>
          <w:iCs/>
          <w:sz w:val="20"/>
          <w:szCs w:val="20"/>
        </w:rPr>
        <w:t xml:space="preserve"> values were generated using unpaired t-test. * indicates significance </w:t>
      </w:r>
      <w:r w:rsidRPr="00BD5AB1">
        <w:rPr>
          <w:rFonts w:asciiTheme="minorBidi" w:eastAsia="Calibri" w:hAnsiTheme="minorBidi"/>
          <w:bCs/>
          <w:i/>
          <w:sz w:val="20"/>
          <w:szCs w:val="20"/>
        </w:rPr>
        <w:t xml:space="preserve">P </w:t>
      </w:r>
      <w:r w:rsidRPr="00BD5AB1">
        <w:rPr>
          <w:rFonts w:asciiTheme="minorBidi" w:eastAsia="Calibri" w:hAnsiTheme="minorBidi"/>
          <w:bCs/>
          <w:iCs/>
          <w:sz w:val="20"/>
          <w:szCs w:val="20"/>
        </w:rPr>
        <w:t xml:space="preserve">&lt;0.05, ** indicates </w:t>
      </w:r>
      <w:r w:rsidRPr="00BD5AB1">
        <w:rPr>
          <w:rFonts w:asciiTheme="minorBidi" w:eastAsia="Calibri" w:hAnsiTheme="minorBidi"/>
          <w:bCs/>
          <w:i/>
          <w:sz w:val="20"/>
          <w:szCs w:val="20"/>
        </w:rPr>
        <w:t xml:space="preserve">P </w:t>
      </w:r>
      <w:r w:rsidRPr="00BD5AB1">
        <w:rPr>
          <w:rFonts w:asciiTheme="minorBidi" w:eastAsia="Calibri" w:hAnsiTheme="minorBidi"/>
          <w:bCs/>
          <w:iCs/>
          <w:sz w:val="20"/>
          <w:szCs w:val="20"/>
        </w:rPr>
        <w:t>&lt;0.01, *** indicates</w:t>
      </w:r>
      <w:r w:rsidRPr="00BD5AB1">
        <w:rPr>
          <w:rFonts w:asciiTheme="minorBidi" w:eastAsia="Calibri" w:hAnsiTheme="minorBidi"/>
          <w:bCs/>
          <w:i/>
          <w:sz w:val="20"/>
          <w:szCs w:val="20"/>
        </w:rPr>
        <w:t xml:space="preserve"> P </w:t>
      </w:r>
      <w:r w:rsidRPr="00BD5AB1">
        <w:rPr>
          <w:rFonts w:asciiTheme="minorBidi" w:eastAsia="Calibri" w:hAnsiTheme="minorBidi"/>
          <w:bCs/>
          <w:iCs/>
          <w:sz w:val="20"/>
          <w:szCs w:val="20"/>
        </w:rPr>
        <w:t xml:space="preserve">&lt;0.001 and **** indicates </w:t>
      </w:r>
      <w:r w:rsidRPr="00BD5AB1">
        <w:rPr>
          <w:rFonts w:asciiTheme="minorBidi" w:eastAsia="Calibri" w:hAnsiTheme="minorBidi"/>
          <w:bCs/>
          <w:i/>
          <w:sz w:val="20"/>
          <w:szCs w:val="20"/>
        </w:rPr>
        <w:t xml:space="preserve">P </w:t>
      </w:r>
      <w:r w:rsidRPr="00BD5AB1">
        <w:rPr>
          <w:rFonts w:asciiTheme="minorBidi" w:eastAsia="Calibri" w:hAnsiTheme="minorBidi"/>
          <w:bCs/>
          <w:iCs/>
          <w:sz w:val="20"/>
          <w:szCs w:val="20"/>
        </w:rPr>
        <w:t>&lt; 0.0001.</w:t>
      </w:r>
    </w:p>
    <w:p w:rsidR="00FE6732" w:rsidRPr="00832075" w:rsidRDefault="00FE6732" w:rsidP="00FE6732">
      <w:pPr>
        <w:pStyle w:val="Heading4"/>
        <w:rPr>
          <w:rFonts w:asciiTheme="minorBidi" w:eastAsia="DengXian Light" w:hAnsiTheme="minorBidi" w:cstheme="minorBidi"/>
          <w:szCs w:val="24"/>
        </w:rPr>
      </w:pPr>
      <w:bookmarkStart w:id="467" w:name="_Toc515379746"/>
      <w:r w:rsidRPr="00832075">
        <w:rPr>
          <w:rFonts w:asciiTheme="minorBidi" w:eastAsia="DengXian Light" w:hAnsiTheme="minorBidi" w:cstheme="minorBidi"/>
          <w:szCs w:val="24"/>
        </w:rPr>
        <w:lastRenderedPageBreak/>
        <w:t>The effect of AM agonist and antagonist on cell apoptosis</w:t>
      </w:r>
      <w:bookmarkEnd w:id="467"/>
    </w:p>
    <w:p w:rsidR="00FE6732" w:rsidRPr="00832075" w:rsidRDefault="00FE6732" w:rsidP="00FE6732">
      <w:pPr>
        <w:rPr>
          <w:rFonts w:asciiTheme="minorBidi" w:eastAsia="Calibri" w:hAnsiTheme="minorBidi"/>
          <w:szCs w:val="24"/>
        </w:rPr>
      </w:pPr>
      <w:r w:rsidRPr="00832075">
        <w:rPr>
          <w:rFonts w:asciiTheme="minorBidi" w:eastAsia="Calibri" w:hAnsiTheme="minorBidi"/>
          <w:szCs w:val="24"/>
        </w:rPr>
        <w:t xml:space="preserve">The preliminary data observed an increase in caspase 3/7 activity in RAMP3 KD cells compared to the MDA-MB-231 control cells. Hence, AM treatment was used to investigate the effect of both AM (1-52) and AM (22-52) on apoptosis. Similar to section (4.3.3), cells were treated daily with three doses of AM agonist and antagonist (1 pM,    1 nM, and 1 µM) for 48 hrs and 72 hrs, respectively. AM is an anti-apoptotic factor which inhibits cell apoptosis </w:t>
      </w:r>
      <w:r w:rsidRPr="00832075">
        <w:rPr>
          <w:rFonts w:asciiTheme="minorBidi" w:eastAsia="Calibri" w:hAnsiTheme="minorBidi"/>
          <w:szCs w:val="24"/>
        </w:rPr>
        <w:fldChar w:fldCharType="begin">
          <w:fldData xml:space="preserve">PEVuZE5vdGU+PENpdGU+PEF1dGhvcj5TaWNsYXJpPC9BdXRob3I+PFllYXI+MjAxNDwvWWVhcj48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</w:fldData>
        </w:fldChar>
      </w:r>
      <w:r w:rsidRPr="00832075">
        <w:rPr>
          <w:rFonts w:asciiTheme="minorBidi" w:eastAsia="Calibri" w:hAnsiTheme="minorBidi"/>
          <w:szCs w:val="24"/>
        </w:rPr>
        <w:instrText xml:space="preserve"> ADDIN EN.CITE </w:instrText>
      </w:r>
      <w:r w:rsidRPr="00832075">
        <w:rPr>
          <w:rFonts w:asciiTheme="minorBidi" w:eastAsia="Calibri" w:hAnsiTheme="minorBidi"/>
          <w:szCs w:val="24"/>
        </w:rPr>
        <w:fldChar w:fldCharType="begin">
          <w:fldData xml:space="preserve">PEVuZE5vdGU+PENpdGU+PEF1dGhvcj5TaWNsYXJpPC9BdXRob3I+PFllYXI+MjAxNDwvWWVhcj48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</w:fldData>
        </w:fldChar>
      </w:r>
      <w:r w:rsidRPr="00832075">
        <w:rPr>
          <w:rFonts w:asciiTheme="minorBidi" w:eastAsia="Calibri" w:hAnsiTheme="minorBidi"/>
          <w:szCs w:val="24"/>
        </w:rPr>
        <w:instrText xml:space="preserve"> ADDIN EN.CITE.DATA </w:instrText>
      </w:r>
      <w:r w:rsidRPr="00832075">
        <w:rPr>
          <w:rFonts w:asciiTheme="minorBidi" w:eastAsia="Calibri" w:hAnsiTheme="minorBidi"/>
          <w:szCs w:val="24"/>
        </w:rPr>
      </w:r>
      <w:r w:rsidRPr="00832075">
        <w:rPr>
          <w:rFonts w:asciiTheme="minorBidi" w:eastAsia="Calibri" w:hAnsiTheme="minorBidi"/>
          <w:szCs w:val="24"/>
        </w:rPr>
        <w:fldChar w:fldCharType="end"/>
      </w:r>
      <w:r w:rsidRPr="00832075">
        <w:rPr>
          <w:rFonts w:asciiTheme="minorBidi" w:eastAsia="Calibri" w:hAnsiTheme="minorBidi"/>
          <w:szCs w:val="24"/>
        </w:rPr>
      </w:r>
      <w:r w:rsidRPr="00832075">
        <w:rPr>
          <w:rFonts w:asciiTheme="minorBidi" w:eastAsia="Calibri" w:hAnsiTheme="minorBidi"/>
          <w:szCs w:val="24"/>
        </w:rPr>
        <w:fldChar w:fldCharType="separate"/>
      </w:r>
      <w:r w:rsidRPr="00832075">
        <w:rPr>
          <w:rFonts w:asciiTheme="minorBidi" w:eastAsia="Calibri" w:hAnsiTheme="minorBidi"/>
          <w:szCs w:val="24"/>
        </w:rPr>
        <w:t>(Siclari et al., 2014, Larráyoz et al., 2014)</w:t>
      </w:r>
      <w:r w:rsidRPr="00832075">
        <w:rPr>
          <w:rFonts w:asciiTheme="minorBidi" w:eastAsia="Calibri" w:hAnsiTheme="minorBidi"/>
          <w:szCs w:val="24"/>
        </w:rPr>
        <w:fldChar w:fldCharType="end"/>
      </w:r>
      <w:r w:rsidRPr="00832075">
        <w:rPr>
          <w:rFonts w:asciiTheme="minorBidi" w:eastAsia="Calibri" w:hAnsiTheme="minorBidi"/>
          <w:szCs w:val="24"/>
        </w:rPr>
        <w:t xml:space="preserve">. </w:t>
      </w:r>
    </w:p>
    <w:p w:rsidR="00FE6732" w:rsidRPr="00832075" w:rsidRDefault="00FE6732" w:rsidP="00FE6732">
      <w:pPr>
        <w:rPr>
          <w:rFonts w:asciiTheme="minorBidi" w:eastAsia="Calibri" w:hAnsiTheme="minorBidi"/>
          <w:szCs w:val="24"/>
        </w:rPr>
      </w:pPr>
      <w:r w:rsidRPr="00832075">
        <w:rPr>
          <w:rFonts w:asciiTheme="minorBidi" w:eastAsia="Calibri" w:hAnsiTheme="minorBidi"/>
          <w:szCs w:val="24"/>
        </w:rPr>
        <w:t xml:space="preserve">Our results revealed no significant effect of AM agonist in the caspase 3/7 activity in MDA-MB-231 control and RAMP3 KD cells grown under 10 % and 0 % FBS at 48 hrs, respectively. </w:t>
      </w:r>
      <w:r w:rsidRPr="00832075">
        <w:rPr>
          <w:rFonts w:asciiTheme="minorBidi" w:eastAsia="Calibri" w:hAnsiTheme="minorBidi"/>
          <w:bCs/>
          <w:szCs w:val="24"/>
        </w:rPr>
        <w:t xml:space="preserve">Further, </w:t>
      </w:r>
      <w:r w:rsidRPr="00832075">
        <w:rPr>
          <w:rFonts w:asciiTheme="minorBidi" w:eastAsia="Calibri" w:hAnsiTheme="minorBidi"/>
          <w:szCs w:val="24"/>
        </w:rPr>
        <w:t>30% reduction (</w:t>
      </w:r>
      <w:r w:rsidRPr="00832075">
        <w:rPr>
          <w:rFonts w:asciiTheme="minorBidi" w:eastAsia="Calibri" w:hAnsiTheme="minorBidi"/>
          <w:i/>
          <w:iCs/>
          <w:szCs w:val="24"/>
        </w:rPr>
        <w:t xml:space="preserve">P </w:t>
      </w:r>
      <w:r w:rsidRPr="00832075">
        <w:rPr>
          <w:rFonts w:asciiTheme="minorBidi" w:eastAsia="Calibri" w:hAnsiTheme="minorBidi"/>
          <w:szCs w:val="24"/>
        </w:rPr>
        <w:t xml:space="preserve">= 0.017) in caspase 3/7 activity was observed only between RAMP3 KD untreated and 1 µM AM (1-52) treated RAMP3 KD cells at   48 hrs, thereby signalling the anti-apoptotic effect of AM agonist. Compared to agonist, AM antagonist did not induce a significant increase in caspase 3/7 activity of MDA-MB-231 control and RAMP3 KD cells grown under 0% and 10% FBS at 48 hrs. </w:t>
      </w:r>
    </w:p>
    <w:p w:rsidR="00FE6732" w:rsidRPr="00832075" w:rsidRDefault="00FE6732" w:rsidP="00FE6732">
      <w:pPr>
        <w:rPr>
          <w:rFonts w:asciiTheme="minorBidi" w:eastAsia="Calibri" w:hAnsiTheme="minorBidi"/>
          <w:szCs w:val="24"/>
        </w:rPr>
      </w:pPr>
      <w:r w:rsidRPr="00832075">
        <w:rPr>
          <w:rFonts w:asciiTheme="minorBidi" w:hAnsiTheme="minorBidi"/>
          <w:szCs w:val="24"/>
        </w:rPr>
        <w:fldChar w:fldCharType="begin"/>
      </w:r>
      <w:r w:rsidRPr="00832075">
        <w:rPr>
          <w:rFonts w:asciiTheme="minorBidi" w:hAnsiTheme="minorBidi"/>
          <w:szCs w:val="24"/>
        </w:rPr>
        <w:instrText xml:space="preserve"> REF _Ref510618271 \h  \* MERGEFORMAT </w:instrText>
      </w:r>
      <w:r w:rsidRPr="00832075">
        <w:rPr>
          <w:rFonts w:asciiTheme="minorBidi" w:hAnsiTheme="minorBidi"/>
          <w:szCs w:val="24"/>
        </w:rPr>
      </w:r>
      <w:r w:rsidRPr="00832075">
        <w:rPr>
          <w:rFonts w:asciiTheme="minorBidi" w:hAnsiTheme="minorBidi"/>
          <w:szCs w:val="24"/>
        </w:rPr>
        <w:fldChar w:fldCharType="separate"/>
      </w:r>
      <w:r w:rsidRPr="00832075">
        <w:rPr>
          <w:rFonts w:asciiTheme="minorBidi" w:eastAsia="Calibri" w:hAnsiTheme="minorBidi"/>
          <w:szCs w:val="24"/>
        </w:rPr>
        <w:t xml:space="preserve">Figure </w:t>
      </w:r>
      <w:r w:rsidRPr="00832075">
        <w:rPr>
          <w:rFonts w:asciiTheme="minorBidi" w:eastAsia="Calibri" w:hAnsiTheme="minorBidi"/>
          <w:szCs w:val="24"/>
          <w:cs/>
        </w:rPr>
        <w:t>‎</w:t>
      </w:r>
      <w:r w:rsidRPr="00832075">
        <w:rPr>
          <w:rFonts w:asciiTheme="minorBidi" w:eastAsia="Calibri" w:hAnsiTheme="minorBidi"/>
          <w:szCs w:val="24"/>
        </w:rPr>
        <w:t>4</w:t>
      </w:r>
      <w:r w:rsidRPr="00832075">
        <w:rPr>
          <w:rFonts w:asciiTheme="minorBidi" w:eastAsia="Calibri" w:hAnsiTheme="minorBidi"/>
          <w:szCs w:val="24"/>
        </w:rPr>
        <w:noBreakHyphen/>
        <w:t>14</w:t>
      </w:r>
      <w:r w:rsidRPr="00832075">
        <w:rPr>
          <w:rFonts w:asciiTheme="minorBidi" w:hAnsiTheme="minorBidi"/>
          <w:szCs w:val="24"/>
        </w:rPr>
        <w:fldChar w:fldCharType="end"/>
      </w:r>
      <w:r w:rsidRPr="00832075">
        <w:rPr>
          <w:rFonts w:asciiTheme="minorBidi" w:eastAsia="Calibri" w:hAnsiTheme="minorBidi"/>
          <w:szCs w:val="24"/>
        </w:rPr>
        <w:t xml:space="preserve"> shows no significant effect of AM agonist (1-52) on caspase 3/7 activity at 72 hrs on MDA-MB-231 and RAMP3 KD cells. However, unexpected results were observed in MDA-MB-231 cells, cells were treated with AM agonist showed an increase in the apoptosis activity at 72 hrs. Increasing the apoptosis activity might be due to cells being starved for a long time duration. </w:t>
      </w:r>
    </w:p>
    <w:p w:rsidR="00FE6732" w:rsidRPr="00832075" w:rsidRDefault="00FE6732" w:rsidP="00FE6732">
      <w:pPr>
        <w:rPr>
          <w:rFonts w:asciiTheme="minorBidi" w:eastAsia="Calibri" w:hAnsiTheme="minorBidi"/>
          <w:szCs w:val="24"/>
        </w:rPr>
      </w:pPr>
      <w:r w:rsidRPr="00832075">
        <w:rPr>
          <w:rFonts w:asciiTheme="minorBidi" w:eastAsia="Calibri" w:hAnsiTheme="minorBidi"/>
          <w:szCs w:val="24"/>
        </w:rPr>
        <w:t>However, antagonist AM (22-52) significantly induced apoptosis in MDA-MB-231 cells treated with 1 µM compared to untreated cells at 0% FBS condition (</w:t>
      </w:r>
      <w:r w:rsidRPr="00832075">
        <w:rPr>
          <w:rFonts w:asciiTheme="minorBidi" w:hAnsiTheme="minorBidi"/>
          <w:szCs w:val="24"/>
        </w:rPr>
        <w:fldChar w:fldCharType="begin"/>
      </w:r>
      <w:r w:rsidRPr="00832075">
        <w:rPr>
          <w:rFonts w:asciiTheme="minorBidi" w:hAnsiTheme="minorBidi"/>
          <w:szCs w:val="24"/>
        </w:rPr>
        <w:instrText xml:space="preserve"> REF _Ref510618532 \h  \* MERGEFORMAT </w:instrText>
      </w:r>
      <w:r w:rsidRPr="00832075">
        <w:rPr>
          <w:rFonts w:asciiTheme="minorBidi" w:hAnsiTheme="minorBidi"/>
          <w:szCs w:val="24"/>
        </w:rPr>
      </w:r>
      <w:r w:rsidRPr="00832075">
        <w:rPr>
          <w:rFonts w:asciiTheme="minorBidi" w:hAnsiTheme="minorBidi"/>
          <w:szCs w:val="24"/>
        </w:rPr>
        <w:fldChar w:fldCharType="separate"/>
      </w:r>
      <w:r w:rsidRPr="00832075">
        <w:rPr>
          <w:rFonts w:asciiTheme="minorBidi" w:eastAsia="Calibri" w:hAnsiTheme="minorBidi"/>
          <w:szCs w:val="24"/>
        </w:rPr>
        <w:t xml:space="preserve">Figure </w:t>
      </w:r>
      <w:r w:rsidRPr="00832075">
        <w:rPr>
          <w:rFonts w:asciiTheme="minorBidi" w:eastAsia="Calibri" w:hAnsiTheme="minorBidi"/>
          <w:szCs w:val="24"/>
          <w:cs/>
        </w:rPr>
        <w:t>‎</w:t>
      </w:r>
      <w:r w:rsidRPr="00832075">
        <w:rPr>
          <w:rFonts w:asciiTheme="minorBidi" w:eastAsia="Calibri" w:hAnsiTheme="minorBidi"/>
          <w:szCs w:val="24"/>
        </w:rPr>
        <w:t>4</w:t>
      </w:r>
      <w:r w:rsidRPr="00832075">
        <w:rPr>
          <w:rFonts w:asciiTheme="minorBidi" w:eastAsia="Calibri" w:hAnsiTheme="minorBidi"/>
          <w:szCs w:val="24"/>
        </w:rPr>
        <w:noBreakHyphen/>
        <w:t>15</w:t>
      </w:r>
      <w:r w:rsidRPr="00832075">
        <w:rPr>
          <w:rFonts w:asciiTheme="minorBidi" w:hAnsiTheme="minorBidi"/>
          <w:szCs w:val="24"/>
        </w:rPr>
        <w:fldChar w:fldCharType="end"/>
      </w:r>
      <w:r w:rsidRPr="00832075">
        <w:rPr>
          <w:rFonts w:asciiTheme="minorBidi" w:eastAsia="Calibri" w:hAnsiTheme="minorBidi"/>
          <w:szCs w:val="24"/>
        </w:rPr>
        <w:t>, B). No significant effect was observed in MDA-MB-231 and RAMP3 KD treated with    AM (22-52) in 10% and RAMP3 KD at 0% FBS at 72 hrs.</w:t>
      </w:r>
    </w:p>
    <w:p w:rsidR="00FE6732" w:rsidRPr="00832075" w:rsidRDefault="00FE6732" w:rsidP="00FE6732">
      <w:pPr>
        <w:spacing w:after="160"/>
        <w:ind w:left="360"/>
        <w:rPr>
          <w:rFonts w:asciiTheme="minorBidi" w:eastAsia="Calibri" w:hAnsiTheme="minorBidi"/>
          <w:szCs w:val="24"/>
        </w:rPr>
      </w:pPr>
    </w:p>
    <w:p w:rsidR="00FE6732" w:rsidRPr="00832075" w:rsidRDefault="00FE6732" w:rsidP="00FE6732">
      <w:pPr>
        <w:spacing w:after="160" w:line="259" w:lineRule="auto"/>
        <w:ind w:left="360" w:firstLine="0"/>
        <w:jc w:val="left"/>
        <w:rPr>
          <w:rFonts w:asciiTheme="minorBidi" w:eastAsia="Calibri" w:hAnsiTheme="minorBidi"/>
          <w:szCs w:val="24"/>
        </w:rPr>
      </w:pPr>
    </w:p>
    <w:p w:rsidR="00FE6732" w:rsidRPr="00832075" w:rsidRDefault="00FE6732" w:rsidP="00FE6732">
      <w:pPr>
        <w:spacing w:after="160"/>
        <w:ind w:left="360"/>
        <w:jc w:val="center"/>
        <w:rPr>
          <w:rFonts w:asciiTheme="minorBidi" w:eastAsia="Calibri" w:hAnsiTheme="minorBidi"/>
          <w:szCs w:val="24"/>
        </w:rPr>
      </w:pPr>
      <w:r w:rsidRPr="00832075">
        <w:rPr>
          <w:rFonts w:asciiTheme="minorBidi" w:eastAsia="Calibri" w:hAnsiTheme="minorBidi"/>
          <w:noProof/>
          <w:szCs w:val="24"/>
          <w:u w:val="single"/>
          <w:lang w:eastAsia="en-GB"/>
        </w:rPr>
        <w:lastRenderedPageBreak/>
        <w:drawing>
          <wp:inline distT="0" distB="0" distL="0" distR="0" wp14:anchorId="36611D4C" wp14:editId="46ADB7D6">
            <wp:extent cx="4260709" cy="5760000"/>
            <wp:effectExtent l="0" t="0" r="0" b="0"/>
            <wp:docPr id="292" name="Picture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4260709" cy="5760000"/>
                    </a:xfrm>
                    <a:prstGeom prst="rect">
                      <a:avLst/>
                    </a:prstGeom>
                    <a:noFill/>
                  </pic:spPr>
                </pic:pic>
              </a:graphicData>
            </a:graphic>
          </wp:inline>
        </w:drawing>
      </w:r>
    </w:p>
    <w:p w:rsidR="00FE6732" w:rsidRPr="00BD5AB1" w:rsidRDefault="00FE6732" w:rsidP="00FE6732">
      <w:pPr>
        <w:pStyle w:val="Caption"/>
        <w:spacing w:line="276" w:lineRule="auto"/>
        <w:jc w:val="both"/>
        <w:rPr>
          <w:rFonts w:eastAsia="Calibri"/>
          <w:szCs w:val="20"/>
        </w:rPr>
      </w:pPr>
      <w:bookmarkStart w:id="468" w:name="_Ref510638785"/>
      <w:bookmarkStart w:id="469" w:name="_Toc527379201"/>
      <w:bookmarkStart w:id="470" w:name="OLE_LINK4"/>
      <w:r w:rsidRPr="00832075">
        <w:rPr>
          <w:rFonts w:eastAsia="Calibri"/>
          <w:szCs w:val="24"/>
        </w:rPr>
        <w:t xml:space="preserve">Figure </w:t>
      </w:r>
      <w:r w:rsidRPr="00832075">
        <w:rPr>
          <w:rFonts w:eastAsia="Calibri"/>
          <w:szCs w:val="24"/>
        </w:rPr>
        <w:fldChar w:fldCharType="begin"/>
      </w:r>
      <w:r w:rsidRPr="00832075">
        <w:rPr>
          <w:rFonts w:eastAsia="Calibri"/>
          <w:szCs w:val="24"/>
        </w:rPr>
        <w:instrText xml:space="preserve"> STYLEREF 1 \s </w:instrText>
      </w:r>
      <w:r w:rsidRPr="00832075">
        <w:rPr>
          <w:rFonts w:eastAsia="Calibri"/>
          <w:szCs w:val="24"/>
        </w:rPr>
        <w:fldChar w:fldCharType="separate"/>
      </w:r>
      <w:r w:rsidRPr="00832075">
        <w:rPr>
          <w:rFonts w:eastAsia="Calibri"/>
          <w:noProof/>
          <w:szCs w:val="24"/>
          <w:cs/>
        </w:rPr>
        <w:t>‎</w:t>
      </w:r>
      <w:r w:rsidRPr="00832075">
        <w:rPr>
          <w:rFonts w:eastAsia="Calibri"/>
          <w:noProof/>
          <w:szCs w:val="24"/>
        </w:rPr>
        <w:t>4</w:t>
      </w:r>
      <w:r w:rsidRPr="00832075">
        <w:rPr>
          <w:rFonts w:eastAsia="Calibri"/>
          <w:szCs w:val="24"/>
        </w:rPr>
        <w:fldChar w:fldCharType="end"/>
      </w:r>
      <w:r w:rsidRPr="00832075">
        <w:rPr>
          <w:rFonts w:eastAsia="Calibri"/>
          <w:szCs w:val="24"/>
        </w:rPr>
        <w:noBreakHyphen/>
      </w:r>
      <w:r w:rsidRPr="00832075">
        <w:rPr>
          <w:rFonts w:eastAsia="Calibri"/>
          <w:szCs w:val="24"/>
        </w:rPr>
        <w:fldChar w:fldCharType="begin"/>
      </w:r>
      <w:r w:rsidRPr="00832075">
        <w:rPr>
          <w:rFonts w:eastAsia="Calibri"/>
          <w:szCs w:val="24"/>
        </w:rPr>
        <w:instrText xml:space="preserve"> SEQ Figure \* ARABIC \s 1 </w:instrText>
      </w:r>
      <w:r w:rsidRPr="00832075">
        <w:rPr>
          <w:rFonts w:eastAsia="Calibri"/>
          <w:szCs w:val="24"/>
        </w:rPr>
        <w:fldChar w:fldCharType="separate"/>
      </w:r>
      <w:r w:rsidRPr="00832075">
        <w:rPr>
          <w:rFonts w:eastAsia="Calibri"/>
          <w:noProof/>
          <w:szCs w:val="24"/>
        </w:rPr>
        <w:t>12</w:t>
      </w:r>
      <w:r w:rsidRPr="00832075">
        <w:rPr>
          <w:rFonts w:eastAsia="Calibri"/>
          <w:szCs w:val="24"/>
        </w:rPr>
        <w:fldChar w:fldCharType="end"/>
      </w:r>
      <w:bookmarkEnd w:id="468"/>
      <w:r w:rsidRPr="00832075">
        <w:rPr>
          <w:rFonts w:eastAsia="Calibri"/>
          <w:szCs w:val="24"/>
        </w:rPr>
        <w:t xml:space="preserve">: Effect of AM agonist (1-52) on apoptosis in MDA-MB-231 and RAMP3 KD cells </w:t>
      </w:r>
      <w:r w:rsidRPr="00BD5AB1">
        <w:rPr>
          <w:rFonts w:eastAsia="Calibri"/>
          <w:szCs w:val="20"/>
        </w:rPr>
        <w:t>post 48 hrs treatment.</w:t>
      </w:r>
      <w:bookmarkEnd w:id="469"/>
    </w:p>
    <w:p w:rsidR="00FE6732" w:rsidRPr="00BD5AB1" w:rsidRDefault="00FE6732" w:rsidP="00FE6732">
      <w:pPr>
        <w:spacing w:line="276" w:lineRule="auto"/>
        <w:ind w:firstLine="0"/>
        <w:rPr>
          <w:rFonts w:asciiTheme="minorBidi" w:eastAsia="Calibri" w:hAnsiTheme="minorBidi"/>
          <w:b/>
          <w:iCs/>
          <w:sz w:val="20"/>
          <w:szCs w:val="20"/>
        </w:rPr>
      </w:pPr>
      <w:r w:rsidRPr="00BD5AB1">
        <w:rPr>
          <w:rFonts w:asciiTheme="minorBidi" w:eastAsia="Calibri" w:hAnsiTheme="minorBidi"/>
          <w:iCs/>
          <w:color w:val="000000"/>
          <w:sz w:val="20"/>
          <w:szCs w:val="20"/>
          <w:shd w:val="clear" w:color="auto" w:fill="FFFFFF"/>
        </w:rPr>
        <w:t xml:space="preserve">Effect of AM (1-52) on </w:t>
      </w:r>
      <w:r w:rsidRPr="00BD5AB1">
        <w:rPr>
          <w:rFonts w:asciiTheme="minorBidi" w:eastAsia="Calibri" w:hAnsiTheme="minorBidi"/>
          <w:bCs/>
          <w:iCs/>
          <w:color w:val="000000"/>
          <w:sz w:val="20"/>
          <w:szCs w:val="20"/>
        </w:rPr>
        <w:t xml:space="preserve">apoptosis under 10% </w:t>
      </w:r>
      <w:r w:rsidRPr="00BD5AB1">
        <w:rPr>
          <w:rFonts w:asciiTheme="minorBidi" w:eastAsia="Calibri" w:hAnsiTheme="minorBidi"/>
          <w:b/>
          <w:iCs/>
          <w:color w:val="000000"/>
          <w:sz w:val="20"/>
          <w:szCs w:val="20"/>
        </w:rPr>
        <w:t>(A)</w:t>
      </w:r>
      <w:r w:rsidRPr="00BD5AB1">
        <w:rPr>
          <w:rFonts w:asciiTheme="minorBidi" w:eastAsia="Calibri" w:hAnsiTheme="minorBidi"/>
          <w:bCs/>
          <w:iCs/>
          <w:color w:val="000000"/>
          <w:sz w:val="20"/>
          <w:szCs w:val="20"/>
        </w:rPr>
        <w:t xml:space="preserve"> and 0% </w:t>
      </w:r>
      <w:r w:rsidRPr="00BD5AB1">
        <w:rPr>
          <w:rFonts w:asciiTheme="minorBidi" w:eastAsia="Calibri" w:hAnsiTheme="minorBidi"/>
          <w:b/>
          <w:iCs/>
          <w:color w:val="000000"/>
          <w:sz w:val="20"/>
          <w:szCs w:val="20"/>
        </w:rPr>
        <w:t>(B)</w:t>
      </w:r>
      <w:r w:rsidRPr="00BD5AB1">
        <w:rPr>
          <w:rFonts w:asciiTheme="minorBidi" w:eastAsia="Calibri" w:hAnsiTheme="minorBidi"/>
          <w:bCs/>
          <w:iCs/>
          <w:color w:val="000000"/>
          <w:sz w:val="20"/>
          <w:szCs w:val="20"/>
        </w:rPr>
        <w:t xml:space="preserve"> FBS concentrations were measured using </w:t>
      </w:r>
      <w:r w:rsidRPr="00BD5AB1">
        <w:rPr>
          <w:rFonts w:asciiTheme="minorBidi" w:eastAsia="Calibri" w:hAnsiTheme="minorBidi"/>
          <w:iCs/>
          <w:color w:val="000000"/>
          <w:sz w:val="20"/>
          <w:szCs w:val="20"/>
          <w:shd w:val="clear" w:color="auto" w:fill="FFFFFF"/>
        </w:rPr>
        <w:t>Caspase-Glo® 3/7 (Promega) assay kit</w:t>
      </w:r>
      <w:r w:rsidRPr="00BD5AB1">
        <w:rPr>
          <w:rFonts w:asciiTheme="minorBidi" w:eastAsia="Calibri" w:hAnsiTheme="minorBidi"/>
          <w:bCs/>
          <w:iCs/>
          <w:color w:val="000000"/>
          <w:sz w:val="20"/>
          <w:szCs w:val="20"/>
        </w:rPr>
        <w:t xml:space="preserve">. </w:t>
      </w:r>
      <w:r w:rsidRPr="00BD5AB1">
        <w:rPr>
          <w:rFonts w:asciiTheme="minorBidi" w:eastAsia="Calibri" w:hAnsiTheme="minorBidi"/>
          <w:bCs/>
          <w:iCs/>
          <w:noProof/>
          <w:color w:val="000000"/>
          <w:sz w:val="20"/>
          <w:szCs w:val="20"/>
        </w:rPr>
        <w:t>Significant</w:t>
      </w:r>
      <w:r w:rsidRPr="00BD5AB1">
        <w:rPr>
          <w:rFonts w:asciiTheme="minorBidi" w:eastAsia="Calibri" w:hAnsiTheme="minorBidi"/>
          <w:bCs/>
          <w:iCs/>
          <w:color w:val="000000"/>
          <w:sz w:val="20"/>
          <w:szCs w:val="20"/>
        </w:rPr>
        <w:t xml:space="preserve"> increase in caspase 3/7 activity was observed in RAMP3 KD cells grown using 10% and 0% FBS. The data are representative of three independent experiments. E</w:t>
      </w:r>
      <w:r w:rsidRPr="00BD5AB1">
        <w:rPr>
          <w:rFonts w:asciiTheme="minorBidi" w:eastAsia="Calibri" w:hAnsiTheme="minorBidi"/>
          <w:iCs/>
          <w:color w:val="000000"/>
          <w:sz w:val="20"/>
          <w:szCs w:val="20"/>
        </w:rPr>
        <w:t xml:space="preserve">rror bars represent mean ± SEM and t-test </w:t>
      </w:r>
      <w:r w:rsidRPr="00BD5AB1">
        <w:rPr>
          <w:rFonts w:asciiTheme="minorBidi" w:eastAsia="Calibri" w:hAnsiTheme="minorBidi"/>
          <w:iCs/>
          <w:noProof/>
          <w:color w:val="000000"/>
          <w:sz w:val="20"/>
          <w:szCs w:val="20"/>
        </w:rPr>
        <w:t>was</w:t>
      </w:r>
      <w:r w:rsidRPr="00BD5AB1">
        <w:rPr>
          <w:rFonts w:asciiTheme="minorBidi" w:eastAsia="Calibri" w:hAnsiTheme="minorBidi"/>
          <w:iCs/>
          <w:color w:val="000000"/>
          <w:sz w:val="20"/>
          <w:szCs w:val="20"/>
        </w:rPr>
        <w:t xml:space="preserve"> performed comparing different treatment conditions. </w:t>
      </w:r>
      <w:r w:rsidRPr="00BD5AB1">
        <w:rPr>
          <w:rFonts w:asciiTheme="minorBidi" w:eastAsia="Calibri" w:hAnsiTheme="minorBidi"/>
          <w:i/>
          <w:iCs/>
          <w:color w:val="000000"/>
          <w:sz w:val="20"/>
          <w:szCs w:val="20"/>
        </w:rPr>
        <w:t>P</w:t>
      </w:r>
      <w:r w:rsidRPr="00BD5AB1">
        <w:rPr>
          <w:rFonts w:asciiTheme="minorBidi" w:eastAsia="Calibri" w:hAnsiTheme="minorBidi"/>
          <w:iCs/>
          <w:color w:val="000000"/>
          <w:sz w:val="20"/>
          <w:szCs w:val="20"/>
        </w:rPr>
        <w:t xml:space="preserve"> values were generated using </w:t>
      </w:r>
      <w:r w:rsidRPr="00BD5AB1">
        <w:rPr>
          <w:rFonts w:asciiTheme="minorBidi" w:eastAsia="Calibri" w:hAnsiTheme="minorBidi"/>
          <w:iCs/>
          <w:noProof/>
          <w:color w:val="000000"/>
          <w:sz w:val="20"/>
          <w:szCs w:val="20"/>
        </w:rPr>
        <w:t>unpaired</w:t>
      </w:r>
      <w:r w:rsidRPr="00BD5AB1">
        <w:rPr>
          <w:rFonts w:asciiTheme="minorBidi" w:eastAsia="Calibri" w:hAnsiTheme="minorBidi"/>
          <w:iCs/>
          <w:color w:val="000000"/>
          <w:sz w:val="20"/>
          <w:szCs w:val="20"/>
        </w:rPr>
        <w:t xml:space="preserve"> t-test. * indicates significance </w:t>
      </w:r>
      <w:r w:rsidRPr="00BD5AB1">
        <w:rPr>
          <w:rFonts w:asciiTheme="minorBidi" w:eastAsia="Calibri" w:hAnsiTheme="minorBidi"/>
          <w:i/>
          <w:color w:val="000000"/>
          <w:sz w:val="20"/>
          <w:szCs w:val="20"/>
        </w:rPr>
        <w:t>P</w:t>
      </w:r>
      <w:r w:rsidRPr="00BD5AB1">
        <w:rPr>
          <w:rFonts w:asciiTheme="minorBidi" w:eastAsia="Calibri" w:hAnsiTheme="minorBidi"/>
          <w:iCs/>
          <w:color w:val="000000"/>
          <w:sz w:val="20"/>
          <w:szCs w:val="20"/>
        </w:rPr>
        <w:t xml:space="preserve">&lt;0.05, </w:t>
      </w:r>
      <w:bookmarkEnd w:id="470"/>
      <w:r w:rsidRPr="00BD5AB1">
        <w:rPr>
          <w:rFonts w:asciiTheme="minorBidi" w:eastAsia="Calibri" w:hAnsiTheme="minorBidi"/>
          <w:iCs/>
          <w:color w:val="000000"/>
          <w:sz w:val="20"/>
          <w:szCs w:val="20"/>
        </w:rPr>
        <w:t>NS= Not significant</w:t>
      </w:r>
      <w:r w:rsidR="009F48D4" w:rsidRPr="00BD5AB1">
        <w:rPr>
          <w:rFonts w:asciiTheme="minorBidi" w:eastAsia="Calibri" w:hAnsiTheme="minorBidi"/>
          <w:iCs/>
          <w:color w:val="000000"/>
          <w:sz w:val="20"/>
          <w:szCs w:val="20"/>
        </w:rPr>
        <w:t>.</w:t>
      </w:r>
    </w:p>
    <w:p w:rsidR="00FE6732" w:rsidRPr="00832075" w:rsidRDefault="00FE6732" w:rsidP="00FE6732">
      <w:pPr>
        <w:spacing w:after="160"/>
        <w:ind w:left="360"/>
        <w:jc w:val="center"/>
        <w:rPr>
          <w:rFonts w:asciiTheme="minorBidi" w:eastAsia="Calibri" w:hAnsiTheme="minorBidi"/>
          <w:szCs w:val="24"/>
        </w:rPr>
      </w:pPr>
      <w:r w:rsidRPr="00832075">
        <w:rPr>
          <w:rFonts w:asciiTheme="minorBidi" w:eastAsia="Calibri" w:hAnsiTheme="minorBidi"/>
          <w:noProof/>
          <w:szCs w:val="24"/>
          <w:u w:val="single"/>
          <w:lang w:eastAsia="en-GB"/>
        </w:rPr>
        <w:lastRenderedPageBreak/>
        <w:drawing>
          <wp:inline distT="0" distB="0" distL="0" distR="0" wp14:anchorId="117274AC" wp14:editId="6EF29B7C">
            <wp:extent cx="4266217" cy="5760000"/>
            <wp:effectExtent l="0" t="0" r="0" b="0"/>
            <wp:docPr id="293" name="Picture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4266217" cy="5760000"/>
                    </a:xfrm>
                    <a:prstGeom prst="rect">
                      <a:avLst/>
                    </a:prstGeom>
                    <a:noFill/>
                  </pic:spPr>
                </pic:pic>
              </a:graphicData>
            </a:graphic>
          </wp:inline>
        </w:drawing>
      </w:r>
    </w:p>
    <w:p w:rsidR="00FE6732" w:rsidRPr="00BD5AB1" w:rsidRDefault="00FE6732" w:rsidP="00FE6732">
      <w:pPr>
        <w:pStyle w:val="Caption"/>
        <w:rPr>
          <w:rFonts w:eastAsia="Calibri"/>
          <w:szCs w:val="20"/>
        </w:rPr>
      </w:pPr>
      <w:bookmarkStart w:id="471" w:name="_Toc527379202"/>
      <w:r w:rsidRPr="00BD5AB1">
        <w:rPr>
          <w:rFonts w:eastAsia="Calibri"/>
          <w:szCs w:val="20"/>
        </w:rPr>
        <w:t xml:space="preserve">Figure </w:t>
      </w:r>
      <w:r w:rsidRPr="00BD5AB1">
        <w:rPr>
          <w:rFonts w:eastAsia="Calibri"/>
          <w:szCs w:val="20"/>
        </w:rPr>
        <w:fldChar w:fldCharType="begin"/>
      </w:r>
      <w:r w:rsidRPr="00BD5AB1">
        <w:rPr>
          <w:rFonts w:eastAsia="Calibri"/>
          <w:szCs w:val="20"/>
        </w:rPr>
        <w:instrText xml:space="preserve"> STYLEREF 1 \s </w:instrText>
      </w:r>
      <w:r w:rsidRPr="00BD5AB1">
        <w:rPr>
          <w:rFonts w:eastAsia="Calibri"/>
          <w:szCs w:val="20"/>
        </w:rPr>
        <w:fldChar w:fldCharType="separate"/>
      </w:r>
      <w:r w:rsidRPr="00BD5AB1">
        <w:rPr>
          <w:rFonts w:eastAsia="Calibri"/>
          <w:noProof/>
          <w:szCs w:val="20"/>
          <w:cs/>
        </w:rPr>
        <w:t>‎</w:t>
      </w:r>
      <w:r w:rsidRPr="00BD5AB1">
        <w:rPr>
          <w:rFonts w:eastAsia="Calibri"/>
          <w:noProof/>
          <w:szCs w:val="20"/>
        </w:rPr>
        <w:t>4</w:t>
      </w:r>
      <w:r w:rsidRPr="00BD5AB1">
        <w:rPr>
          <w:rFonts w:eastAsia="Calibri"/>
          <w:szCs w:val="20"/>
        </w:rPr>
        <w:fldChar w:fldCharType="end"/>
      </w:r>
      <w:r w:rsidRPr="00BD5AB1">
        <w:rPr>
          <w:rFonts w:eastAsia="Calibri"/>
          <w:szCs w:val="20"/>
        </w:rPr>
        <w:noBreakHyphen/>
      </w:r>
      <w:r w:rsidRPr="00BD5AB1">
        <w:rPr>
          <w:rFonts w:eastAsia="Calibri"/>
          <w:szCs w:val="20"/>
        </w:rPr>
        <w:fldChar w:fldCharType="begin"/>
      </w:r>
      <w:r w:rsidRPr="00BD5AB1">
        <w:rPr>
          <w:rFonts w:eastAsia="Calibri"/>
          <w:szCs w:val="20"/>
        </w:rPr>
        <w:instrText xml:space="preserve"> SEQ Figure \* ARABIC \s 1 </w:instrText>
      </w:r>
      <w:r w:rsidRPr="00BD5AB1">
        <w:rPr>
          <w:rFonts w:eastAsia="Calibri"/>
          <w:szCs w:val="20"/>
        </w:rPr>
        <w:fldChar w:fldCharType="separate"/>
      </w:r>
      <w:r w:rsidRPr="00BD5AB1">
        <w:rPr>
          <w:rFonts w:eastAsia="Calibri"/>
          <w:noProof/>
          <w:szCs w:val="20"/>
        </w:rPr>
        <w:t>13</w:t>
      </w:r>
      <w:r w:rsidRPr="00BD5AB1">
        <w:rPr>
          <w:rFonts w:eastAsia="Calibri"/>
          <w:szCs w:val="20"/>
        </w:rPr>
        <w:fldChar w:fldCharType="end"/>
      </w:r>
      <w:r w:rsidRPr="00BD5AB1">
        <w:rPr>
          <w:rFonts w:eastAsia="Calibri"/>
          <w:szCs w:val="20"/>
        </w:rPr>
        <w:t>: Effect of AM (22-52) on apoptosis in MDA-MB-231 and RAMP3 KD cell post 48 hrs.</w:t>
      </w:r>
      <w:bookmarkEnd w:id="471"/>
    </w:p>
    <w:p w:rsidR="00FE6732" w:rsidRPr="00BD5AB1" w:rsidRDefault="00FE6732" w:rsidP="00FE6732">
      <w:pPr>
        <w:spacing w:line="276" w:lineRule="auto"/>
        <w:ind w:firstLine="0"/>
        <w:rPr>
          <w:rFonts w:asciiTheme="minorBidi" w:eastAsia="Calibri" w:hAnsiTheme="minorBidi"/>
          <w:bCs/>
          <w:iCs/>
          <w:color w:val="000000"/>
          <w:sz w:val="20"/>
          <w:szCs w:val="20"/>
        </w:rPr>
      </w:pPr>
      <w:r w:rsidRPr="00BD5AB1">
        <w:rPr>
          <w:rFonts w:asciiTheme="minorBidi" w:eastAsia="Calibri" w:hAnsiTheme="minorBidi"/>
          <w:iCs/>
          <w:color w:val="000000"/>
          <w:sz w:val="20"/>
          <w:szCs w:val="20"/>
          <w:shd w:val="clear" w:color="auto" w:fill="FFFFFF"/>
        </w:rPr>
        <w:t xml:space="preserve">Effect of AM (22-52) on </w:t>
      </w:r>
      <w:r w:rsidRPr="00BD5AB1">
        <w:rPr>
          <w:rFonts w:asciiTheme="minorBidi" w:eastAsia="Calibri" w:hAnsiTheme="minorBidi"/>
          <w:bCs/>
          <w:iCs/>
          <w:color w:val="000000"/>
          <w:sz w:val="20"/>
          <w:szCs w:val="20"/>
        </w:rPr>
        <w:t xml:space="preserve">apoptosis under 10% </w:t>
      </w:r>
      <w:r w:rsidRPr="00BD5AB1">
        <w:rPr>
          <w:rFonts w:asciiTheme="minorBidi" w:eastAsia="Calibri" w:hAnsiTheme="minorBidi"/>
          <w:b/>
          <w:iCs/>
          <w:color w:val="000000"/>
          <w:sz w:val="20"/>
          <w:szCs w:val="20"/>
        </w:rPr>
        <w:t>(A)</w:t>
      </w:r>
      <w:r w:rsidRPr="00BD5AB1">
        <w:rPr>
          <w:rFonts w:asciiTheme="minorBidi" w:eastAsia="Calibri" w:hAnsiTheme="minorBidi"/>
          <w:bCs/>
          <w:iCs/>
          <w:color w:val="000000"/>
          <w:sz w:val="20"/>
          <w:szCs w:val="20"/>
        </w:rPr>
        <w:t xml:space="preserve"> and 0% </w:t>
      </w:r>
      <w:r w:rsidRPr="00BD5AB1">
        <w:rPr>
          <w:rFonts w:asciiTheme="minorBidi" w:eastAsia="Calibri" w:hAnsiTheme="minorBidi"/>
          <w:b/>
          <w:iCs/>
          <w:color w:val="000000"/>
          <w:sz w:val="20"/>
          <w:szCs w:val="20"/>
        </w:rPr>
        <w:t>(B)</w:t>
      </w:r>
      <w:r w:rsidRPr="00BD5AB1">
        <w:rPr>
          <w:rFonts w:asciiTheme="minorBidi" w:eastAsia="Calibri" w:hAnsiTheme="minorBidi"/>
          <w:bCs/>
          <w:iCs/>
          <w:color w:val="000000"/>
          <w:sz w:val="20"/>
          <w:szCs w:val="20"/>
        </w:rPr>
        <w:t xml:space="preserve"> were measured using </w:t>
      </w:r>
      <w:r w:rsidRPr="00BD5AB1">
        <w:rPr>
          <w:rFonts w:asciiTheme="minorBidi" w:eastAsia="Calibri" w:hAnsiTheme="minorBidi"/>
          <w:iCs/>
          <w:color w:val="000000"/>
          <w:sz w:val="20"/>
          <w:szCs w:val="20"/>
          <w:shd w:val="clear" w:color="auto" w:fill="FFFFFF"/>
        </w:rPr>
        <w:t>Caspase-Glo® 3/7 (Promega) assay kit</w:t>
      </w:r>
      <w:r w:rsidRPr="00BD5AB1">
        <w:rPr>
          <w:rFonts w:asciiTheme="minorBidi" w:eastAsia="Calibri" w:hAnsiTheme="minorBidi"/>
          <w:bCs/>
          <w:iCs/>
          <w:color w:val="000000"/>
          <w:sz w:val="20"/>
          <w:szCs w:val="20"/>
        </w:rPr>
        <w:t>. No significant effect of AM (22-52) was observed on the caspase 3/7 activity in cells grown under 10% and 0% FBS for 48 hrs. The data are representative of three independent experiments. E</w:t>
      </w:r>
      <w:r w:rsidRPr="00BD5AB1">
        <w:rPr>
          <w:rFonts w:asciiTheme="minorBidi" w:eastAsia="Calibri" w:hAnsiTheme="minorBidi"/>
          <w:iCs/>
          <w:color w:val="000000"/>
          <w:sz w:val="20"/>
          <w:szCs w:val="20"/>
        </w:rPr>
        <w:t xml:space="preserve">rror bar represent mean ± SEM and t-test was performed comparing different treatment conditions. </w:t>
      </w:r>
      <w:r w:rsidRPr="00BD5AB1">
        <w:rPr>
          <w:rFonts w:asciiTheme="minorBidi" w:eastAsia="Calibri" w:hAnsiTheme="minorBidi"/>
          <w:i/>
          <w:iCs/>
          <w:color w:val="000000"/>
          <w:sz w:val="20"/>
          <w:szCs w:val="20"/>
        </w:rPr>
        <w:t>P</w:t>
      </w:r>
      <w:r w:rsidRPr="00BD5AB1">
        <w:rPr>
          <w:rFonts w:asciiTheme="minorBidi" w:eastAsia="Calibri" w:hAnsiTheme="minorBidi"/>
          <w:iCs/>
          <w:color w:val="000000"/>
          <w:sz w:val="20"/>
          <w:szCs w:val="20"/>
        </w:rPr>
        <w:t xml:space="preserve"> values were generated using </w:t>
      </w:r>
      <w:r w:rsidRPr="00BD5AB1">
        <w:rPr>
          <w:rFonts w:asciiTheme="minorBidi" w:eastAsia="Calibri" w:hAnsiTheme="minorBidi"/>
          <w:iCs/>
          <w:noProof/>
          <w:color w:val="000000"/>
          <w:sz w:val="20"/>
          <w:szCs w:val="20"/>
        </w:rPr>
        <w:t>unpaired</w:t>
      </w:r>
      <w:r w:rsidRPr="00BD5AB1">
        <w:rPr>
          <w:rFonts w:asciiTheme="minorBidi" w:eastAsia="Calibri" w:hAnsiTheme="minorBidi"/>
          <w:iCs/>
          <w:color w:val="000000"/>
          <w:sz w:val="20"/>
          <w:szCs w:val="20"/>
        </w:rPr>
        <w:t xml:space="preserve"> t-test. NS= Not significant.</w:t>
      </w:r>
    </w:p>
    <w:p w:rsidR="00FE6732" w:rsidRPr="00832075" w:rsidRDefault="00FE6732" w:rsidP="00FE6732">
      <w:pPr>
        <w:spacing w:after="160"/>
        <w:ind w:left="360"/>
        <w:jc w:val="center"/>
        <w:rPr>
          <w:rFonts w:asciiTheme="minorBidi" w:eastAsia="Calibri" w:hAnsiTheme="minorBidi"/>
          <w:szCs w:val="24"/>
        </w:rPr>
      </w:pPr>
      <w:r w:rsidRPr="00832075">
        <w:rPr>
          <w:rFonts w:asciiTheme="minorBidi" w:eastAsia="Calibri" w:hAnsiTheme="minorBidi"/>
          <w:noProof/>
          <w:szCs w:val="24"/>
          <w:u w:val="single"/>
          <w:lang w:eastAsia="en-GB"/>
        </w:rPr>
        <w:lastRenderedPageBreak/>
        <w:drawing>
          <wp:inline distT="0" distB="0" distL="0" distR="0" wp14:anchorId="6C43DC4E" wp14:editId="02678AB6">
            <wp:extent cx="4361176" cy="5760000"/>
            <wp:effectExtent l="0" t="0" r="0" b="0"/>
            <wp:docPr id="294" name="Picture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rotWithShape="1">
                    <a:blip r:embed="rId63">
                      <a:extLst>
                        <a:ext uri="{28A0092B-C50C-407E-A947-70E740481C1C}">
                          <a14:useLocalDpi xmlns:a14="http://schemas.microsoft.com/office/drawing/2010/main" val="0"/>
                        </a:ext>
                      </a:extLst>
                    </a:blip>
                    <a:srcRect t="2928"/>
                    <a:stretch/>
                  </pic:blipFill>
                  <pic:spPr bwMode="auto">
                    <a:xfrm>
                      <a:off x="0" y="0"/>
                      <a:ext cx="4361176" cy="5760000"/>
                    </a:xfrm>
                    <a:prstGeom prst="rect">
                      <a:avLst/>
                    </a:prstGeom>
                    <a:noFill/>
                    <a:ln>
                      <a:noFill/>
                    </a:ln>
                    <a:extLst>
                      <a:ext uri="{53640926-AAD7-44D8-BBD7-CCE9431645EC}">
                        <a14:shadowObscured xmlns:a14="http://schemas.microsoft.com/office/drawing/2010/main"/>
                      </a:ext>
                    </a:extLst>
                  </pic:spPr>
                </pic:pic>
              </a:graphicData>
            </a:graphic>
          </wp:inline>
        </w:drawing>
      </w:r>
    </w:p>
    <w:p w:rsidR="00FE6732" w:rsidRPr="00BD5AB1" w:rsidRDefault="00FE6732" w:rsidP="00FE6732">
      <w:pPr>
        <w:pStyle w:val="Caption"/>
        <w:rPr>
          <w:rFonts w:eastAsia="Calibri"/>
          <w:szCs w:val="20"/>
        </w:rPr>
      </w:pPr>
      <w:bookmarkStart w:id="472" w:name="_Ref510618271"/>
      <w:bookmarkStart w:id="473" w:name="_Toc527379203"/>
      <w:r w:rsidRPr="00BD5AB1">
        <w:rPr>
          <w:rFonts w:eastAsia="Calibri"/>
          <w:szCs w:val="20"/>
        </w:rPr>
        <w:t xml:space="preserve">Figure </w:t>
      </w:r>
      <w:r w:rsidRPr="00BD5AB1">
        <w:rPr>
          <w:rFonts w:eastAsia="Calibri"/>
          <w:szCs w:val="20"/>
        </w:rPr>
        <w:fldChar w:fldCharType="begin"/>
      </w:r>
      <w:r w:rsidRPr="00BD5AB1">
        <w:rPr>
          <w:rFonts w:eastAsia="Calibri"/>
          <w:szCs w:val="20"/>
        </w:rPr>
        <w:instrText xml:space="preserve"> STYLEREF 1 \s </w:instrText>
      </w:r>
      <w:r w:rsidRPr="00BD5AB1">
        <w:rPr>
          <w:rFonts w:eastAsia="Calibri"/>
          <w:szCs w:val="20"/>
        </w:rPr>
        <w:fldChar w:fldCharType="separate"/>
      </w:r>
      <w:r w:rsidRPr="00BD5AB1">
        <w:rPr>
          <w:rFonts w:eastAsia="Calibri"/>
          <w:noProof/>
          <w:szCs w:val="20"/>
          <w:cs/>
        </w:rPr>
        <w:t>‎</w:t>
      </w:r>
      <w:r w:rsidRPr="00BD5AB1">
        <w:rPr>
          <w:rFonts w:eastAsia="Calibri"/>
          <w:noProof/>
          <w:szCs w:val="20"/>
        </w:rPr>
        <w:t>4</w:t>
      </w:r>
      <w:r w:rsidRPr="00BD5AB1">
        <w:rPr>
          <w:rFonts w:eastAsia="Calibri"/>
          <w:szCs w:val="20"/>
        </w:rPr>
        <w:fldChar w:fldCharType="end"/>
      </w:r>
      <w:r w:rsidRPr="00BD5AB1">
        <w:rPr>
          <w:rFonts w:eastAsia="Calibri"/>
          <w:szCs w:val="20"/>
        </w:rPr>
        <w:noBreakHyphen/>
      </w:r>
      <w:r w:rsidRPr="00BD5AB1">
        <w:rPr>
          <w:rFonts w:eastAsia="Calibri"/>
          <w:szCs w:val="20"/>
        </w:rPr>
        <w:fldChar w:fldCharType="begin"/>
      </w:r>
      <w:r w:rsidRPr="00BD5AB1">
        <w:rPr>
          <w:rFonts w:eastAsia="Calibri"/>
          <w:szCs w:val="20"/>
        </w:rPr>
        <w:instrText xml:space="preserve"> SEQ Figure \* ARABIC \s 1 </w:instrText>
      </w:r>
      <w:r w:rsidRPr="00BD5AB1">
        <w:rPr>
          <w:rFonts w:eastAsia="Calibri"/>
          <w:szCs w:val="20"/>
        </w:rPr>
        <w:fldChar w:fldCharType="separate"/>
      </w:r>
      <w:r w:rsidRPr="00BD5AB1">
        <w:rPr>
          <w:rFonts w:eastAsia="Calibri"/>
          <w:noProof/>
          <w:szCs w:val="20"/>
        </w:rPr>
        <w:t>14</w:t>
      </w:r>
      <w:r w:rsidRPr="00BD5AB1">
        <w:rPr>
          <w:rFonts w:eastAsia="Calibri"/>
          <w:szCs w:val="20"/>
        </w:rPr>
        <w:fldChar w:fldCharType="end"/>
      </w:r>
      <w:bookmarkEnd w:id="472"/>
      <w:r w:rsidRPr="00BD5AB1">
        <w:rPr>
          <w:rFonts w:eastAsia="Calibri"/>
          <w:szCs w:val="20"/>
        </w:rPr>
        <w:t>: Effect of AM agonist (1-52) on cell apoptosis in MDA-MB-231 and RAMP3 KD cells at 72 hrs.</w:t>
      </w:r>
      <w:bookmarkEnd w:id="473"/>
    </w:p>
    <w:p w:rsidR="00FE6732" w:rsidRPr="00BD5AB1" w:rsidRDefault="00FE6732" w:rsidP="00FE6732">
      <w:pPr>
        <w:spacing w:line="276" w:lineRule="auto"/>
        <w:ind w:firstLine="0"/>
        <w:rPr>
          <w:rFonts w:asciiTheme="minorBidi" w:eastAsia="Calibri" w:hAnsiTheme="minorBidi"/>
          <w:bCs/>
          <w:iCs/>
          <w:sz w:val="20"/>
          <w:szCs w:val="20"/>
        </w:rPr>
      </w:pPr>
      <w:r w:rsidRPr="00BD5AB1">
        <w:rPr>
          <w:rFonts w:asciiTheme="minorBidi" w:eastAsia="Calibri" w:hAnsiTheme="minorBidi"/>
          <w:bCs/>
          <w:iCs/>
          <w:sz w:val="20"/>
          <w:szCs w:val="20"/>
        </w:rPr>
        <w:t xml:space="preserve">Effect of AM (1-52) on apoptosis under 10% </w:t>
      </w:r>
      <w:r w:rsidRPr="00BD5AB1">
        <w:rPr>
          <w:rFonts w:asciiTheme="minorBidi" w:eastAsia="Calibri" w:hAnsiTheme="minorBidi"/>
          <w:b/>
          <w:iCs/>
          <w:sz w:val="20"/>
          <w:szCs w:val="20"/>
        </w:rPr>
        <w:t>(A)</w:t>
      </w:r>
      <w:r w:rsidRPr="00BD5AB1">
        <w:rPr>
          <w:rFonts w:asciiTheme="minorBidi" w:eastAsia="Calibri" w:hAnsiTheme="minorBidi"/>
          <w:bCs/>
          <w:iCs/>
          <w:sz w:val="20"/>
          <w:szCs w:val="20"/>
        </w:rPr>
        <w:t xml:space="preserve"> and 0% FBS </w:t>
      </w:r>
      <w:r w:rsidRPr="00BD5AB1">
        <w:rPr>
          <w:rFonts w:asciiTheme="minorBidi" w:eastAsia="Calibri" w:hAnsiTheme="minorBidi"/>
          <w:b/>
          <w:iCs/>
          <w:sz w:val="20"/>
          <w:szCs w:val="20"/>
        </w:rPr>
        <w:t>(B)</w:t>
      </w:r>
      <w:r w:rsidRPr="00BD5AB1">
        <w:rPr>
          <w:rFonts w:asciiTheme="minorBidi" w:eastAsia="Calibri" w:hAnsiTheme="minorBidi"/>
          <w:bCs/>
          <w:iCs/>
          <w:sz w:val="20"/>
          <w:szCs w:val="20"/>
        </w:rPr>
        <w:t xml:space="preserve"> were measured using Caspase-Glo® 3/7 (Promega) assay kit. </w:t>
      </w:r>
      <w:r w:rsidRPr="00BD5AB1">
        <w:rPr>
          <w:rFonts w:asciiTheme="minorBidi" w:eastAsia="Calibri" w:hAnsiTheme="minorBidi"/>
          <w:bCs/>
          <w:iCs/>
          <w:noProof/>
          <w:sz w:val="20"/>
          <w:szCs w:val="20"/>
        </w:rPr>
        <w:t>Result</w:t>
      </w:r>
      <w:r w:rsidRPr="00BD5AB1">
        <w:rPr>
          <w:rFonts w:asciiTheme="minorBidi" w:eastAsia="Calibri" w:hAnsiTheme="minorBidi"/>
          <w:bCs/>
          <w:iCs/>
          <w:sz w:val="20"/>
          <w:szCs w:val="20"/>
        </w:rPr>
        <w:t xml:space="preserve"> show no effect of AM agonist on the cell apoptosis at both 10% FBS and 0% FBS. </w:t>
      </w:r>
      <w:r w:rsidRPr="00BD5AB1">
        <w:rPr>
          <w:rFonts w:asciiTheme="minorBidi" w:eastAsia="Calibri" w:hAnsiTheme="minorBidi"/>
          <w:bCs/>
          <w:iCs/>
          <w:noProof/>
          <w:sz w:val="20"/>
          <w:szCs w:val="20"/>
        </w:rPr>
        <w:t>Significant</w:t>
      </w:r>
      <w:r w:rsidRPr="00BD5AB1">
        <w:rPr>
          <w:rFonts w:asciiTheme="minorBidi" w:eastAsia="Calibri" w:hAnsiTheme="minorBidi"/>
          <w:bCs/>
          <w:iCs/>
          <w:sz w:val="20"/>
          <w:szCs w:val="20"/>
        </w:rPr>
        <w:t xml:space="preserve"> increase was shown on the treated MDA-MB-231 cell at 0% FBS.  The data are representative of three independent experiments. Error bars represent mean ± SEM and t-test was performed comparing different treatment conditions. </w:t>
      </w:r>
      <w:r w:rsidRPr="00BD5AB1">
        <w:rPr>
          <w:rFonts w:asciiTheme="minorBidi" w:eastAsia="Calibri" w:hAnsiTheme="minorBidi"/>
          <w:bCs/>
          <w:i/>
          <w:sz w:val="20"/>
          <w:szCs w:val="20"/>
        </w:rPr>
        <w:t>P</w:t>
      </w:r>
      <w:r w:rsidRPr="00BD5AB1">
        <w:rPr>
          <w:rFonts w:asciiTheme="minorBidi" w:eastAsia="Calibri" w:hAnsiTheme="minorBidi"/>
          <w:bCs/>
          <w:iCs/>
          <w:sz w:val="20"/>
          <w:szCs w:val="20"/>
        </w:rPr>
        <w:t xml:space="preserve"> values were generated using unpaired t-test. * indicates significance </w:t>
      </w:r>
      <w:r w:rsidRPr="00BD5AB1">
        <w:rPr>
          <w:rFonts w:asciiTheme="minorBidi" w:eastAsia="Calibri" w:hAnsiTheme="minorBidi"/>
          <w:bCs/>
          <w:i/>
          <w:sz w:val="20"/>
          <w:szCs w:val="20"/>
        </w:rPr>
        <w:t>p</w:t>
      </w:r>
      <w:r w:rsidRPr="00BD5AB1">
        <w:rPr>
          <w:rFonts w:asciiTheme="minorBidi" w:eastAsia="Calibri" w:hAnsiTheme="minorBidi"/>
          <w:bCs/>
          <w:iCs/>
          <w:sz w:val="20"/>
          <w:szCs w:val="20"/>
        </w:rPr>
        <w:t>&lt;0.05, ** indicates</w:t>
      </w:r>
      <w:r w:rsidRPr="00BD5AB1">
        <w:rPr>
          <w:rFonts w:asciiTheme="minorBidi" w:eastAsia="Calibri" w:hAnsiTheme="minorBidi"/>
          <w:bCs/>
          <w:i/>
          <w:sz w:val="20"/>
          <w:szCs w:val="20"/>
        </w:rPr>
        <w:t xml:space="preserve"> p</w:t>
      </w:r>
      <w:r w:rsidRPr="00BD5AB1">
        <w:rPr>
          <w:rFonts w:asciiTheme="minorBidi" w:eastAsia="Calibri" w:hAnsiTheme="minorBidi"/>
          <w:bCs/>
          <w:iCs/>
          <w:sz w:val="20"/>
          <w:szCs w:val="20"/>
        </w:rPr>
        <w:t xml:space="preserve">&lt;0.01 **** indicates </w:t>
      </w:r>
      <w:r w:rsidRPr="00BD5AB1">
        <w:rPr>
          <w:rFonts w:asciiTheme="minorBidi" w:eastAsia="Calibri" w:hAnsiTheme="minorBidi"/>
          <w:bCs/>
          <w:i/>
          <w:sz w:val="20"/>
          <w:szCs w:val="20"/>
        </w:rPr>
        <w:t>p</w:t>
      </w:r>
      <w:r w:rsidRPr="00BD5AB1">
        <w:rPr>
          <w:rFonts w:asciiTheme="minorBidi" w:eastAsia="Calibri" w:hAnsiTheme="minorBidi"/>
          <w:bCs/>
          <w:iCs/>
          <w:sz w:val="20"/>
          <w:szCs w:val="20"/>
        </w:rPr>
        <w:t>&lt;0.0001. NS= Not significant</w:t>
      </w:r>
      <w:r w:rsidR="001871FB" w:rsidRPr="00BD5AB1">
        <w:rPr>
          <w:rFonts w:asciiTheme="minorBidi" w:eastAsia="Calibri" w:hAnsiTheme="minorBidi"/>
          <w:bCs/>
          <w:iCs/>
          <w:sz w:val="20"/>
          <w:szCs w:val="20"/>
        </w:rPr>
        <w:t>.</w:t>
      </w:r>
    </w:p>
    <w:p w:rsidR="00FE6732" w:rsidRPr="00832075" w:rsidRDefault="00FE6732" w:rsidP="00FE6732">
      <w:pPr>
        <w:spacing w:after="160"/>
        <w:ind w:left="360" w:firstLine="0"/>
        <w:jc w:val="center"/>
        <w:rPr>
          <w:rFonts w:asciiTheme="minorBidi" w:eastAsia="Calibri" w:hAnsiTheme="minorBidi"/>
          <w:szCs w:val="24"/>
        </w:rPr>
      </w:pPr>
      <w:r w:rsidRPr="00832075">
        <w:rPr>
          <w:rFonts w:asciiTheme="minorBidi" w:eastAsia="Calibri" w:hAnsiTheme="minorBidi"/>
          <w:noProof/>
          <w:szCs w:val="24"/>
          <w:u w:val="single"/>
          <w:lang w:eastAsia="en-GB"/>
        </w:rPr>
        <w:lastRenderedPageBreak/>
        <w:drawing>
          <wp:inline distT="0" distB="0" distL="0" distR="0" wp14:anchorId="59410AA8" wp14:editId="2F42C51F">
            <wp:extent cx="4420823" cy="5724000"/>
            <wp:effectExtent l="0" t="0" r="0" b="0"/>
            <wp:docPr id="295" name="Picture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4420823" cy="5724000"/>
                    </a:xfrm>
                    <a:prstGeom prst="rect">
                      <a:avLst/>
                    </a:prstGeom>
                    <a:noFill/>
                  </pic:spPr>
                </pic:pic>
              </a:graphicData>
            </a:graphic>
          </wp:inline>
        </w:drawing>
      </w:r>
    </w:p>
    <w:p w:rsidR="00FE6732" w:rsidRPr="00BD5AB1" w:rsidRDefault="00FE6732" w:rsidP="00FE6732">
      <w:pPr>
        <w:pStyle w:val="Caption"/>
        <w:spacing w:line="276" w:lineRule="auto"/>
        <w:rPr>
          <w:rFonts w:eastAsia="Calibri"/>
          <w:szCs w:val="20"/>
        </w:rPr>
      </w:pPr>
      <w:bookmarkStart w:id="474" w:name="_Ref510618532"/>
      <w:bookmarkStart w:id="475" w:name="_Toc527379204"/>
      <w:r w:rsidRPr="00BD5AB1">
        <w:rPr>
          <w:rFonts w:eastAsia="Calibri"/>
          <w:szCs w:val="20"/>
        </w:rPr>
        <w:t xml:space="preserve">Figure </w:t>
      </w:r>
      <w:r w:rsidRPr="00BD5AB1">
        <w:rPr>
          <w:rFonts w:eastAsia="Calibri"/>
          <w:szCs w:val="20"/>
        </w:rPr>
        <w:fldChar w:fldCharType="begin"/>
      </w:r>
      <w:r w:rsidRPr="00BD5AB1">
        <w:rPr>
          <w:rFonts w:eastAsia="Calibri"/>
          <w:szCs w:val="20"/>
        </w:rPr>
        <w:instrText xml:space="preserve"> STYLEREF 1 \s </w:instrText>
      </w:r>
      <w:r w:rsidRPr="00BD5AB1">
        <w:rPr>
          <w:rFonts w:eastAsia="Calibri"/>
          <w:szCs w:val="20"/>
        </w:rPr>
        <w:fldChar w:fldCharType="separate"/>
      </w:r>
      <w:r w:rsidRPr="00BD5AB1">
        <w:rPr>
          <w:rFonts w:eastAsia="Calibri"/>
          <w:noProof/>
          <w:szCs w:val="20"/>
          <w:cs/>
        </w:rPr>
        <w:t>‎</w:t>
      </w:r>
      <w:r w:rsidRPr="00BD5AB1">
        <w:rPr>
          <w:rFonts w:eastAsia="Calibri"/>
          <w:noProof/>
          <w:szCs w:val="20"/>
        </w:rPr>
        <w:t>4</w:t>
      </w:r>
      <w:r w:rsidRPr="00BD5AB1">
        <w:rPr>
          <w:rFonts w:eastAsia="Calibri"/>
          <w:szCs w:val="20"/>
        </w:rPr>
        <w:fldChar w:fldCharType="end"/>
      </w:r>
      <w:r w:rsidRPr="00BD5AB1">
        <w:rPr>
          <w:rFonts w:eastAsia="Calibri"/>
          <w:szCs w:val="20"/>
        </w:rPr>
        <w:noBreakHyphen/>
      </w:r>
      <w:r w:rsidRPr="00BD5AB1">
        <w:rPr>
          <w:rFonts w:eastAsia="Calibri"/>
          <w:szCs w:val="20"/>
        </w:rPr>
        <w:fldChar w:fldCharType="begin"/>
      </w:r>
      <w:r w:rsidRPr="00BD5AB1">
        <w:rPr>
          <w:rFonts w:eastAsia="Calibri"/>
          <w:szCs w:val="20"/>
        </w:rPr>
        <w:instrText xml:space="preserve"> SEQ Figure \* ARABIC \s 1 </w:instrText>
      </w:r>
      <w:r w:rsidRPr="00BD5AB1">
        <w:rPr>
          <w:rFonts w:eastAsia="Calibri"/>
          <w:szCs w:val="20"/>
        </w:rPr>
        <w:fldChar w:fldCharType="separate"/>
      </w:r>
      <w:r w:rsidRPr="00BD5AB1">
        <w:rPr>
          <w:rFonts w:eastAsia="Calibri"/>
          <w:noProof/>
          <w:szCs w:val="20"/>
        </w:rPr>
        <w:t>15</w:t>
      </w:r>
      <w:r w:rsidRPr="00BD5AB1">
        <w:rPr>
          <w:rFonts w:eastAsia="Calibri"/>
          <w:szCs w:val="20"/>
        </w:rPr>
        <w:fldChar w:fldCharType="end"/>
      </w:r>
      <w:bookmarkEnd w:id="474"/>
      <w:r w:rsidRPr="00BD5AB1">
        <w:rPr>
          <w:rFonts w:eastAsia="Calibri"/>
          <w:szCs w:val="20"/>
        </w:rPr>
        <w:t>: Effect of AM (22-52) on apoptosis in MDA-MB-231 and RAMP3 KD cell at 72 hrs.</w:t>
      </w:r>
      <w:bookmarkEnd w:id="475"/>
    </w:p>
    <w:p w:rsidR="00FE6732" w:rsidRPr="00BD5AB1" w:rsidRDefault="00FE6732" w:rsidP="00FE6732">
      <w:pPr>
        <w:spacing w:line="276" w:lineRule="auto"/>
        <w:ind w:firstLine="0"/>
        <w:rPr>
          <w:rFonts w:asciiTheme="minorBidi" w:eastAsia="Calibri" w:hAnsiTheme="minorBidi"/>
          <w:iCs/>
          <w:color w:val="000000"/>
          <w:sz w:val="20"/>
          <w:szCs w:val="20"/>
        </w:rPr>
      </w:pPr>
      <w:r w:rsidRPr="00BD5AB1">
        <w:rPr>
          <w:rFonts w:asciiTheme="minorBidi" w:eastAsia="Calibri" w:hAnsiTheme="minorBidi"/>
          <w:iCs/>
          <w:color w:val="000000"/>
          <w:sz w:val="20"/>
          <w:szCs w:val="20"/>
          <w:shd w:val="clear" w:color="auto" w:fill="FFFFFF"/>
        </w:rPr>
        <w:t xml:space="preserve">Effect of AM (22-52) on </w:t>
      </w:r>
      <w:r w:rsidRPr="00BD5AB1">
        <w:rPr>
          <w:rFonts w:asciiTheme="minorBidi" w:eastAsia="Calibri" w:hAnsiTheme="minorBidi"/>
          <w:bCs/>
          <w:iCs/>
          <w:color w:val="000000"/>
          <w:sz w:val="20"/>
          <w:szCs w:val="20"/>
        </w:rPr>
        <w:t xml:space="preserve">apoptosis under 10% </w:t>
      </w:r>
      <w:r w:rsidRPr="00BD5AB1">
        <w:rPr>
          <w:rFonts w:asciiTheme="minorBidi" w:eastAsia="Calibri" w:hAnsiTheme="minorBidi"/>
          <w:b/>
          <w:iCs/>
          <w:color w:val="000000"/>
          <w:sz w:val="20"/>
          <w:szCs w:val="20"/>
        </w:rPr>
        <w:t>(A)</w:t>
      </w:r>
      <w:r w:rsidRPr="00BD5AB1">
        <w:rPr>
          <w:rFonts w:asciiTheme="minorBidi" w:eastAsia="Calibri" w:hAnsiTheme="minorBidi"/>
          <w:bCs/>
          <w:iCs/>
          <w:color w:val="000000"/>
          <w:sz w:val="20"/>
          <w:szCs w:val="20"/>
        </w:rPr>
        <w:t xml:space="preserve"> and 0% </w:t>
      </w:r>
      <w:r w:rsidRPr="00BD5AB1">
        <w:rPr>
          <w:rFonts w:asciiTheme="minorBidi" w:eastAsia="Calibri" w:hAnsiTheme="minorBidi"/>
          <w:b/>
          <w:iCs/>
          <w:color w:val="000000"/>
          <w:sz w:val="20"/>
          <w:szCs w:val="20"/>
        </w:rPr>
        <w:t>(B)</w:t>
      </w:r>
      <w:r w:rsidRPr="00BD5AB1">
        <w:rPr>
          <w:rFonts w:asciiTheme="minorBidi" w:eastAsia="Calibri" w:hAnsiTheme="minorBidi"/>
          <w:bCs/>
          <w:iCs/>
          <w:color w:val="000000"/>
          <w:sz w:val="20"/>
          <w:szCs w:val="20"/>
        </w:rPr>
        <w:t xml:space="preserve"> were measured using </w:t>
      </w:r>
      <w:r w:rsidRPr="00BD5AB1">
        <w:rPr>
          <w:rFonts w:asciiTheme="minorBidi" w:eastAsia="Calibri" w:hAnsiTheme="minorBidi"/>
          <w:iCs/>
          <w:color w:val="000000"/>
          <w:sz w:val="20"/>
          <w:szCs w:val="20"/>
          <w:shd w:val="clear" w:color="auto" w:fill="FFFFFF"/>
        </w:rPr>
        <w:t>Caspase-Glo® 3/7 (Promega) assay kit</w:t>
      </w:r>
      <w:r w:rsidRPr="00BD5AB1">
        <w:rPr>
          <w:rFonts w:asciiTheme="minorBidi" w:eastAsia="Calibri" w:hAnsiTheme="minorBidi"/>
          <w:bCs/>
          <w:iCs/>
          <w:color w:val="000000"/>
          <w:sz w:val="20"/>
          <w:szCs w:val="20"/>
        </w:rPr>
        <w:t xml:space="preserve">. Apoptosis was </w:t>
      </w:r>
      <w:r w:rsidR="001871FB" w:rsidRPr="00BD5AB1">
        <w:rPr>
          <w:rFonts w:asciiTheme="minorBidi" w:eastAsia="Calibri" w:hAnsiTheme="minorBidi"/>
          <w:bCs/>
          <w:iCs/>
          <w:color w:val="000000"/>
          <w:sz w:val="20"/>
          <w:szCs w:val="20"/>
        </w:rPr>
        <w:t>significantly</w:t>
      </w:r>
      <w:r w:rsidRPr="00BD5AB1">
        <w:rPr>
          <w:rFonts w:asciiTheme="minorBidi" w:eastAsia="Calibri" w:hAnsiTheme="minorBidi"/>
          <w:bCs/>
          <w:iCs/>
          <w:color w:val="000000"/>
          <w:sz w:val="20"/>
          <w:szCs w:val="20"/>
        </w:rPr>
        <w:t xml:space="preserve"> induced in MDA-MB-231 cells treated with 1 µM antagonist at 0%. No significant increase in caspase 3/7 activity in RAMP3 KD cells grown under 10% and 0% FBS. The data are representative of three independent experiments. E</w:t>
      </w:r>
      <w:r w:rsidRPr="00BD5AB1">
        <w:rPr>
          <w:rFonts w:asciiTheme="minorBidi" w:eastAsia="Calibri" w:hAnsiTheme="minorBidi"/>
          <w:iCs/>
          <w:color w:val="000000"/>
          <w:sz w:val="20"/>
          <w:szCs w:val="20"/>
        </w:rPr>
        <w:t xml:space="preserve">rror bars represent mean ± SEM and t-test </w:t>
      </w:r>
      <w:r w:rsidRPr="00BD5AB1">
        <w:rPr>
          <w:rFonts w:asciiTheme="minorBidi" w:eastAsia="Calibri" w:hAnsiTheme="minorBidi"/>
          <w:iCs/>
          <w:noProof/>
          <w:color w:val="000000"/>
          <w:sz w:val="20"/>
          <w:szCs w:val="20"/>
        </w:rPr>
        <w:t>was</w:t>
      </w:r>
      <w:r w:rsidRPr="00BD5AB1">
        <w:rPr>
          <w:rFonts w:asciiTheme="minorBidi" w:eastAsia="Calibri" w:hAnsiTheme="minorBidi"/>
          <w:iCs/>
          <w:color w:val="000000"/>
          <w:sz w:val="20"/>
          <w:szCs w:val="20"/>
        </w:rPr>
        <w:t xml:space="preserve"> performed comparing different treatment conditions. </w:t>
      </w:r>
      <w:r w:rsidRPr="00BD5AB1">
        <w:rPr>
          <w:rFonts w:asciiTheme="minorBidi" w:eastAsia="Calibri" w:hAnsiTheme="minorBidi"/>
          <w:i/>
          <w:iCs/>
          <w:color w:val="000000"/>
          <w:sz w:val="20"/>
          <w:szCs w:val="20"/>
        </w:rPr>
        <w:t>P</w:t>
      </w:r>
      <w:r w:rsidRPr="00BD5AB1">
        <w:rPr>
          <w:rFonts w:asciiTheme="minorBidi" w:eastAsia="Calibri" w:hAnsiTheme="minorBidi"/>
          <w:iCs/>
          <w:color w:val="000000"/>
          <w:sz w:val="20"/>
          <w:szCs w:val="20"/>
        </w:rPr>
        <w:t xml:space="preserve"> values were generated using </w:t>
      </w:r>
      <w:r w:rsidRPr="00BD5AB1">
        <w:rPr>
          <w:rFonts w:asciiTheme="minorBidi" w:eastAsia="Calibri" w:hAnsiTheme="minorBidi"/>
          <w:iCs/>
          <w:noProof/>
          <w:color w:val="000000"/>
          <w:sz w:val="20"/>
          <w:szCs w:val="20"/>
        </w:rPr>
        <w:t>unpaired</w:t>
      </w:r>
      <w:r w:rsidRPr="00BD5AB1">
        <w:rPr>
          <w:rFonts w:asciiTheme="minorBidi" w:eastAsia="Calibri" w:hAnsiTheme="minorBidi"/>
          <w:iCs/>
          <w:color w:val="000000"/>
          <w:sz w:val="20"/>
          <w:szCs w:val="20"/>
        </w:rPr>
        <w:t xml:space="preserve"> t-test. * indicates significance </w:t>
      </w:r>
      <w:r w:rsidRPr="00BD5AB1">
        <w:rPr>
          <w:rFonts w:asciiTheme="minorBidi" w:eastAsia="Calibri" w:hAnsiTheme="minorBidi"/>
          <w:i/>
          <w:color w:val="000000"/>
          <w:sz w:val="20"/>
          <w:szCs w:val="20"/>
        </w:rPr>
        <w:t xml:space="preserve">P </w:t>
      </w:r>
      <w:r w:rsidRPr="00BD5AB1">
        <w:rPr>
          <w:rFonts w:asciiTheme="minorBidi" w:eastAsia="Calibri" w:hAnsiTheme="minorBidi"/>
          <w:iCs/>
          <w:color w:val="000000"/>
          <w:sz w:val="20"/>
          <w:szCs w:val="20"/>
        </w:rPr>
        <w:t xml:space="preserve">&lt;0.05, ** indicates </w:t>
      </w:r>
      <w:r w:rsidRPr="00BD5AB1">
        <w:rPr>
          <w:rFonts w:asciiTheme="minorBidi" w:eastAsia="Calibri" w:hAnsiTheme="minorBidi"/>
          <w:i/>
          <w:color w:val="000000"/>
          <w:sz w:val="20"/>
          <w:szCs w:val="20"/>
        </w:rPr>
        <w:t xml:space="preserve">P </w:t>
      </w:r>
      <w:r w:rsidRPr="00BD5AB1">
        <w:rPr>
          <w:rFonts w:asciiTheme="minorBidi" w:eastAsia="Calibri" w:hAnsiTheme="minorBidi"/>
          <w:iCs/>
          <w:color w:val="000000"/>
          <w:sz w:val="20"/>
          <w:szCs w:val="20"/>
        </w:rPr>
        <w:t xml:space="preserve">&lt;0.01 **** indicates </w:t>
      </w:r>
      <w:r w:rsidRPr="00BD5AB1">
        <w:rPr>
          <w:rFonts w:asciiTheme="minorBidi" w:eastAsia="Calibri" w:hAnsiTheme="minorBidi"/>
          <w:i/>
          <w:color w:val="000000"/>
          <w:sz w:val="20"/>
          <w:szCs w:val="20"/>
        </w:rPr>
        <w:t xml:space="preserve">P </w:t>
      </w:r>
      <w:r w:rsidRPr="00BD5AB1">
        <w:rPr>
          <w:rFonts w:asciiTheme="minorBidi" w:eastAsia="Calibri" w:hAnsiTheme="minorBidi"/>
          <w:iCs/>
          <w:color w:val="000000"/>
          <w:sz w:val="20"/>
          <w:szCs w:val="20"/>
        </w:rPr>
        <w:t>&lt;0.0001. NS= Not significant.</w:t>
      </w:r>
    </w:p>
    <w:p w:rsidR="00FE6732" w:rsidRPr="00832075" w:rsidRDefault="00FE6732" w:rsidP="00FE6732">
      <w:pPr>
        <w:spacing w:line="276" w:lineRule="auto"/>
        <w:ind w:left="360"/>
        <w:rPr>
          <w:rFonts w:asciiTheme="minorBidi" w:eastAsia="Calibri" w:hAnsiTheme="minorBidi"/>
          <w:bCs/>
          <w:iCs/>
          <w:color w:val="000000"/>
          <w:szCs w:val="24"/>
        </w:rPr>
      </w:pPr>
    </w:p>
    <w:p w:rsidR="00FE6732" w:rsidRPr="00832075" w:rsidRDefault="00FE6732" w:rsidP="00FE6732">
      <w:pPr>
        <w:pStyle w:val="Heading3"/>
        <w:rPr>
          <w:rFonts w:asciiTheme="minorBidi" w:eastAsia="DengXian Light" w:hAnsiTheme="minorBidi" w:cstheme="minorBidi"/>
        </w:rPr>
      </w:pPr>
      <w:bookmarkStart w:id="476" w:name="_Toc515376342"/>
      <w:bookmarkStart w:id="477" w:name="_Toc515379747"/>
      <w:bookmarkStart w:id="478" w:name="_Toc527381554"/>
      <w:r w:rsidRPr="00832075">
        <w:rPr>
          <w:rFonts w:asciiTheme="minorBidi" w:eastAsia="DengXian Light" w:hAnsiTheme="minorBidi" w:cstheme="minorBidi"/>
        </w:rPr>
        <w:lastRenderedPageBreak/>
        <w:t>Colony formation result</w:t>
      </w:r>
      <w:bookmarkEnd w:id="476"/>
      <w:bookmarkEnd w:id="477"/>
      <w:bookmarkEnd w:id="478"/>
    </w:p>
    <w:p w:rsidR="00FE6732" w:rsidRPr="00832075" w:rsidRDefault="00FE6732" w:rsidP="00FE6732">
      <w:pPr>
        <w:spacing w:after="160"/>
        <w:ind w:left="360"/>
        <w:rPr>
          <w:rFonts w:asciiTheme="minorBidi" w:eastAsia="Calibri" w:hAnsiTheme="minorBidi"/>
          <w:szCs w:val="24"/>
        </w:rPr>
      </w:pPr>
      <w:r w:rsidRPr="00832075">
        <w:rPr>
          <w:rFonts w:asciiTheme="minorBidi" w:eastAsia="Calibri" w:hAnsiTheme="minorBidi"/>
          <w:szCs w:val="24"/>
        </w:rPr>
        <w:t xml:space="preserve">Clonogenicity assay was performed to determine the survival ability </w:t>
      </w:r>
      <w:bookmarkStart w:id="479" w:name="OLE_LINK7"/>
      <w:r w:rsidRPr="00832075">
        <w:rPr>
          <w:rFonts w:asciiTheme="minorBidi" w:eastAsia="Calibri" w:hAnsiTheme="minorBidi"/>
          <w:szCs w:val="24"/>
        </w:rPr>
        <w:t xml:space="preserve">and colony formation efficiency </w:t>
      </w:r>
      <w:bookmarkEnd w:id="479"/>
      <w:r w:rsidRPr="00832075">
        <w:rPr>
          <w:rFonts w:asciiTheme="minorBidi" w:eastAsia="Calibri" w:hAnsiTheme="minorBidi"/>
          <w:szCs w:val="24"/>
        </w:rPr>
        <w:t>of RAMP3 knockdown breast cancer cells. One hundred cells were seeded in a 6 well plate and incubated at 37°C with 5% CO</w:t>
      </w:r>
      <w:r w:rsidRPr="00832075">
        <w:rPr>
          <w:rFonts w:asciiTheme="minorBidi" w:eastAsia="Calibri" w:hAnsiTheme="minorBidi"/>
          <w:szCs w:val="24"/>
          <w:vertAlign w:val="subscript"/>
        </w:rPr>
        <w:t>2</w:t>
      </w:r>
      <w:r w:rsidRPr="00832075">
        <w:rPr>
          <w:rFonts w:asciiTheme="minorBidi" w:eastAsia="Calibri" w:hAnsiTheme="minorBidi"/>
          <w:szCs w:val="24"/>
        </w:rPr>
        <w:t xml:space="preserve"> incubator for 14 days. The results revealed a significant reduction in the number of colonies of RAMP3 KD cells compared to MDA-MB-231 control cells (</w:t>
      </w:r>
      <w:r w:rsidRPr="00832075">
        <w:rPr>
          <w:rFonts w:asciiTheme="minorBidi" w:eastAsia="Calibri" w:hAnsiTheme="minorBidi"/>
          <w:i/>
          <w:iCs/>
          <w:szCs w:val="24"/>
        </w:rPr>
        <w:t xml:space="preserve">P </w:t>
      </w:r>
      <w:r w:rsidRPr="00832075">
        <w:rPr>
          <w:rFonts w:asciiTheme="minorBidi" w:eastAsia="Calibri" w:hAnsiTheme="minorBidi"/>
          <w:szCs w:val="24"/>
        </w:rPr>
        <w:t>= 0.0228) (</w:t>
      </w:r>
      <w:r w:rsidRPr="00832075">
        <w:rPr>
          <w:rFonts w:asciiTheme="minorBidi" w:hAnsiTheme="minorBidi"/>
          <w:szCs w:val="24"/>
        </w:rPr>
        <w:fldChar w:fldCharType="begin"/>
      </w:r>
      <w:r w:rsidRPr="00832075">
        <w:rPr>
          <w:rFonts w:asciiTheme="minorBidi" w:hAnsiTheme="minorBidi"/>
          <w:szCs w:val="24"/>
        </w:rPr>
        <w:instrText xml:space="preserve"> REF _Ref510618897 \h  \* MERGEFORMAT </w:instrText>
      </w:r>
      <w:r w:rsidRPr="00832075">
        <w:rPr>
          <w:rFonts w:asciiTheme="minorBidi" w:hAnsiTheme="minorBidi"/>
          <w:szCs w:val="24"/>
        </w:rPr>
      </w:r>
      <w:r w:rsidRPr="00832075">
        <w:rPr>
          <w:rFonts w:asciiTheme="minorBidi" w:hAnsiTheme="minorBidi"/>
          <w:szCs w:val="24"/>
        </w:rPr>
        <w:fldChar w:fldCharType="separate"/>
      </w:r>
      <w:r w:rsidRPr="00832075">
        <w:rPr>
          <w:rFonts w:asciiTheme="minorBidi" w:eastAsia="Calibri" w:hAnsiTheme="minorBidi"/>
          <w:szCs w:val="24"/>
        </w:rPr>
        <w:t xml:space="preserve">Figure </w:t>
      </w:r>
      <w:r w:rsidRPr="00832075">
        <w:rPr>
          <w:rFonts w:asciiTheme="minorBidi" w:eastAsia="Calibri" w:hAnsiTheme="minorBidi"/>
          <w:szCs w:val="24"/>
          <w:cs/>
        </w:rPr>
        <w:t>‎</w:t>
      </w:r>
      <w:r w:rsidRPr="00832075">
        <w:rPr>
          <w:rFonts w:asciiTheme="minorBidi" w:eastAsia="Calibri" w:hAnsiTheme="minorBidi"/>
          <w:szCs w:val="24"/>
        </w:rPr>
        <w:t>4</w:t>
      </w:r>
      <w:r w:rsidRPr="00832075">
        <w:rPr>
          <w:rFonts w:asciiTheme="minorBidi" w:eastAsia="Calibri" w:hAnsiTheme="minorBidi"/>
          <w:szCs w:val="24"/>
        </w:rPr>
        <w:noBreakHyphen/>
        <w:t>16</w:t>
      </w:r>
      <w:r w:rsidRPr="00832075">
        <w:rPr>
          <w:rFonts w:asciiTheme="minorBidi" w:hAnsiTheme="minorBidi"/>
          <w:szCs w:val="24"/>
        </w:rPr>
        <w:fldChar w:fldCharType="end"/>
      </w:r>
      <w:r w:rsidRPr="00832075">
        <w:rPr>
          <w:rFonts w:asciiTheme="minorBidi" w:hAnsiTheme="minorBidi"/>
          <w:szCs w:val="24"/>
        </w:rPr>
        <w:t>)</w:t>
      </w:r>
      <w:r w:rsidRPr="00832075">
        <w:rPr>
          <w:rFonts w:asciiTheme="minorBidi" w:eastAsia="Calibri" w:hAnsiTheme="minorBidi"/>
          <w:szCs w:val="24"/>
        </w:rPr>
        <w:t>.</w:t>
      </w:r>
    </w:p>
    <w:p w:rsidR="00FE6732" w:rsidRPr="00832075" w:rsidRDefault="00FE6732" w:rsidP="00FE6732">
      <w:pPr>
        <w:spacing w:after="160"/>
        <w:ind w:left="360"/>
        <w:rPr>
          <w:rFonts w:asciiTheme="minorBidi" w:eastAsia="Calibri" w:hAnsiTheme="minorBidi"/>
          <w:szCs w:val="24"/>
        </w:rPr>
      </w:pPr>
    </w:p>
    <w:p w:rsidR="00FE6732" w:rsidRPr="00832075" w:rsidRDefault="00FE6732" w:rsidP="00FE6732">
      <w:pPr>
        <w:spacing w:after="160" w:line="259" w:lineRule="auto"/>
        <w:ind w:left="360" w:firstLine="0"/>
        <w:jc w:val="left"/>
        <w:rPr>
          <w:rFonts w:asciiTheme="minorBidi" w:eastAsia="Calibri" w:hAnsiTheme="minorBidi"/>
          <w:color w:val="000000"/>
          <w:szCs w:val="24"/>
          <w:shd w:val="clear" w:color="auto" w:fill="FFFFFF"/>
          <w:lang w:eastAsia="zh-CN"/>
        </w:rPr>
      </w:pPr>
      <w:r w:rsidRPr="00832075">
        <w:rPr>
          <w:rFonts w:asciiTheme="minorBidi" w:eastAsia="Calibri" w:hAnsiTheme="minorBidi"/>
          <w:color w:val="000000"/>
          <w:szCs w:val="24"/>
          <w:shd w:val="clear" w:color="auto" w:fill="FFFFFF"/>
          <w:lang w:eastAsia="zh-CN"/>
        </w:rPr>
        <w:br w:type="page"/>
      </w:r>
    </w:p>
    <w:p w:rsidR="00FE6732" w:rsidRPr="00832075" w:rsidRDefault="00FE6732" w:rsidP="00FE6732">
      <w:pPr>
        <w:spacing w:line="240" w:lineRule="auto"/>
        <w:ind w:left="360"/>
        <w:jc w:val="center"/>
        <w:rPr>
          <w:rFonts w:asciiTheme="minorBidi" w:eastAsia="Calibri" w:hAnsiTheme="minorBidi"/>
          <w:b/>
          <w:iCs/>
          <w:szCs w:val="24"/>
        </w:rPr>
      </w:pPr>
      <w:bookmarkStart w:id="480" w:name="_Ref510460983"/>
      <w:r w:rsidRPr="00832075">
        <w:rPr>
          <w:rFonts w:asciiTheme="minorBidi" w:eastAsia="Calibri" w:hAnsiTheme="minorBidi"/>
          <w:b/>
          <w:iCs/>
          <w:noProof/>
          <w:color w:val="000000"/>
          <w:szCs w:val="24"/>
          <w:u w:val="single"/>
          <w:shd w:val="clear" w:color="auto" w:fill="FFFFFF"/>
          <w:lang w:eastAsia="en-GB"/>
        </w:rPr>
        <w:lastRenderedPageBreak/>
        <w:drawing>
          <wp:inline distT="0" distB="0" distL="0" distR="0" wp14:anchorId="2F910AEF" wp14:editId="6A5D300A">
            <wp:extent cx="4422070" cy="5796000"/>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4422070" cy="5796000"/>
                    </a:xfrm>
                    <a:prstGeom prst="rect">
                      <a:avLst/>
                    </a:prstGeom>
                    <a:noFill/>
                  </pic:spPr>
                </pic:pic>
              </a:graphicData>
            </a:graphic>
          </wp:inline>
        </w:drawing>
      </w:r>
      <w:bookmarkStart w:id="481" w:name="_Ref505967126"/>
      <w:bookmarkEnd w:id="481"/>
    </w:p>
    <w:p w:rsidR="00FE6732" w:rsidRPr="00BD5AB1" w:rsidRDefault="00FE6732" w:rsidP="00FE6732">
      <w:pPr>
        <w:pStyle w:val="Caption"/>
        <w:rPr>
          <w:rFonts w:eastAsia="Calibri"/>
          <w:szCs w:val="20"/>
        </w:rPr>
      </w:pPr>
      <w:bookmarkStart w:id="482" w:name="_Ref510618897"/>
      <w:bookmarkStart w:id="483" w:name="_Toc527379205"/>
      <w:r w:rsidRPr="00BD5AB1">
        <w:rPr>
          <w:rFonts w:eastAsia="Calibri"/>
          <w:szCs w:val="20"/>
        </w:rPr>
        <w:t xml:space="preserve">Figure </w:t>
      </w:r>
      <w:r w:rsidRPr="00BD5AB1">
        <w:rPr>
          <w:rFonts w:eastAsia="Calibri"/>
          <w:szCs w:val="20"/>
        </w:rPr>
        <w:fldChar w:fldCharType="begin"/>
      </w:r>
      <w:r w:rsidRPr="00BD5AB1">
        <w:rPr>
          <w:rFonts w:eastAsia="Calibri"/>
          <w:szCs w:val="20"/>
        </w:rPr>
        <w:instrText xml:space="preserve"> STYLEREF 1 \s </w:instrText>
      </w:r>
      <w:r w:rsidRPr="00BD5AB1">
        <w:rPr>
          <w:rFonts w:eastAsia="Calibri"/>
          <w:szCs w:val="20"/>
        </w:rPr>
        <w:fldChar w:fldCharType="separate"/>
      </w:r>
      <w:r w:rsidRPr="00BD5AB1">
        <w:rPr>
          <w:rFonts w:eastAsia="Calibri"/>
          <w:noProof/>
          <w:szCs w:val="20"/>
          <w:cs/>
        </w:rPr>
        <w:t>‎</w:t>
      </w:r>
      <w:r w:rsidRPr="00BD5AB1">
        <w:rPr>
          <w:rFonts w:eastAsia="Calibri"/>
          <w:noProof/>
          <w:szCs w:val="20"/>
        </w:rPr>
        <w:t>4</w:t>
      </w:r>
      <w:r w:rsidRPr="00BD5AB1">
        <w:rPr>
          <w:rFonts w:eastAsia="Calibri"/>
          <w:szCs w:val="20"/>
        </w:rPr>
        <w:fldChar w:fldCharType="end"/>
      </w:r>
      <w:r w:rsidRPr="00BD5AB1">
        <w:rPr>
          <w:rFonts w:eastAsia="Calibri"/>
          <w:szCs w:val="20"/>
        </w:rPr>
        <w:noBreakHyphen/>
      </w:r>
      <w:r w:rsidRPr="00BD5AB1">
        <w:rPr>
          <w:rFonts w:eastAsia="Calibri"/>
          <w:szCs w:val="20"/>
        </w:rPr>
        <w:fldChar w:fldCharType="begin"/>
      </w:r>
      <w:r w:rsidRPr="00BD5AB1">
        <w:rPr>
          <w:rFonts w:eastAsia="Calibri"/>
          <w:szCs w:val="20"/>
        </w:rPr>
        <w:instrText xml:space="preserve"> SEQ Figure \* ARABIC \s 1 </w:instrText>
      </w:r>
      <w:r w:rsidRPr="00BD5AB1">
        <w:rPr>
          <w:rFonts w:eastAsia="Calibri"/>
          <w:szCs w:val="20"/>
        </w:rPr>
        <w:fldChar w:fldCharType="separate"/>
      </w:r>
      <w:r w:rsidRPr="00BD5AB1">
        <w:rPr>
          <w:rFonts w:eastAsia="Calibri"/>
          <w:noProof/>
          <w:szCs w:val="20"/>
        </w:rPr>
        <w:t>16</w:t>
      </w:r>
      <w:r w:rsidRPr="00BD5AB1">
        <w:rPr>
          <w:rFonts w:eastAsia="Calibri"/>
          <w:szCs w:val="20"/>
        </w:rPr>
        <w:fldChar w:fldCharType="end"/>
      </w:r>
      <w:bookmarkEnd w:id="480"/>
      <w:bookmarkEnd w:id="482"/>
      <w:r w:rsidRPr="00BD5AB1">
        <w:rPr>
          <w:rFonts w:eastAsia="Calibri"/>
          <w:szCs w:val="20"/>
        </w:rPr>
        <w:t>: Colony formation assay of MDA-MB-231 and RAMP3 KD.</w:t>
      </w:r>
      <w:bookmarkEnd w:id="483"/>
    </w:p>
    <w:p w:rsidR="00FE6732" w:rsidRPr="00BD5AB1" w:rsidRDefault="00FE6732" w:rsidP="00FE6732">
      <w:pPr>
        <w:spacing w:line="276" w:lineRule="auto"/>
        <w:ind w:firstLine="0"/>
        <w:rPr>
          <w:rFonts w:asciiTheme="minorBidi" w:eastAsia="Calibri" w:hAnsiTheme="minorBidi"/>
          <w:bCs/>
          <w:iCs/>
          <w:sz w:val="20"/>
          <w:szCs w:val="20"/>
        </w:rPr>
      </w:pPr>
      <w:r w:rsidRPr="00BD5AB1">
        <w:rPr>
          <w:rFonts w:asciiTheme="minorBidi" w:eastAsia="Calibri" w:hAnsiTheme="minorBidi"/>
          <w:b/>
          <w:iCs/>
          <w:sz w:val="20"/>
          <w:szCs w:val="20"/>
        </w:rPr>
        <w:t>A)</w:t>
      </w:r>
      <w:r w:rsidRPr="00BD5AB1">
        <w:rPr>
          <w:rFonts w:asciiTheme="minorBidi" w:eastAsia="Calibri" w:hAnsiTheme="minorBidi"/>
          <w:bCs/>
          <w:iCs/>
          <w:sz w:val="20"/>
          <w:szCs w:val="20"/>
        </w:rPr>
        <w:t xml:space="preserve"> Representative Images of colonies of MDA-MB-231 and RAMP3 KD cells and </w:t>
      </w:r>
      <w:r w:rsidRPr="00BD5AB1">
        <w:rPr>
          <w:rFonts w:asciiTheme="minorBidi" w:eastAsia="Calibri" w:hAnsiTheme="minorBidi"/>
          <w:b/>
          <w:iCs/>
          <w:sz w:val="20"/>
          <w:szCs w:val="20"/>
        </w:rPr>
        <w:t>B)</w:t>
      </w:r>
      <w:r w:rsidRPr="00BD5AB1">
        <w:rPr>
          <w:rFonts w:asciiTheme="minorBidi" w:eastAsia="Calibri" w:hAnsiTheme="minorBidi"/>
          <w:bCs/>
          <w:iCs/>
          <w:sz w:val="20"/>
          <w:szCs w:val="20"/>
        </w:rPr>
        <w:t xml:space="preserve"> Analysis of the number of colonies. The colonies were fixed using 100% ice-cold methanol and stained with crystal violet on Day 14. The colonies were captured using pixera visual communication suite and counted using Gene tool software. Significant reduction in colonies was observed in RAMP3 KD cells compared to MDA-MB-231 control cells. The data are representative of three independent experiments. Error bars represent mean ± SEM and t-test </w:t>
      </w:r>
      <w:r w:rsidRPr="00BD5AB1">
        <w:rPr>
          <w:rFonts w:asciiTheme="minorBidi" w:eastAsia="Calibri" w:hAnsiTheme="minorBidi"/>
          <w:bCs/>
          <w:iCs/>
          <w:noProof/>
          <w:sz w:val="20"/>
          <w:szCs w:val="20"/>
        </w:rPr>
        <w:t>was</w:t>
      </w:r>
      <w:r w:rsidRPr="00BD5AB1">
        <w:rPr>
          <w:rFonts w:asciiTheme="minorBidi" w:eastAsia="Calibri" w:hAnsiTheme="minorBidi"/>
          <w:bCs/>
          <w:iCs/>
          <w:sz w:val="20"/>
          <w:szCs w:val="20"/>
        </w:rPr>
        <w:t xml:space="preserve"> performed comparing MDA-MB-231 and RAMP3 knockdown cell. </w:t>
      </w:r>
      <w:r w:rsidRPr="00BD5AB1">
        <w:rPr>
          <w:rFonts w:asciiTheme="minorBidi" w:eastAsia="Calibri" w:hAnsiTheme="minorBidi"/>
          <w:bCs/>
          <w:i/>
          <w:sz w:val="20"/>
          <w:szCs w:val="20"/>
        </w:rPr>
        <w:t>P</w:t>
      </w:r>
      <w:r w:rsidRPr="00BD5AB1">
        <w:rPr>
          <w:rFonts w:asciiTheme="minorBidi" w:eastAsia="Calibri" w:hAnsiTheme="minorBidi"/>
          <w:bCs/>
          <w:iCs/>
          <w:sz w:val="20"/>
          <w:szCs w:val="20"/>
        </w:rPr>
        <w:t xml:space="preserve"> values were generated using </w:t>
      </w:r>
      <w:r w:rsidRPr="00BD5AB1">
        <w:rPr>
          <w:rFonts w:asciiTheme="minorBidi" w:eastAsia="Calibri" w:hAnsiTheme="minorBidi"/>
          <w:bCs/>
          <w:iCs/>
          <w:noProof/>
          <w:sz w:val="20"/>
          <w:szCs w:val="20"/>
        </w:rPr>
        <w:t>unpaired</w:t>
      </w:r>
      <w:r w:rsidRPr="00BD5AB1">
        <w:rPr>
          <w:rFonts w:asciiTheme="minorBidi" w:eastAsia="Calibri" w:hAnsiTheme="minorBidi"/>
          <w:bCs/>
          <w:iCs/>
          <w:sz w:val="20"/>
          <w:szCs w:val="20"/>
        </w:rPr>
        <w:t xml:space="preserve"> t-test. * indicates significance </w:t>
      </w:r>
      <w:r w:rsidR="001871FB" w:rsidRPr="00BD5AB1">
        <w:rPr>
          <w:rFonts w:asciiTheme="minorBidi" w:eastAsia="Calibri" w:hAnsiTheme="minorBidi"/>
          <w:bCs/>
          <w:i/>
          <w:sz w:val="20"/>
          <w:szCs w:val="20"/>
        </w:rPr>
        <w:t>P</w:t>
      </w:r>
      <w:r w:rsidRPr="00BD5AB1">
        <w:rPr>
          <w:rFonts w:asciiTheme="minorBidi" w:eastAsia="Calibri" w:hAnsiTheme="minorBidi"/>
          <w:bCs/>
          <w:iCs/>
          <w:sz w:val="20"/>
          <w:szCs w:val="20"/>
        </w:rPr>
        <w:t>&lt;0.05.</w:t>
      </w:r>
    </w:p>
    <w:p w:rsidR="00FE6732" w:rsidRPr="00832075" w:rsidRDefault="00FE6732" w:rsidP="00FE6732">
      <w:pPr>
        <w:pStyle w:val="Heading3"/>
        <w:rPr>
          <w:rFonts w:asciiTheme="minorBidi" w:eastAsia="DengXian Light" w:hAnsiTheme="minorBidi" w:cstheme="minorBidi"/>
        </w:rPr>
      </w:pPr>
      <w:bookmarkStart w:id="484" w:name="_Toc515376343"/>
      <w:bookmarkStart w:id="485" w:name="_Toc515379748"/>
      <w:bookmarkStart w:id="486" w:name="_Toc527381555"/>
      <w:r w:rsidRPr="00832075">
        <w:rPr>
          <w:rFonts w:asciiTheme="minorBidi" w:eastAsia="DengXian Light" w:hAnsiTheme="minorBidi" w:cstheme="minorBidi"/>
        </w:rPr>
        <w:lastRenderedPageBreak/>
        <w:t>Invasion assay result</w:t>
      </w:r>
      <w:bookmarkEnd w:id="484"/>
      <w:bookmarkEnd w:id="485"/>
      <w:bookmarkEnd w:id="486"/>
    </w:p>
    <w:p w:rsidR="00FE6732" w:rsidRPr="00832075" w:rsidRDefault="00FE6732" w:rsidP="00FE6732">
      <w:pPr>
        <w:rPr>
          <w:rFonts w:asciiTheme="minorBidi" w:eastAsia="Calibri" w:hAnsiTheme="minorBidi"/>
          <w:color w:val="000000"/>
          <w:szCs w:val="24"/>
        </w:rPr>
      </w:pPr>
      <w:r w:rsidRPr="00832075">
        <w:rPr>
          <w:rFonts w:asciiTheme="minorBidi" w:eastAsia="Calibri" w:hAnsiTheme="minorBidi"/>
          <w:szCs w:val="24"/>
        </w:rPr>
        <w:t xml:space="preserve">Since </w:t>
      </w:r>
      <w:r w:rsidRPr="00832075">
        <w:rPr>
          <w:rFonts w:asciiTheme="minorBidi" w:eastAsia="Calibri" w:hAnsiTheme="minorBidi"/>
          <w:noProof/>
          <w:szCs w:val="24"/>
        </w:rPr>
        <w:t>significant</w:t>
      </w:r>
      <w:r w:rsidRPr="00832075">
        <w:rPr>
          <w:rFonts w:asciiTheme="minorBidi" w:eastAsia="Calibri" w:hAnsiTheme="minorBidi"/>
          <w:szCs w:val="24"/>
        </w:rPr>
        <w:t xml:space="preserve"> reduction in migration was observed in RAMP3 KD cells, invasion assay was carried out to understand RAMP3 knockdown on </w:t>
      </w:r>
      <w:r w:rsidRPr="00832075">
        <w:rPr>
          <w:rFonts w:asciiTheme="minorBidi" w:eastAsia="Calibri" w:hAnsiTheme="minorBidi"/>
          <w:noProof/>
          <w:szCs w:val="24"/>
        </w:rPr>
        <w:t>invasive</w:t>
      </w:r>
      <w:r w:rsidRPr="00832075">
        <w:rPr>
          <w:rFonts w:asciiTheme="minorBidi" w:eastAsia="Calibri" w:hAnsiTheme="minorBidi"/>
          <w:szCs w:val="24"/>
        </w:rPr>
        <w:t xml:space="preserve"> potential of triple negative breast cancer cells. Biocoat Matrigel invasion chambers were used and 1% Toluidine Blue stained invading and migrating cells. In order to test the ability of cell motility, non-coated transwell was used. </w:t>
      </w:r>
      <w:r w:rsidRPr="00832075">
        <w:rPr>
          <w:rFonts w:asciiTheme="minorBidi" w:hAnsiTheme="minorBidi"/>
          <w:szCs w:val="24"/>
        </w:rPr>
        <w:fldChar w:fldCharType="begin"/>
      </w:r>
      <w:r w:rsidRPr="00832075">
        <w:rPr>
          <w:rFonts w:asciiTheme="minorBidi" w:hAnsiTheme="minorBidi"/>
          <w:szCs w:val="24"/>
        </w:rPr>
        <w:instrText xml:space="preserve"> REF _Ref506831309 \h  \* MERGEFORMAT </w:instrText>
      </w:r>
      <w:r w:rsidRPr="00832075">
        <w:rPr>
          <w:rFonts w:asciiTheme="minorBidi" w:hAnsiTheme="minorBidi"/>
          <w:szCs w:val="24"/>
        </w:rPr>
      </w:r>
      <w:r w:rsidRPr="00832075">
        <w:rPr>
          <w:rFonts w:asciiTheme="minorBidi" w:hAnsiTheme="minorBidi"/>
          <w:szCs w:val="24"/>
        </w:rPr>
        <w:fldChar w:fldCharType="separate"/>
      </w:r>
      <w:r w:rsidRPr="00832075">
        <w:rPr>
          <w:rFonts w:asciiTheme="minorBidi" w:eastAsia="Calibri" w:hAnsiTheme="minorBidi"/>
          <w:szCs w:val="24"/>
        </w:rPr>
        <w:t xml:space="preserve">Figure </w:t>
      </w:r>
      <w:r w:rsidRPr="00832075">
        <w:rPr>
          <w:rFonts w:asciiTheme="minorBidi" w:eastAsia="Calibri" w:hAnsiTheme="minorBidi"/>
          <w:szCs w:val="24"/>
          <w:cs/>
        </w:rPr>
        <w:t>‎</w:t>
      </w:r>
      <w:r w:rsidRPr="00832075">
        <w:rPr>
          <w:rFonts w:asciiTheme="minorBidi" w:eastAsia="Calibri" w:hAnsiTheme="minorBidi"/>
          <w:szCs w:val="24"/>
        </w:rPr>
        <w:t>4</w:t>
      </w:r>
      <w:r w:rsidRPr="00832075">
        <w:rPr>
          <w:rFonts w:asciiTheme="minorBidi" w:eastAsia="Calibri" w:hAnsiTheme="minorBidi"/>
          <w:szCs w:val="24"/>
        </w:rPr>
        <w:noBreakHyphen/>
        <w:t>17</w:t>
      </w:r>
      <w:r w:rsidRPr="00832075">
        <w:rPr>
          <w:rFonts w:asciiTheme="minorBidi" w:hAnsiTheme="minorBidi"/>
          <w:szCs w:val="24"/>
        </w:rPr>
        <w:fldChar w:fldCharType="end"/>
      </w:r>
      <w:r w:rsidRPr="00832075">
        <w:rPr>
          <w:rFonts w:asciiTheme="minorBidi" w:eastAsia="Calibri" w:hAnsiTheme="minorBidi"/>
          <w:szCs w:val="24"/>
        </w:rPr>
        <w:t xml:space="preserve"> shows a representative image of </w:t>
      </w:r>
      <w:r w:rsidRPr="00832075">
        <w:rPr>
          <w:rFonts w:asciiTheme="minorBidi" w:eastAsia="Calibri" w:hAnsiTheme="minorBidi"/>
          <w:noProof/>
          <w:szCs w:val="24"/>
        </w:rPr>
        <w:t>randomly</w:t>
      </w:r>
      <w:r w:rsidRPr="00832075">
        <w:rPr>
          <w:rFonts w:asciiTheme="minorBidi" w:eastAsia="Calibri" w:hAnsiTheme="minorBidi"/>
          <w:szCs w:val="24"/>
        </w:rPr>
        <w:t xml:space="preserve"> selected field of invasion and migration. The number of invaded cells </w:t>
      </w:r>
      <w:r w:rsidRPr="00832075">
        <w:rPr>
          <w:rFonts w:asciiTheme="minorBidi" w:eastAsia="Calibri" w:hAnsiTheme="minorBidi"/>
          <w:noProof/>
          <w:szCs w:val="24"/>
        </w:rPr>
        <w:t>were</w:t>
      </w:r>
      <w:r w:rsidRPr="00832075">
        <w:rPr>
          <w:rFonts w:asciiTheme="minorBidi" w:eastAsia="Calibri" w:hAnsiTheme="minorBidi"/>
          <w:szCs w:val="24"/>
        </w:rPr>
        <w:t xml:space="preserve"> significantly reduced in RAMP3 KD compared to the MDA-MB-231 control cells (</w:t>
      </w:r>
      <w:r w:rsidRPr="00832075">
        <w:rPr>
          <w:rFonts w:asciiTheme="minorBidi" w:eastAsia="Calibri" w:hAnsiTheme="minorBidi"/>
          <w:i/>
          <w:iCs/>
          <w:szCs w:val="24"/>
        </w:rPr>
        <w:t xml:space="preserve">P </w:t>
      </w:r>
      <w:r w:rsidRPr="00832075">
        <w:rPr>
          <w:rFonts w:asciiTheme="minorBidi" w:eastAsia="Calibri" w:hAnsiTheme="minorBidi"/>
          <w:szCs w:val="24"/>
        </w:rPr>
        <w:t>&lt;0.0102) (</w:t>
      </w:r>
      <w:r w:rsidRPr="00832075">
        <w:rPr>
          <w:rFonts w:asciiTheme="minorBidi" w:hAnsiTheme="minorBidi"/>
          <w:szCs w:val="24"/>
        </w:rPr>
        <w:fldChar w:fldCharType="begin"/>
      </w:r>
      <w:r w:rsidRPr="00832075">
        <w:rPr>
          <w:rFonts w:asciiTheme="minorBidi" w:hAnsiTheme="minorBidi"/>
          <w:szCs w:val="24"/>
        </w:rPr>
        <w:instrText xml:space="preserve"> REF _Ref506831455 \h  \* MERGEFORMAT </w:instrText>
      </w:r>
      <w:r w:rsidRPr="00832075">
        <w:rPr>
          <w:rFonts w:asciiTheme="minorBidi" w:hAnsiTheme="minorBidi"/>
          <w:szCs w:val="24"/>
        </w:rPr>
      </w:r>
      <w:r w:rsidRPr="00832075">
        <w:rPr>
          <w:rFonts w:asciiTheme="minorBidi" w:hAnsiTheme="minorBidi"/>
          <w:szCs w:val="24"/>
        </w:rPr>
        <w:fldChar w:fldCharType="separate"/>
      </w:r>
      <w:r w:rsidRPr="00832075">
        <w:rPr>
          <w:rFonts w:asciiTheme="minorBidi" w:eastAsia="Calibri" w:hAnsiTheme="minorBidi"/>
          <w:szCs w:val="24"/>
        </w:rPr>
        <w:t xml:space="preserve">Figure </w:t>
      </w:r>
      <w:r w:rsidRPr="00832075">
        <w:rPr>
          <w:rFonts w:asciiTheme="minorBidi" w:eastAsia="Calibri" w:hAnsiTheme="minorBidi"/>
          <w:szCs w:val="24"/>
          <w:cs/>
        </w:rPr>
        <w:t>‎</w:t>
      </w:r>
      <w:r w:rsidRPr="00832075">
        <w:rPr>
          <w:rFonts w:asciiTheme="minorBidi" w:eastAsia="Calibri" w:hAnsiTheme="minorBidi"/>
          <w:szCs w:val="24"/>
        </w:rPr>
        <w:t>4</w:t>
      </w:r>
      <w:r w:rsidRPr="00832075">
        <w:rPr>
          <w:rFonts w:asciiTheme="minorBidi" w:eastAsia="Calibri" w:hAnsiTheme="minorBidi"/>
          <w:szCs w:val="24"/>
        </w:rPr>
        <w:noBreakHyphen/>
        <w:t>18</w:t>
      </w:r>
      <w:r w:rsidRPr="00832075">
        <w:rPr>
          <w:rFonts w:asciiTheme="minorBidi" w:hAnsiTheme="minorBidi"/>
          <w:szCs w:val="24"/>
        </w:rPr>
        <w:fldChar w:fldCharType="end"/>
      </w:r>
      <w:r w:rsidRPr="00832075">
        <w:rPr>
          <w:rFonts w:asciiTheme="minorBidi" w:eastAsia="Calibri" w:hAnsiTheme="minorBidi"/>
          <w:szCs w:val="24"/>
        </w:rPr>
        <w:t xml:space="preserve">, A). Moreover, </w:t>
      </w:r>
      <w:r w:rsidRPr="00832075">
        <w:rPr>
          <w:rFonts w:asciiTheme="minorBidi" w:eastAsia="Calibri" w:hAnsiTheme="minorBidi"/>
          <w:color w:val="000000"/>
          <w:szCs w:val="24"/>
        </w:rPr>
        <w:t>RAMP3 knockdown significantly reduced cell migration through the transwell (</w:t>
      </w:r>
      <w:r w:rsidRPr="00832075">
        <w:rPr>
          <w:rFonts w:asciiTheme="minorBidi" w:eastAsia="Calibri" w:hAnsiTheme="minorBidi"/>
          <w:i/>
          <w:iCs/>
          <w:color w:val="000000"/>
          <w:szCs w:val="24"/>
        </w:rPr>
        <w:t xml:space="preserve">P </w:t>
      </w:r>
      <w:r w:rsidRPr="00832075">
        <w:rPr>
          <w:rFonts w:asciiTheme="minorBidi" w:eastAsia="Calibri" w:hAnsiTheme="minorBidi"/>
          <w:color w:val="000000"/>
          <w:szCs w:val="24"/>
        </w:rPr>
        <w:t>&lt;0.0019) (</w:t>
      </w:r>
      <w:r w:rsidRPr="00832075">
        <w:rPr>
          <w:rFonts w:asciiTheme="minorBidi" w:hAnsiTheme="minorBidi"/>
          <w:szCs w:val="24"/>
        </w:rPr>
        <w:fldChar w:fldCharType="begin"/>
      </w:r>
      <w:r w:rsidRPr="00832075">
        <w:rPr>
          <w:rFonts w:asciiTheme="minorBidi" w:hAnsiTheme="minorBidi"/>
          <w:szCs w:val="24"/>
        </w:rPr>
        <w:instrText xml:space="preserve"> REF _Ref506831455 \h  \* MERGEFORMAT </w:instrText>
      </w:r>
      <w:r w:rsidRPr="00832075">
        <w:rPr>
          <w:rFonts w:asciiTheme="minorBidi" w:hAnsiTheme="minorBidi"/>
          <w:szCs w:val="24"/>
        </w:rPr>
      </w:r>
      <w:r w:rsidRPr="00832075">
        <w:rPr>
          <w:rFonts w:asciiTheme="minorBidi" w:hAnsiTheme="minorBidi"/>
          <w:szCs w:val="24"/>
        </w:rPr>
        <w:fldChar w:fldCharType="separate"/>
      </w:r>
      <w:r w:rsidRPr="00832075">
        <w:rPr>
          <w:rFonts w:asciiTheme="minorBidi" w:eastAsia="Calibri" w:hAnsiTheme="minorBidi"/>
          <w:szCs w:val="24"/>
        </w:rPr>
        <w:t xml:space="preserve">Figure </w:t>
      </w:r>
      <w:r w:rsidRPr="00832075">
        <w:rPr>
          <w:rFonts w:asciiTheme="minorBidi" w:eastAsia="Calibri" w:hAnsiTheme="minorBidi"/>
          <w:szCs w:val="24"/>
          <w:cs/>
        </w:rPr>
        <w:t>‎</w:t>
      </w:r>
      <w:r w:rsidRPr="00832075">
        <w:rPr>
          <w:rFonts w:asciiTheme="minorBidi" w:eastAsia="Calibri" w:hAnsiTheme="minorBidi"/>
          <w:szCs w:val="24"/>
        </w:rPr>
        <w:t>4</w:t>
      </w:r>
      <w:r w:rsidRPr="00832075">
        <w:rPr>
          <w:rFonts w:asciiTheme="minorBidi" w:eastAsia="Calibri" w:hAnsiTheme="minorBidi"/>
          <w:szCs w:val="24"/>
        </w:rPr>
        <w:noBreakHyphen/>
        <w:t>18</w:t>
      </w:r>
      <w:r w:rsidRPr="00832075">
        <w:rPr>
          <w:rFonts w:asciiTheme="minorBidi" w:hAnsiTheme="minorBidi"/>
          <w:szCs w:val="24"/>
        </w:rPr>
        <w:fldChar w:fldCharType="end"/>
      </w:r>
      <w:r w:rsidRPr="00832075">
        <w:rPr>
          <w:rFonts w:asciiTheme="minorBidi" w:eastAsia="Calibri" w:hAnsiTheme="minorBidi"/>
          <w:color w:val="000000"/>
          <w:szCs w:val="24"/>
        </w:rPr>
        <w:t xml:space="preserve">, B) complimenting the results of </w:t>
      </w:r>
      <w:r w:rsidRPr="00832075">
        <w:rPr>
          <w:rFonts w:asciiTheme="minorBidi" w:eastAsia="Calibri" w:hAnsiTheme="minorBidi"/>
          <w:noProof/>
          <w:color w:val="000000"/>
          <w:szCs w:val="24"/>
        </w:rPr>
        <w:t>wound</w:t>
      </w:r>
      <w:r w:rsidRPr="00832075">
        <w:rPr>
          <w:rFonts w:asciiTheme="minorBidi" w:eastAsia="Calibri" w:hAnsiTheme="minorBidi"/>
          <w:color w:val="000000"/>
          <w:szCs w:val="24"/>
        </w:rPr>
        <w:t xml:space="preserve"> healing assay (</w:t>
      </w:r>
      <w:r w:rsidRPr="00832075">
        <w:rPr>
          <w:rFonts w:asciiTheme="minorBidi" w:hAnsiTheme="minorBidi"/>
          <w:szCs w:val="24"/>
        </w:rPr>
        <w:fldChar w:fldCharType="begin"/>
      </w:r>
      <w:r w:rsidRPr="00832075">
        <w:rPr>
          <w:rFonts w:asciiTheme="minorBidi" w:hAnsiTheme="minorBidi"/>
          <w:szCs w:val="24"/>
        </w:rPr>
        <w:instrText xml:space="preserve"> REF _Ref506830416 \h  \* MERGEFORMAT </w:instrText>
      </w:r>
      <w:r w:rsidRPr="00832075">
        <w:rPr>
          <w:rFonts w:asciiTheme="minorBidi" w:hAnsiTheme="minorBidi"/>
          <w:szCs w:val="24"/>
        </w:rPr>
      </w:r>
      <w:r w:rsidRPr="00832075">
        <w:rPr>
          <w:rFonts w:asciiTheme="minorBidi" w:hAnsiTheme="minorBidi"/>
          <w:szCs w:val="24"/>
        </w:rPr>
        <w:fldChar w:fldCharType="separate"/>
      </w:r>
      <w:r w:rsidRPr="00832075">
        <w:rPr>
          <w:rFonts w:asciiTheme="minorBidi" w:eastAsia="Calibri" w:hAnsiTheme="minorBidi"/>
          <w:szCs w:val="24"/>
        </w:rPr>
        <w:t xml:space="preserve">Figure </w:t>
      </w:r>
      <w:r w:rsidRPr="00832075">
        <w:rPr>
          <w:rFonts w:asciiTheme="minorBidi" w:eastAsia="Calibri" w:hAnsiTheme="minorBidi"/>
          <w:szCs w:val="24"/>
          <w:cs/>
        </w:rPr>
        <w:t>‎</w:t>
      </w:r>
      <w:r w:rsidRPr="00832075">
        <w:rPr>
          <w:rFonts w:asciiTheme="minorBidi" w:eastAsia="Calibri" w:hAnsiTheme="minorBidi"/>
          <w:szCs w:val="24"/>
        </w:rPr>
        <w:t>4</w:t>
      </w:r>
      <w:r w:rsidRPr="00832075">
        <w:rPr>
          <w:rFonts w:asciiTheme="minorBidi" w:eastAsia="Calibri" w:hAnsiTheme="minorBidi"/>
          <w:szCs w:val="24"/>
        </w:rPr>
        <w:noBreakHyphen/>
        <w:t>8</w:t>
      </w:r>
      <w:r w:rsidRPr="00832075">
        <w:rPr>
          <w:rFonts w:asciiTheme="minorBidi" w:hAnsiTheme="minorBidi"/>
          <w:szCs w:val="24"/>
        </w:rPr>
        <w:fldChar w:fldCharType="end"/>
      </w:r>
      <w:r w:rsidRPr="00832075">
        <w:rPr>
          <w:rFonts w:asciiTheme="minorBidi" w:eastAsia="Calibri" w:hAnsiTheme="minorBidi"/>
          <w:color w:val="000000"/>
          <w:szCs w:val="24"/>
        </w:rPr>
        <w:t xml:space="preserve">). </w:t>
      </w:r>
    </w:p>
    <w:p w:rsidR="00FE6732" w:rsidRPr="00832075" w:rsidRDefault="00FE6732" w:rsidP="00FE6732">
      <w:pPr>
        <w:rPr>
          <w:rFonts w:asciiTheme="minorBidi" w:eastAsia="Calibri" w:hAnsiTheme="minorBidi"/>
          <w:color w:val="000000"/>
          <w:szCs w:val="24"/>
        </w:rPr>
      </w:pPr>
    </w:p>
    <w:p w:rsidR="00FE6732" w:rsidRPr="00832075" w:rsidRDefault="00FE6732" w:rsidP="00FE6732">
      <w:pPr>
        <w:rPr>
          <w:rFonts w:asciiTheme="minorBidi" w:eastAsia="Calibri" w:hAnsiTheme="minorBidi"/>
          <w:color w:val="000000"/>
          <w:szCs w:val="24"/>
        </w:rPr>
      </w:pPr>
    </w:p>
    <w:p w:rsidR="00BF10E5" w:rsidRPr="00832075" w:rsidRDefault="00BF10E5" w:rsidP="00FE6732">
      <w:pPr>
        <w:rPr>
          <w:rFonts w:asciiTheme="minorBidi" w:eastAsia="Calibri" w:hAnsiTheme="minorBidi"/>
          <w:color w:val="000000"/>
          <w:szCs w:val="24"/>
        </w:rPr>
      </w:pPr>
    </w:p>
    <w:p w:rsidR="00FE6732" w:rsidRPr="00832075" w:rsidRDefault="00FE6732" w:rsidP="00FE6732">
      <w:pPr>
        <w:rPr>
          <w:rFonts w:asciiTheme="minorBidi" w:eastAsia="Calibri" w:hAnsiTheme="minorBidi"/>
          <w:color w:val="000000"/>
          <w:szCs w:val="24"/>
        </w:rPr>
      </w:pPr>
    </w:p>
    <w:p w:rsidR="00FE6732" w:rsidRPr="00832075" w:rsidRDefault="00FE6732" w:rsidP="00FE6732">
      <w:pPr>
        <w:spacing w:after="160" w:line="259" w:lineRule="auto"/>
        <w:ind w:left="360" w:firstLine="0"/>
        <w:jc w:val="left"/>
        <w:rPr>
          <w:rFonts w:asciiTheme="minorBidi" w:eastAsia="Calibri" w:hAnsiTheme="minorBidi"/>
          <w:b/>
          <w:color w:val="1F4E79"/>
          <w:szCs w:val="24"/>
        </w:rPr>
      </w:pPr>
    </w:p>
    <w:p w:rsidR="00FE6732" w:rsidRPr="00832075" w:rsidRDefault="00FE6732" w:rsidP="00FE6732">
      <w:pPr>
        <w:spacing w:after="160"/>
        <w:ind w:left="360"/>
        <w:jc w:val="center"/>
        <w:rPr>
          <w:rFonts w:asciiTheme="minorBidi" w:eastAsia="Calibri" w:hAnsiTheme="minorBidi"/>
          <w:szCs w:val="24"/>
        </w:rPr>
      </w:pPr>
      <w:r w:rsidRPr="00832075">
        <w:rPr>
          <w:rFonts w:asciiTheme="minorBidi" w:eastAsia="Calibri" w:hAnsiTheme="minorBidi"/>
          <w:noProof/>
          <w:szCs w:val="24"/>
          <w:lang w:eastAsia="en-GB"/>
        </w:rPr>
        <w:lastRenderedPageBreak/>
        <w:drawing>
          <wp:inline distT="0" distB="0" distL="0" distR="0" wp14:anchorId="1408D8D6" wp14:editId="32733E1E">
            <wp:extent cx="5095875" cy="3638550"/>
            <wp:effectExtent l="76200" t="76200" r="142875" b="133350"/>
            <wp:docPr id="288" name="Picture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66">
                      <a:extLst>
                        <a:ext uri="{28A0092B-C50C-407E-A947-70E740481C1C}">
                          <a14:useLocalDpi xmlns:a14="http://schemas.microsoft.com/office/drawing/2010/main" val="0"/>
                        </a:ext>
                      </a:extLst>
                    </a:blip>
                    <a:srcRect l="-7498" t="-5903" r="-10505" b="-6846"/>
                    <a:stretch/>
                  </pic:blipFill>
                  <pic:spPr bwMode="auto">
                    <a:xfrm>
                      <a:off x="0" y="0"/>
                      <a:ext cx="5097711" cy="3639861"/>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rsidR="00FE6732" w:rsidRPr="00BD5AB1" w:rsidRDefault="00FE6732" w:rsidP="00FE6732">
      <w:pPr>
        <w:pStyle w:val="Caption"/>
        <w:rPr>
          <w:rFonts w:eastAsia="Calibri"/>
          <w:szCs w:val="20"/>
        </w:rPr>
      </w:pPr>
      <w:bookmarkStart w:id="487" w:name="_Ref506831309"/>
      <w:bookmarkStart w:id="488" w:name="_Toc527379206"/>
      <w:r w:rsidRPr="00832075">
        <w:rPr>
          <w:rFonts w:eastAsia="Calibri"/>
          <w:szCs w:val="24"/>
        </w:rPr>
        <w:t xml:space="preserve">Figure </w:t>
      </w:r>
      <w:r w:rsidRPr="00832075">
        <w:rPr>
          <w:rFonts w:eastAsia="Calibri"/>
          <w:szCs w:val="24"/>
        </w:rPr>
        <w:fldChar w:fldCharType="begin"/>
      </w:r>
      <w:r w:rsidRPr="00832075">
        <w:rPr>
          <w:rFonts w:eastAsia="Calibri"/>
          <w:szCs w:val="24"/>
        </w:rPr>
        <w:instrText xml:space="preserve"> STYLEREF 1 \s </w:instrText>
      </w:r>
      <w:r w:rsidRPr="00832075">
        <w:rPr>
          <w:rFonts w:eastAsia="Calibri"/>
          <w:szCs w:val="24"/>
        </w:rPr>
        <w:fldChar w:fldCharType="separate"/>
      </w:r>
      <w:r w:rsidRPr="00832075">
        <w:rPr>
          <w:rFonts w:eastAsia="Calibri"/>
          <w:noProof/>
          <w:szCs w:val="24"/>
          <w:cs/>
        </w:rPr>
        <w:t>‎</w:t>
      </w:r>
      <w:r w:rsidRPr="00832075">
        <w:rPr>
          <w:rFonts w:eastAsia="Calibri"/>
          <w:noProof/>
          <w:szCs w:val="24"/>
        </w:rPr>
        <w:t>4</w:t>
      </w:r>
      <w:r w:rsidRPr="00832075">
        <w:rPr>
          <w:rFonts w:eastAsia="Calibri"/>
          <w:szCs w:val="24"/>
        </w:rPr>
        <w:fldChar w:fldCharType="end"/>
      </w:r>
      <w:r w:rsidRPr="00832075">
        <w:rPr>
          <w:rFonts w:eastAsia="Calibri"/>
          <w:szCs w:val="24"/>
        </w:rPr>
        <w:noBreakHyphen/>
      </w:r>
      <w:r w:rsidRPr="00832075">
        <w:rPr>
          <w:rFonts w:eastAsia="Calibri"/>
          <w:szCs w:val="24"/>
        </w:rPr>
        <w:fldChar w:fldCharType="begin"/>
      </w:r>
      <w:r w:rsidRPr="00832075">
        <w:rPr>
          <w:rFonts w:eastAsia="Calibri"/>
          <w:szCs w:val="24"/>
        </w:rPr>
        <w:instrText xml:space="preserve"> SEQ Figure \* ARABIC \s 1 </w:instrText>
      </w:r>
      <w:r w:rsidRPr="00832075">
        <w:rPr>
          <w:rFonts w:eastAsia="Calibri"/>
          <w:szCs w:val="24"/>
        </w:rPr>
        <w:fldChar w:fldCharType="separate"/>
      </w:r>
      <w:r w:rsidRPr="00832075">
        <w:rPr>
          <w:rFonts w:eastAsia="Calibri"/>
          <w:noProof/>
          <w:szCs w:val="24"/>
        </w:rPr>
        <w:t>17</w:t>
      </w:r>
      <w:r w:rsidRPr="00832075">
        <w:rPr>
          <w:rFonts w:eastAsia="Calibri"/>
          <w:szCs w:val="24"/>
        </w:rPr>
        <w:fldChar w:fldCharType="end"/>
      </w:r>
      <w:bookmarkEnd w:id="487"/>
      <w:r w:rsidRPr="00832075">
        <w:rPr>
          <w:rFonts w:eastAsia="Calibri"/>
          <w:szCs w:val="24"/>
        </w:rPr>
        <w:t xml:space="preserve">: Representative photomicrograph images of invading and migrating cells of </w:t>
      </w:r>
      <w:r w:rsidRPr="00BD5AB1">
        <w:rPr>
          <w:rFonts w:eastAsia="Calibri"/>
          <w:szCs w:val="20"/>
        </w:rPr>
        <w:t>MDA-MB-231 and RAMP3 KD.</w:t>
      </w:r>
      <w:bookmarkEnd w:id="488"/>
    </w:p>
    <w:p w:rsidR="00FE6732" w:rsidRPr="00BD5AB1" w:rsidRDefault="00FE6732" w:rsidP="00FE6732">
      <w:pPr>
        <w:spacing w:line="276" w:lineRule="auto"/>
        <w:ind w:firstLine="0"/>
        <w:rPr>
          <w:rFonts w:asciiTheme="minorBidi" w:eastAsia="Calibri" w:hAnsiTheme="minorBidi"/>
          <w:b/>
          <w:iCs/>
          <w:sz w:val="20"/>
          <w:szCs w:val="20"/>
        </w:rPr>
      </w:pPr>
      <w:r w:rsidRPr="00BD5AB1">
        <w:rPr>
          <w:rFonts w:asciiTheme="minorBidi" w:eastAsia="Calibri" w:hAnsiTheme="minorBidi"/>
          <w:bCs/>
          <w:iCs/>
          <w:color w:val="000000"/>
          <w:sz w:val="20"/>
          <w:szCs w:val="20"/>
        </w:rPr>
        <w:t xml:space="preserve">The cells were stained with </w:t>
      </w:r>
      <w:r w:rsidRPr="00BD5AB1">
        <w:rPr>
          <w:rFonts w:asciiTheme="minorBidi" w:eastAsia="Calibri" w:hAnsiTheme="minorBidi"/>
          <w:iCs/>
          <w:color w:val="000000"/>
          <w:sz w:val="20"/>
          <w:szCs w:val="20"/>
        </w:rPr>
        <w:t xml:space="preserve">1% toluidine Blue and the invaded cells were counted using ImageJ software. The image shows lesser number of invaded and migrated cells in RAMP3 KD compared to MDA-MB-231 control. </w:t>
      </w:r>
      <w:r w:rsidRPr="00BD5AB1">
        <w:rPr>
          <w:rFonts w:asciiTheme="minorBidi" w:eastAsia="Calibri" w:hAnsiTheme="minorBidi"/>
          <w:bCs/>
          <w:iCs/>
          <w:color w:val="000000"/>
          <w:sz w:val="20"/>
          <w:szCs w:val="20"/>
        </w:rPr>
        <w:t>The data are representative of three independent experiments</w:t>
      </w:r>
      <w:r w:rsidRPr="00BD5AB1">
        <w:rPr>
          <w:rFonts w:asciiTheme="minorBidi" w:eastAsia="Calibri" w:hAnsiTheme="minorBidi"/>
          <w:iCs/>
          <w:color w:val="000000"/>
          <w:sz w:val="20"/>
          <w:szCs w:val="20"/>
        </w:rPr>
        <w:t xml:space="preserve">. Scale bar = 200 µm. </w:t>
      </w:r>
    </w:p>
    <w:p w:rsidR="00FE6732" w:rsidRPr="00832075" w:rsidRDefault="00FE6732" w:rsidP="00FE6732">
      <w:pPr>
        <w:spacing w:after="160"/>
        <w:ind w:left="360"/>
        <w:jc w:val="center"/>
        <w:rPr>
          <w:rFonts w:asciiTheme="minorBidi" w:eastAsia="Calibri" w:hAnsiTheme="minorBidi"/>
          <w:szCs w:val="24"/>
        </w:rPr>
      </w:pPr>
      <w:r w:rsidRPr="00832075">
        <w:rPr>
          <w:rFonts w:asciiTheme="minorBidi" w:eastAsia="Calibri" w:hAnsiTheme="minorBidi"/>
          <w:noProof/>
          <w:szCs w:val="24"/>
          <w:u w:val="single"/>
          <w:lang w:eastAsia="en-GB"/>
        </w:rPr>
        <w:lastRenderedPageBreak/>
        <w:drawing>
          <wp:inline distT="0" distB="0" distL="0" distR="0" wp14:anchorId="0A22DD78" wp14:editId="7696EC87">
            <wp:extent cx="5040000" cy="6033800"/>
            <wp:effectExtent l="0" t="0" r="0" b="0"/>
            <wp:docPr id="289" name="Picture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040000" cy="6033800"/>
                    </a:xfrm>
                    <a:prstGeom prst="rect">
                      <a:avLst/>
                    </a:prstGeom>
                    <a:noFill/>
                  </pic:spPr>
                </pic:pic>
              </a:graphicData>
            </a:graphic>
          </wp:inline>
        </w:drawing>
      </w:r>
    </w:p>
    <w:p w:rsidR="00FE6732" w:rsidRPr="00F40CFE" w:rsidRDefault="00FE6732" w:rsidP="00FE6732">
      <w:pPr>
        <w:pStyle w:val="Caption"/>
        <w:rPr>
          <w:rFonts w:eastAsia="Calibri"/>
          <w:szCs w:val="20"/>
        </w:rPr>
      </w:pPr>
      <w:bookmarkStart w:id="489" w:name="_Ref506831455"/>
      <w:bookmarkStart w:id="490" w:name="_Toc527379207"/>
      <w:r w:rsidRPr="00832075">
        <w:rPr>
          <w:rFonts w:eastAsia="Calibri"/>
          <w:szCs w:val="24"/>
        </w:rPr>
        <w:t xml:space="preserve">Figure </w:t>
      </w:r>
      <w:r w:rsidRPr="00832075">
        <w:rPr>
          <w:rFonts w:eastAsia="Calibri"/>
          <w:szCs w:val="24"/>
        </w:rPr>
        <w:fldChar w:fldCharType="begin"/>
      </w:r>
      <w:r w:rsidRPr="00832075">
        <w:rPr>
          <w:rFonts w:eastAsia="Calibri"/>
          <w:szCs w:val="24"/>
        </w:rPr>
        <w:instrText xml:space="preserve"> STYLEREF 1 \s </w:instrText>
      </w:r>
      <w:r w:rsidRPr="00832075">
        <w:rPr>
          <w:rFonts w:eastAsia="Calibri"/>
          <w:szCs w:val="24"/>
        </w:rPr>
        <w:fldChar w:fldCharType="separate"/>
      </w:r>
      <w:r w:rsidRPr="00832075">
        <w:rPr>
          <w:rFonts w:eastAsia="Calibri"/>
          <w:noProof/>
          <w:szCs w:val="24"/>
          <w:cs/>
        </w:rPr>
        <w:t>‎</w:t>
      </w:r>
      <w:r w:rsidRPr="00832075">
        <w:rPr>
          <w:rFonts w:eastAsia="Calibri"/>
          <w:noProof/>
          <w:szCs w:val="24"/>
        </w:rPr>
        <w:t>4</w:t>
      </w:r>
      <w:r w:rsidRPr="00832075">
        <w:rPr>
          <w:rFonts w:eastAsia="Calibri"/>
          <w:szCs w:val="24"/>
        </w:rPr>
        <w:fldChar w:fldCharType="end"/>
      </w:r>
      <w:r w:rsidRPr="00832075">
        <w:rPr>
          <w:rFonts w:eastAsia="Calibri"/>
          <w:szCs w:val="24"/>
        </w:rPr>
        <w:noBreakHyphen/>
      </w:r>
      <w:r w:rsidRPr="00832075">
        <w:rPr>
          <w:rFonts w:eastAsia="Calibri"/>
          <w:szCs w:val="24"/>
        </w:rPr>
        <w:fldChar w:fldCharType="begin"/>
      </w:r>
      <w:r w:rsidRPr="00832075">
        <w:rPr>
          <w:rFonts w:eastAsia="Calibri"/>
          <w:szCs w:val="24"/>
        </w:rPr>
        <w:instrText xml:space="preserve"> SEQ Figure \* ARABIC \s 1 </w:instrText>
      </w:r>
      <w:r w:rsidRPr="00832075">
        <w:rPr>
          <w:rFonts w:eastAsia="Calibri"/>
          <w:szCs w:val="24"/>
        </w:rPr>
        <w:fldChar w:fldCharType="separate"/>
      </w:r>
      <w:r w:rsidRPr="00832075">
        <w:rPr>
          <w:rFonts w:eastAsia="Calibri"/>
          <w:noProof/>
          <w:szCs w:val="24"/>
        </w:rPr>
        <w:t>18</w:t>
      </w:r>
      <w:r w:rsidRPr="00832075">
        <w:rPr>
          <w:rFonts w:eastAsia="Calibri"/>
          <w:szCs w:val="24"/>
        </w:rPr>
        <w:fldChar w:fldCharType="end"/>
      </w:r>
      <w:bookmarkEnd w:id="489"/>
      <w:r w:rsidRPr="00832075">
        <w:rPr>
          <w:rFonts w:eastAsia="Calibri"/>
          <w:szCs w:val="24"/>
        </w:rPr>
        <w:t xml:space="preserve">: Result of cell invasion and migration in MDA-MB-231 and RAMP3 knockdown </w:t>
      </w:r>
      <w:r w:rsidRPr="00F40CFE">
        <w:rPr>
          <w:rFonts w:eastAsia="Calibri"/>
          <w:szCs w:val="20"/>
        </w:rPr>
        <w:t>cells.</w:t>
      </w:r>
      <w:bookmarkEnd w:id="490"/>
    </w:p>
    <w:p w:rsidR="00FE6732" w:rsidRPr="00F40CFE" w:rsidRDefault="00FE6732" w:rsidP="00FE6732">
      <w:pPr>
        <w:spacing w:line="276" w:lineRule="auto"/>
        <w:ind w:firstLine="0"/>
        <w:rPr>
          <w:rFonts w:asciiTheme="minorBidi" w:eastAsia="Calibri" w:hAnsiTheme="minorBidi"/>
          <w:b/>
          <w:iCs/>
          <w:sz w:val="20"/>
          <w:szCs w:val="20"/>
        </w:rPr>
      </w:pPr>
      <w:r w:rsidRPr="00F40CFE">
        <w:rPr>
          <w:rFonts w:asciiTheme="minorBidi" w:eastAsia="Calibri" w:hAnsiTheme="minorBidi"/>
          <w:iCs/>
          <w:color w:val="000000"/>
          <w:sz w:val="20"/>
          <w:szCs w:val="20"/>
        </w:rPr>
        <w:t xml:space="preserve">Invading and migrating cells were stained using 1% toluidine and counted using ImageJ software. Significant reduction of cell invasion and migration was shown in RAMP3 KD cells. </w:t>
      </w:r>
      <w:r w:rsidRPr="00F40CFE">
        <w:rPr>
          <w:rFonts w:asciiTheme="minorBidi" w:eastAsia="Calibri" w:hAnsiTheme="minorBidi"/>
          <w:bCs/>
          <w:iCs/>
          <w:color w:val="000000"/>
          <w:sz w:val="20"/>
          <w:szCs w:val="20"/>
        </w:rPr>
        <w:t>The data are representative of three independent experiments. E</w:t>
      </w:r>
      <w:r w:rsidRPr="00F40CFE">
        <w:rPr>
          <w:rFonts w:asciiTheme="minorBidi" w:eastAsia="Calibri" w:hAnsiTheme="minorBidi"/>
          <w:iCs/>
          <w:color w:val="000000"/>
          <w:sz w:val="20"/>
          <w:szCs w:val="20"/>
        </w:rPr>
        <w:t xml:space="preserve">rror bars represent mean ± SEM and t-test </w:t>
      </w:r>
      <w:r w:rsidRPr="00F40CFE">
        <w:rPr>
          <w:rFonts w:asciiTheme="minorBidi" w:eastAsia="Calibri" w:hAnsiTheme="minorBidi"/>
          <w:iCs/>
          <w:noProof/>
          <w:color w:val="000000"/>
          <w:sz w:val="20"/>
          <w:szCs w:val="20"/>
        </w:rPr>
        <w:t>was</w:t>
      </w:r>
      <w:r w:rsidRPr="00F40CFE">
        <w:rPr>
          <w:rFonts w:asciiTheme="minorBidi" w:eastAsia="Calibri" w:hAnsiTheme="minorBidi"/>
          <w:iCs/>
          <w:color w:val="000000"/>
          <w:sz w:val="20"/>
          <w:szCs w:val="20"/>
        </w:rPr>
        <w:t xml:space="preserve"> performed comparing MDA-MB-231 and RAMP3 KD. </w:t>
      </w:r>
      <w:r w:rsidRPr="00F40CFE">
        <w:rPr>
          <w:rFonts w:asciiTheme="minorBidi" w:eastAsia="Calibri" w:hAnsiTheme="minorBidi"/>
          <w:i/>
          <w:iCs/>
          <w:color w:val="000000"/>
          <w:sz w:val="20"/>
          <w:szCs w:val="20"/>
        </w:rPr>
        <w:t>P</w:t>
      </w:r>
      <w:r w:rsidRPr="00F40CFE">
        <w:rPr>
          <w:rFonts w:asciiTheme="minorBidi" w:eastAsia="Calibri" w:hAnsiTheme="minorBidi"/>
          <w:iCs/>
          <w:color w:val="000000"/>
          <w:sz w:val="20"/>
          <w:szCs w:val="20"/>
        </w:rPr>
        <w:t xml:space="preserve"> values were generated using </w:t>
      </w:r>
      <w:r w:rsidRPr="00F40CFE">
        <w:rPr>
          <w:rFonts w:asciiTheme="minorBidi" w:eastAsia="Calibri" w:hAnsiTheme="minorBidi"/>
          <w:iCs/>
          <w:noProof/>
          <w:color w:val="000000"/>
          <w:sz w:val="20"/>
          <w:szCs w:val="20"/>
        </w:rPr>
        <w:t>unpaired</w:t>
      </w:r>
      <w:r w:rsidRPr="00F40CFE">
        <w:rPr>
          <w:rFonts w:asciiTheme="minorBidi" w:eastAsia="Calibri" w:hAnsiTheme="minorBidi"/>
          <w:iCs/>
          <w:color w:val="000000"/>
          <w:sz w:val="20"/>
          <w:szCs w:val="20"/>
        </w:rPr>
        <w:t xml:space="preserve"> t-test. * indicates significance </w:t>
      </w:r>
      <w:r w:rsidRPr="00F40CFE">
        <w:rPr>
          <w:rFonts w:asciiTheme="minorBidi" w:eastAsia="Calibri" w:hAnsiTheme="minorBidi"/>
          <w:i/>
          <w:color w:val="000000"/>
          <w:sz w:val="20"/>
          <w:szCs w:val="20"/>
        </w:rPr>
        <w:t>P</w:t>
      </w:r>
      <w:r w:rsidR="00CA5368" w:rsidRPr="00F40CFE">
        <w:rPr>
          <w:rFonts w:asciiTheme="minorBidi" w:eastAsia="Calibri" w:hAnsiTheme="minorBidi"/>
          <w:i/>
          <w:color w:val="000000"/>
          <w:sz w:val="20"/>
          <w:szCs w:val="20"/>
        </w:rPr>
        <w:t xml:space="preserve"> </w:t>
      </w:r>
      <w:r w:rsidRPr="00F40CFE">
        <w:rPr>
          <w:rFonts w:asciiTheme="minorBidi" w:eastAsia="Calibri" w:hAnsiTheme="minorBidi"/>
          <w:iCs/>
          <w:color w:val="000000"/>
          <w:sz w:val="20"/>
          <w:szCs w:val="20"/>
        </w:rPr>
        <w:t xml:space="preserve">&lt;0.05, ** indicates </w:t>
      </w:r>
      <w:r w:rsidRPr="00F40CFE">
        <w:rPr>
          <w:rFonts w:asciiTheme="minorBidi" w:eastAsia="Calibri" w:hAnsiTheme="minorBidi"/>
          <w:i/>
          <w:color w:val="000000"/>
          <w:sz w:val="20"/>
          <w:szCs w:val="20"/>
        </w:rPr>
        <w:t>P</w:t>
      </w:r>
      <w:r w:rsidR="00CA5368" w:rsidRPr="00F40CFE">
        <w:rPr>
          <w:rFonts w:asciiTheme="minorBidi" w:eastAsia="Calibri" w:hAnsiTheme="minorBidi"/>
          <w:i/>
          <w:color w:val="000000"/>
          <w:sz w:val="20"/>
          <w:szCs w:val="20"/>
        </w:rPr>
        <w:t xml:space="preserve"> </w:t>
      </w:r>
      <w:r w:rsidRPr="00F40CFE">
        <w:rPr>
          <w:rFonts w:asciiTheme="minorBidi" w:eastAsia="Calibri" w:hAnsiTheme="minorBidi"/>
          <w:iCs/>
          <w:color w:val="000000"/>
          <w:sz w:val="20"/>
          <w:szCs w:val="20"/>
        </w:rPr>
        <w:t xml:space="preserve">&lt;0.01 *** indicates </w:t>
      </w:r>
      <w:r w:rsidRPr="00F40CFE">
        <w:rPr>
          <w:rFonts w:asciiTheme="minorBidi" w:eastAsia="Calibri" w:hAnsiTheme="minorBidi"/>
          <w:i/>
          <w:color w:val="000000"/>
          <w:sz w:val="20"/>
          <w:szCs w:val="20"/>
        </w:rPr>
        <w:t>P</w:t>
      </w:r>
      <w:r w:rsidR="00CA5368" w:rsidRPr="00F40CFE">
        <w:rPr>
          <w:rFonts w:asciiTheme="minorBidi" w:eastAsia="Calibri" w:hAnsiTheme="minorBidi"/>
          <w:i/>
          <w:color w:val="000000"/>
          <w:sz w:val="20"/>
          <w:szCs w:val="20"/>
        </w:rPr>
        <w:t xml:space="preserve"> </w:t>
      </w:r>
      <w:r w:rsidRPr="00F40CFE">
        <w:rPr>
          <w:rFonts w:asciiTheme="minorBidi" w:eastAsia="Calibri" w:hAnsiTheme="minorBidi"/>
          <w:iCs/>
          <w:color w:val="000000"/>
          <w:sz w:val="20"/>
          <w:szCs w:val="20"/>
        </w:rPr>
        <w:t>&lt;0.001.</w:t>
      </w:r>
    </w:p>
    <w:p w:rsidR="00FE6732" w:rsidRPr="00832075" w:rsidRDefault="00FE6732" w:rsidP="00FE6732">
      <w:pPr>
        <w:pStyle w:val="Heading3"/>
        <w:rPr>
          <w:rFonts w:asciiTheme="minorBidi" w:eastAsia="DengXian Light" w:hAnsiTheme="minorBidi" w:cstheme="minorBidi"/>
        </w:rPr>
      </w:pPr>
      <w:bookmarkStart w:id="491" w:name="_Toc515376344"/>
      <w:bookmarkStart w:id="492" w:name="_Toc515379749"/>
      <w:bookmarkStart w:id="493" w:name="_Toc527381556"/>
      <w:r w:rsidRPr="00832075">
        <w:rPr>
          <w:rFonts w:asciiTheme="minorBidi" w:hAnsiTheme="minorBidi" w:cstheme="minorBidi"/>
        </w:rPr>
        <w:lastRenderedPageBreak/>
        <w:t>cAMP</w:t>
      </w:r>
      <w:r w:rsidRPr="00832075">
        <w:rPr>
          <w:rFonts w:asciiTheme="minorBidi" w:eastAsia="DengXian Light" w:hAnsiTheme="minorBidi" w:cstheme="minorBidi"/>
        </w:rPr>
        <w:t xml:space="preserve"> assay</w:t>
      </w:r>
      <w:bookmarkEnd w:id="491"/>
      <w:bookmarkEnd w:id="492"/>
      <w:bookmarkEnd w:id="493"/>
    </w:p>
    <w:p w:rsidR="00FE6732" w:rsidRPr="00832075" w:rsidRDefault="00FE6732" w:rsidP="00FE6732">
      <w:pPr>
        <w:rPr>
          <w:rFonts w:asciiTheme="minorBidi" w:eastAsia="Calibri" w:hAnsiTheme="minorBidi"/>
          <w:szCs w:val="24"/>
        </w:rPr>
      </w:pPr>
      <w:r w:rsidRPr="00832075">
        <w:rPr>
          <w:rFonts w:asciiTheme="minorBidi" w:eastAsia="Calibri" w:hAnsiTheme="minorBidi"/>
          <w:szCs w:val="24"/>
        </w:rPr>
        <w:t xml:space="preserve">The receptor activation of AM is directly associated with the generation of intracellular cAMP. Hence, </w:t>
      </w:r>
      <w:r w:rsidRPr="00832075">
        <w:rPr>
          <w:rFonts w:asciiTheme="minorBidi" w:eastAsia="Calibri" w:hAnsiTheme="minorBidi"/>
          <w:noProof/>
          <w:szCs w:val="24"/>
        </w:rPr>
        <w:t>cAMP</w:t>
      </w:r>
      <w:r w:rsidRPr="00832075">
        <w:rPr>
          <w:rFonts w:asciiTheme="minorBidi" w:eastAsia="Calibri" w:hAnsiTheme="minorBidi"/>
          <w:szCs w:val="24"/>
        </w:rPr>
        <w:t xml:space="preserve"> level was evaluated in MDA-MB-231 control and RAMP3 KD cells. The cells were stimulated with different concentrations of AM agonist (1-52). Positive control for </w:t>
      </w:r>
      <w:r w:rsidRPr="00832075">
        <w:rPr>
          <w:rFonts w:asciiTheme="minorBidi" w:eastAsia="Calibri" w:hAnsiTheme="minorBidi"/>
          <w:noProof/>
          <w:szCs w:val="24"/>
        </w:rPr>
        <w:t>cAMP</w:t>
      </w:r>
      <w:r w:rsidRPr="00832075">
        <w:rPr>
          <w:rFonts w:asciiTheme="minorBidi" w:eastAsia="Calibri" w:hAnsiTheme="minorBidi"/>
          <w:szCs w:val="24"/>
        </w:rPr>
        <w:t xml:space="preserve"> assay was 10</w:t>
      </w:r>
      <w:r w:rsidRPr="00832075">
        <w:rPr>
          <w:rFonts w:asciiTheme="minorBidi" w:eastAsia="Calibri" w:hAnsiTheme="minorBidi"/>
          <w:szCs w:val="24"/>
          <w:vertAlign w:val="superscript"/>
        </w:rPr>
        <w:t>-4</w:t>
      </w:r>
      <w:r w:rsidRPr="00832075">
        <w:rPr>
          <w:rFonts w:asciiTheme="minorBidi" w:eastAsia="Calibri" w:hAnsiTheme="minorBidi"/>
          <w:szCs w:val="24"/>
        </w:rPr>
        <w:t xml:space="preserve"> M Forskolin.</w:t>
      </w:r>
    </w:p>
    <w:p w:rsidR="00FE6732" w:rsidRPr="00832075" w:rsidRDefault="00FE6732" w:rsidP="00FE6732">
      <w:pPr>
        <w:rPr>
          <w:rFonts w:asciiTheme="minorBidi" w:eastAsia="Calibri" w:hAnsiTheme="minorBidi"/>
          <w:szCs w:val="24"/>
        </w:rPr>
      </w:pPr>
      <w:r w:rsidRPr="00832075">
        <w:rPr>
          <w:rFonts w:asciiTheme="minorBidi" w:eastAsia="Calibri" w:hAnsiTheme="minorBidi"/>
          <w:szCs w:val="24"/>
        </w:rPr>
        <w:t>The results (</w:t>
      </w:r>
      <w:r w:rsidRPr="00832075">
        <w:rPr>
          <w:rFonts w:asciiTheme="minorBidi" w:eastAsia="Calibri" w:hAnsiTheme="minorBidi"/>
          <w:noProof/>
          <w:szCs w:val="24"/>
        </w:rPr>
        <w:t>Figure 4-19) showed</w:t>
      </w:r>
      <w:r w:rsidRPr="00832075">
        <w:rPr>
          <w:rFonts w:asciiTheme="minorBidi" w:eastAsia="Calibri" w:hAnsiTheme="minorBidi"/>
          <w:szCs w:val="24"/>
        </w:rPr>
        <w:t xml:space="preserve"> that the level of cAMP was unaltered in MDA-MB-231 and RAMP3 KD cells. Further, agonist AM (1-52) did not increase the intracellular level of cAMP in MDA-MB-231 and subsequently did not decrease the cAMP level in the RAMP3 KD cells. Increase in cAMP level was observed in positive control cell lines, AM1 and AM2. </w:t>
      </w:r>
    </w:p>
    <w:p w:rsidR="00FE6732" w:rsidRPr="00832075" w:rsidRDefault="00FE6732" w:rsidP="00FE6732">
      <w:pPr>
        <w:spacing w:after="160" w:line="259" w:lineRule="auto"/>
        <w:ind w:left="360" w:firstLine="0"/>
        <w:jc w:val="left"/>
        <w:rPr>
          <w:rFonts w:asciiTheme="minorBidi" w:eastAsia="Calibri" w:hAnsiTheme="minorBidi"/>
          <w:szCs w:val="24"/>
        </w:rPr>
      </w:pPr>
      <w:r w:rsidRPr="00832075">
        <w:rPr>
          <w:rFonts w:asciiTheme="minorBidi" w:eastAsia="Calibri" w:hAnsiTheme="minorBidi"/>
          <w:szCs w:val="24"/>
        </w:rPr>
        <w:br w:type="page"/>
      </w:r>
    </w:p>
    <w:p w:rsidR="00FE6732" w:rsidRPr="00832075" w:rsidRDefault="00FE6732" w:rsidP="00FE6732">
      <w:pPr>
        <w:spacing w:after="160" w:line="259" w:lineRule="auto"/>
        <w:ind w:left="360" w:firstLine="0"/>
        <w:jc w:val="left"/>
        <w:rPr>
          <w:rFonts w:asciiTheme="minorBidi" w:eastAsia="Calibri" w:hAnsiTheme="minorBidi"/>
          <w:szCs w:val="24"/>
        </w:rPr>
      </w:pPr>
    </w:p>
    <w:p w:rsidR="00FE6732" w:rsidRPr="00832075" w:rsidRDefault="00FE6732" w:rsidP="00FE6732">
      <w:pPr>
        <w:spacing w:after="160"/>
        <w:ind w:left="360"/>
        <w:jc w:val="center"/>
        <w:rPr>
          <w:rFonts w:asciiTheme="minorBidi" w:eastAsia="Calibri" w:hAnsiTheme="minorBidi"/>
          <w:b/>
          <w:color w:val="1F4E79"/>
          <w:szCs w:val="24"/>
        </w:rPr>
      </w:pPr>
      <w:r w:rsidRPr="00832075">
        <w:rPr>
          <w:rFonts w:asciiTheme="minorBidi" w:eastAsia="Calibri" w:hAnsiTheme="minorBidi"/>
          <w:bCs/>
          <w:noProof/>
          <w:szCs w:val="24"/>
          <w:u w:val="single"/>
          <w:lang w:eastAsia="en-GB"/>
        </w:rPr>
        <w:drawing>
          <wp:inline distT="0" distB="0" distL="0" distR="0" wp14:anchorId="16FCF021" wp14:editId="0094E9D9">
            <wp:extent cx="5400000" cy="4767827"/>
            <wp:effectExtent l="0" t="0" r="0" b="0"/>
            <wp:docPr id="290" name="Picture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400000" cy="4767827"/>
                    </a:xfrm>
                    <a:prstGeom prst="rect">
                      <a:avLst/>
                    </a:prstGeom>
                    <a:noFill/>
                  </pic:spPr>
                </pic:pic>
              </a:graphicData>
            </a:graphic>
          </wp:inline>
        </w:drawing>
      </w:r>
    </w:p>
    <w:p w:rsidR="00FE6732" w:rsidRPr="00F40CFE" w:rsidRDefault="00FE6732" w:rsidP="00FE6732">
      <w:pPr>
        <w:pStyle w:val="Caption"/>
        <w:rPr>
          <w:rFonts w:eastAsia="Calibri"/>
          <w:szCs w:val="20"/>
        </w:rPr>
      </w:pPr>
      <w:bookmarkStart w:id="494" w:name="_Toc527379208"/>
      <w:r w:rsidRPr="00F40CFE">
        <w:rPr>
          <w:rFonts w:eastAsia="Calibri"/>
          <w:szCs w:val="20"/>
        </w:rPr>
        <w:t xml:space="preserve">Figure </w:t>
      </w:r>
      <w:r w:rsidRPr="00F40CFE">
        <w:rPr>
          <w:rFonts w:eastAsia="Calibri"/>
          <w:szCs w:val="20"/>
        </w:rPr>
        <w:fldChar w:fldCharType="begin"/>
      </w:r>
      <w:r w:rsidRPr="00F40CFE">
        <w:rPr>
          <w:rFonts w:eastAsia="Calibri"/>
          <w:szCs w:val="20"/>
        </w:rPr>
        <w:instrText xml:space="preserve"> STYLEREF 1 \s </w:instrText>
      </w:r>
      <w:r w:rsidRPr="00F40CFE">
        <w:rPr>
          <w:rFonts w:eastAsia="Calibri"/>
          <w:szCs w:val="20"/>
        </w:rPr>
        <w:fldChar w:fldCharType="separate"/>
      </w:r>
      <w:r w:rsidRPr="00F40CFE">
        <w:rPr>
          <w:rFonts w:eastAsia="Calibri"/>
          <w:noProof/>
          <w:szCs w:val="20"/>
          <w:cs/>
        </w:rPr>
        <w:t>‎</w:t>
      </w:r>
      <w:r w:rsidRPr="00F40CFE">
        <w:rPr>
          <w:rFonts w:eastAsia="Calibri"/>
          <w:noProof/>
          <w:szCs w:val="20"/>
        </w:rPr>
        <w:t>4</w:t>
      </w:r>
      <w:r w:rsidRPr="00F40CFE">
        <w:rPr>
          <w:rFonts w:eastAsia="Calibri"/>
          <w:szCs w:val="20"/>
        </w:rPr>
        <w:fldChar w:fldCharType="end"/>
      </w:r>
      <w:r w:rsidRPr="00F40CFE">
        <w:rPr>
          <w:rFonts w:eastAsia="Calibri"/>
          <w:szCs w:val="20"/>
        </w:rPr>
        <w:noBreakHyphen/>
      </w:r>
      <w:r w:rsidRPr="00F40CFE">
        <w:rPr>
          <w:rFonts w:eastAsia="Calibri"/>
          <w:szCs w:val="20"/>
        </w:rPr>
        <w:fldChar w:fldCharType="begin"/>
      </w:r>
      <w:r w:rsidRPr="00F40CFE">
        <w:rPr>
          <w:rFonts w:eastAsia="Calibri"/>
          <w:szCs w:val="20"/>
        </w:rPr>
        <w:instrText xml:space="preserve"> SEQ Figure \* ARABIC \s 1 </w:instrText>
      </w:r>
      <w:r w:rsidRPr="00F40CFE">
        <w:rPr>
          <w:rFonts w:eastAsia="Calibri"/>
          <w:szCs w:val="20"/>
        </w:rPr>
        <w:fldChar w:fldCharType="separate"/>
      </w:r>
      <w:r w:rsidRPr="00F40CFE">
        <w:rPr>
          <w:rFonts w:eastAsia="Calibri"/>
          <w:noProof/>
          <w:szCs w:val="20"/>
        </w:rPr>
        <w:t>19</w:t>
      </w:r>
      <w:r w:rsidRPr="00F40CFE">
        <w:rPr>
          <w:rFonts w:eastAsia="Calibri"/>
          <w:szCs w:val="20"/>
        </w:rPr>
        <w:fldChar w:fldCharType="end"/>
      </w:r>
      <w:r w:rsidRPr="00F40CFE">
        <w:rPr>
          <w:rFonts w:eastAsia="Calibri"/>
          <w:szCs w:val="20"/>
        </w:rPr>
        <w:t>: cAMP results of MDA-MB-231 and RAMP3 Knockdown cells.</w:t>
      </w:r>
      <w:bookmarkEnd w:id="494"/>
    </w:p>
    <w:p w:rsidR="00FE6732" w:rsidRPr="00F40CFE" w:rsidRDefault="00FE6732" w:rsidP="00FE6732">
      <w:pPr>
        <w:spacing w:line="276" w:lineRule="auto"/>
        <w:ind w:firstLine="0"/>
        <w:rPr>
          <w:rFonts w:asciiTheme="minorBidi" w:eastAsia="Calibri" w:hAnsiTheme="minorBidi"/>
          <w:iCs/>
          <w:color w:val="000000"/>
          <w:sz w:val="20"/>
          <w:szCs w:val="20"/>
        </w:rPr>
      </w:pPr>
      <w:r w:rsidRPr="00F40CFE">
        <w:rPr>
          <w:rFonts w:asciiTheme="minorBidi" w:eastAsia="Calibri" w:hAnsiTheme="minorBidi"/>
          <w:b/>
          <w:bCs/>
          <w:iCs/>
          <w:sz w:val="20"/>
          <w:szCs w:val="20"/>
        </w:rPr>
        <w:t>A)</w:t>
      </w:r>
      <w:r w:rsidRPr="00F40CFE">
        <w:rPr>
          <w:rFonts w:asciiTheme="minorBidi" w:eastAsia="Calibri" w:hAnsiTheme="minorBidi"/>
          <w:iCs/>
          <w:sz w:val="20"/>
          <w:szCs w:val="20"/>
        </w:rPr>
        <w:t xml:space="preserve"> MDA-MB-231, </w:t>
      </w:r>
      <w:r w:rsidRPr="00F40CFE">
        <w:rPr>
          <w:rFonts w:asciiTheme="minorBidi" w:eastAsia="Calibri" w:hAnsiTheme="minorBidi"/>
          <w:b/>
          <w:bCs/>
          <w:iCs/>
          <w:sz w:val="20"/>
          <w:szCs w:val="20"/>
        </w:rPr>
        <w:t>B)</w:t>
      </w:r>
      <w:r w:rsidRPr="00F40CFE">
        <w:rPr>
          <w:rFonts w:asciiTheme="minorBidi" w:eastAsia="Calibri" w:hAnsiTheme="minorBidi"/>
          <w:iCs/>
          <w:sz w:val="20"/>
          <w:szCs w:val="20"/>
        </w:rPr>
        <w:t xml:space="preserve"> RAMP3 KD, </w:t>
      </w:r>
      <w:r w:rsidRPr="00F40CFE">
        <w:rPr>
          <w:rFonts w:asciiTheme="minorBidi" w:eastAsia="Calibri" w:hAnsiTheme="minorBidi"/>
          <w:b/>
          <w:bCs/>
          <w:iCs/>
          <w:sz w:val="20"/>
          <w:szCs w:val="20"/>
        </w:rPr>
        <w:t>C)</w:t>
      </w:r>
      <w:r w:rsidRPr="00F40CFE">
        <w:rPr>
          <w:rFonts w:asciiTheme="minorBidi" w:eastAsia="Calibri" w:hAnsiTheme="minorBidi"/>
          <w:iCs/>
          <w:sz w:val="20"/>
          <w:szCs w:val="20"/>
        </w:rPr>
        <w:t xml:space="preserve"> AM1 and </w:t>
      </w:r>
      <w:r w:rsidRPr="00F40CFE">
        <w:rPr>
          <w:rFonts w:asciiTheme="minorBidi" w:eastAsia="Calibri" w:hAnsiTheme="minorBidi"/>
          <w:b/>
          <w:bCs/>
          <w:iCs/>
          <w:sz w:val="20"/>
          <w:szCs w:val="20"/>
        </w:rPr>
        <w:t>D)</w:t>
      </w:r>
      <w:r w:rsidRPr="00F40CFE">
        <w:rPr>
          <w:rFonts w:asciiTheme="minorBidi" w:eastAsia="Calibri" w:hAnsiTheme="minorBidi"/>
          <w:iCs/>
          <w:sz w:val="20"/>
          <w:szCs w:val="20"/>
        </w:rPr>
        <w:t xml:space="preserve"> AM2 positive control cell lines were stimulated with different concentrations of AM agonist (1-52). 10</w:t>
      </w:r>
      <w:r w:rsidRPr="00F40CFE">
        <w:rPr>
          <w:rFonts w:asciiTheme="minorBidi" w:eastAsia="Calibri" w:hAnsiTheme="minorBidi"/>
          <w:iCs/>
          <w:sz w:val="20"/>
          <w:szCs w:val="20"/>
          <w:vertAlign w:val="superscript"/>
        </w:rPr>
        <w:t>-4</w:t>
      </w:r>
      <w:r w:rsidRPr="00F40CFE">
        <w:rPr>
          <w:rFonts w:asciiTheme="minorBidi" w:eastAsia="Calibri" w:hAnsiTheme="minorBidi"/>
          <w:iCs/>
          <w:sz w:val="20"/>
          <w:szCs w:val="20"/>
        </w:rPr>
        <w:t xml:space="preserve"> M Forskolin was used as a positive control and the TR-FRET was 200. No significant increase or decrease in cAMP was observed in MDA-MB-231 cells and RAMP3 KD cells. Further, increase in cAMP was observed in AM1 and AM2 positive control cell lines. </w:t>
      </w:r>
      <w:r w:rsidRPr="00F40CFE">
        <w:rPr>
          <w:rFonts w:asciiTheme="minorBidi" w:eastAsia="Calibri" w:hAnsiTheme="minorBidi"/>
          <w:iCs/>
          <w:color w:val="000000"/>
          <w:sz w:val="20"/>
          <w:szCs w:val="20"/>
        </w:rPr>
        <w:t xml:space="preserve">The data are representative of three independent experiments. Error bars </w:t>
      </w:r>
      <w:r w:rsidRPr="00F40CFE">
        <w:rPr>
          <w:rFonts w:asciiTheme="minorBidi" w:eastAsia="Calibri" w:hAnsiTheme="minorBidi"/>
          <w:iCs/>
          <w:noProof/>
          <w:color w:val="000000"/>
          <w:sz w:val="20"/>
          <w:szCs w:val="20"/>
        </w:rPr>
        <w:t>are</w:t>
      </w:r>
      <w:r w:rsidRPr="00F40CFE">
        <w:rPr>
          <w:rFonts w:asciiTheme="minorBidi" w:eastAsia="Calibri" w:hAnsiTheme="minorBidi"/>
          <w:iCs/>
          <w:color w:val="000000"/>
          <w:sz w:val="20"/>
          <w:szCs w:val="20"/>
        </w:rPr>
        <w:t xml:space="preserve"> represent mean ± SEM. </w:t>
      </w:r>
    </w:p>
    <w:p w:rsidR="00FE6732" w:rsidRPr="00832075" w:rsidRDefault="00FE6732" w:rsidP="00FE6732">
      <w:pPr>
        <w:spacing w:after="160"/>
        <w:ind w:left="360"/>
        <w:rPr>
          <w:rFonts w:asciiTheme="minorBidi" w:eastAsia="Calibri" w:hAnsiTheme="minorBidi"/>
          <w:szCs w:val="24"/>
        </w:rPr>
      </w:pPr>
      <w:r w:rsidRPr="00832075">
        <w:rPr>
          <w:rFonts w:asciiTheme="minorBidi" w:eastAsia="Calibri" w:hAnsiTheme="minorBidi"/>
          <w:szCs w:val="24"/>
        </w:rPr>
        <w:br w:type="page"/>
      </w:r>
    </w:p>
    <w:p w:rsidR="00FE6732" w:rsidRPr="00832075" w:rsidRDefault="00FE6732" w:rsidP="00FE6732">
      <w:pPr>
        <w:pStyle w:val="Heading2"/>
      </w:pPr>
      <w:bookmarkStart w:id="495" w:name="_Toc515376345"/>
      <w:bookmarkStart w:id="496" w:name="_Toc515379750"/>
      <w:bookmarkStart w:id="497" w:name="_Toc527381557"/>
      <w:r w:rsidRPr="00832075">
        <w:lastRenderedPageBreak/>
        <w:t>Discussion</w:t>
      </w:r>
      <w:bookmarkEnd w:id="495"/>
      <w:bookmarkEnd w:id="496"/>
      <w:bookmarkEnd w:id="497"/>
    </w:p>
    <w:p w:rsidR="00FE6732" w:rsidRPr="00832075" w:rsidRDefault="00FE6732" w:rsidP="00FE6732">
      <w:pPr>
        <w:rPr>
          <w:rFonts w:asciiTheme="minorBidi" w:eastAsia="Calibri" w:hAnsiTheme="minorBidi"/>
          <w:szCs w:val="24"/>
        </w:rPr>
      </w:pPr>
      <w:r w:rsidRPr="00832075">
        <w:rPr>
          <w:rFonts w:asciiTheme="minorBidi" w:eastAsia="Calibri" w:hAnsiTheme="minorBidi"/>
          <w:szCs w:val="24"/>
        </w:rPr>
        <w:t xml:space="preserve">The aim of this chapter is to validate the </w:t>
      </w:r>
      <w:r w:rsidRPr="00832075">
        <w:rPr>
          <w:rFonts w:asciiTheme="minorBidi" w:eastAsia="Calibri" w:hAnsiTheme="minorBidi"/>
          <w:noProof/>
          <w:szCs w:val="24"/>
        </w:rPr>
        <w:t>pro-tumourigenic</w:t>
      </w:r>
      <w:r w:rsidRPr="00832075">
        <w:rPr>
          <w:rFonts w:asciiTheme="minorBidi" w:eastAsia="Calibri" w:hAnsiTheme="minorBidi"/>
          <w:szCs w:val="24"/>
        </w:rPr>
        <w:t xml:space="preserve"> effect RAMP3 signalling in breast cancer cells. Comprehensive understanding of AM’s role in cancer progression and bone metastasis </w:t>
      </w:r>
      <w:r w:rsidRPr="00832075">
        <w:rPr>
          <w:rFonts w:asciiTheme="minorBidi" w:eastAsia="Calibri" w:hAnsiTheme="minorBidi"/>
          <w:szCs w:val="24"/>
        </w:rPr>
        <w:fldChar w:fldCharType="begin">
          <w:fldData xml:space="preserve">PEVuZE5vdGU+PENpdGU+PEF1dGhvcj5EYWk8L0F1dGhvcj48WWVhcj4yMDEwPC9ZZWFyPjxJRFRl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</w:fldData>
        </w:fldChar>
      </w:r>
      <w:r w:rsidRPr="00832075">
        <w:rPr>
          <w:rFonts w:asciiTheme="minorBidi" w:eastAsia="Calibri" w:hAnsiTheme="minorBidi"/>
          <w:szCs w:val="24"/>
        </w:rPr>
        <w:instrText xml:space="preserve"> ADDIN EN.CITE </w:instrText>
      </w:r>
      <w:r w:rsidRPr="00832075">
        <w:rPr>
          <w:rFonts w:asciiTheme="minorBidi" w:eastAsia="Calibri" w:hAnsiTheme="minorBidi"/>
          <w:szCs w:val="24"/>
        </w:rPr>
        <w:fldChar w:fldCharType="begin">
          <w:fldData xml:space="preserve">PEVuZE5vdGU+PENpdGU+PEF1dGhvcj5EYWk8L0F1dGhvcj48WWVhcj4yMDEwPC9ZZWFyPjxJRFRl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</w:fldData>
        </w:fldChar>
      </w:r>
      <w:r w:rsidRPr="00832075">
        <w:rPr>
          <w:rFonts w:asciiTheme="minorBidi" w:eastAsia="Calibri" w:hAnsiTheme="minorBidi"/>
          <w:szCs w:val="24"/>
        </w:rPr>
        <w:instrText xml:space="preserve"> ADDIN EN.CITE.DATA </w:instrText>
      </w:r>
      <w:r w:rsidRPr="00832075">
        <w:rPr>
          <w:rFonts w:asciiTheme="minorBidi" w:eastAsia="Calibri" w:hAnsiTheme="minorBidi"/>
          <w:szCs w:val="24"/>
        </w:rPr>
      </w:r>
      <w:r w:rsidRPr="00832075">
        <w:rPr>
          <w:rFonts w:asciiTheme="minorBidi" w:eastAsia="Calibri" w:hAnsiTheme="minorBidi"/>
          <w:szCs w:val="24"/>
        </w:rPr>
        <w:fldChar w:fldCharType="end"/>
      </w:r>
      <w:r w:rsidRPr="00832075">
        <w:rPr>
          <w:rFonts w:asciiTheme="minorBidi" w:eastAsia="Calibri" w:hAnsiTheme="minorBidi"/>
          <w:szCs w:val="24"/>
        </w:rPr>
      </w:r>
      <w:r w:rsidRPr="00832075">
        <w:rPr>
          <w:rFonts w:asciiTheme="minorBidi" w:eastAsia="Calibri" w:hAnsiTheme="minorBidi"/>
          <w:szCs w:val="24"/>
        </w:rPr>
        <w:fldChar w:fldCharType="separate"/>
      </w:r>
      <w:r w:rsidR="00CA5368" w:rsidRPr="00832075">
        <w:rPr>
          <w:rFonts w:asciiTheme="minorBidi" w:eastAsia="Calibri" w:hAnsiTheme="minorBidi"/>
          <w:szCs w:val="24"/>
        </w:rPr>
        <w:t>(Dai et al., 2010; Awolaran et al., 2016;</w:t>
      </w:r>
      <w:r w:rsidRPr="00832075">
        <w:rPr>
          <w:rFonts w:asciiTheme="minorBidi" w:eastAsia="Calibri" w:hAnsiTheme="minorBidi"/>
          <w:szCs w:val="24"/>
        </w:rPr>
        <w:t xml:space="preserve"> Warrington et al., 2017)</w:t>
      </w:r>
      <w:r w:rsidRPr="00832075">
        <w:rPr>
          <w:rFonts w:asciiTheme="minorBidi" w:eastAsia="Calibri" w:hAnsiTheme="minorBidi"/>
          <w:szCs w:val="24"/>
        </w:rPr>
        <w:fldChar w:fldCharType="end"/>
      </w:r>
      <w:r w:rsidRPr="00832075">
        <w:rPr>
          <w:rFonts w:asciiTheme="minorBidi" w:eastAsia="Calibri" w:hAnsiTheme="minorBidi"/>
          <w:szCs w:val="24"/>
        </w:rPr>
        <w:t xml:space="preserve">, may further enhance the scope for targeted therapies. Since we have established RAMP3 KD cells as an </w:t>
      </w:r>
      <w:r w:rsidRPr="00832075">
        <w:rPr>
          <w:rFonts w:asciiTheme="minorBidi" w:eastAsia="Calibri" w:hAnsiTheme="minorBidi"/>
          <w:i/>
          <w:szCs w:val="24"/>
        </w:rPr>
        <w:t>in vitro</w:t>
      </w:r>
      <w:r w:rsidRPr="00832075">
        <w:rPr>
          <w:rFonts w:asciiTheme="minorBidi" w:eastAsia="Calibri" w:hAnsiTheme="minorBidi"/>
          <w:szCs w:val="24"/>
        </w:rPr>
        <w:t xml:space="preserve"> model for elucidating the role of RAMP3 in tumour survival and progression, </w:t>
      </w:r>
      <w:r w:rsidRPr="00832075">
        <w:rPr>
          <w:rFonts w:asciiTheme="minorBidi" w:eastAsia="Calibri" w:hAnsiTheme="minorBidi"/>
          <w:color w:val="000000"/>
          <w:szCs w:val="24"/>
        </w:rPr>
        <w:t>we hypothesised that partial inhibition of RAMP3 in triple negative breast cancer cell will reduce tumour progression and invasiveness.</w:t>
      </w:r>
      <w:r w:rsidRPr="00832075">
        <w:rPr>
          <w:rFonts w:asciiTheme="minorBidi" w:eastAsia="Calibri" w:hAnsiTheme="minorBidi"/>
          <w:szCs w:val="24"/>
        </w:rPr>
        <w:t xml:space="preserve"> Cell-based functional assays were carried out to determine </w:t>
      </w:r>
      <w:r w:rsidRPr="00832075">
        <w:rPr>
          <w:rFonts w:asciiTheme="minorBidi" w:eastAsia="Calibri" w:hAnsiTheme="minorBidi"/>
          <w:noProof/>
          <w:szCs w:val="24"/>
        </w:rPr>
        <w:t>pro-oncogenic</w:t>
      </w:r>
      <w:r w:rsidRPr="00832075">
        <w:rPr>
          <w:rFonts w:asciiTheme="minorBidi" w:eastAsia="Calibri" w:hAnsiTheme="minorBidi"/>
          <w:szCs w:val="24"/>
        </w:rPr>
        <w:t xml:space="preserve"> role of RAMP3,</w:t>
      </w:r>
      <w:r w:rsidRPr="00832075">
        <w:rPr>
          <w:rFonts w:asciiTheme="minorBidi" w:eastAsia="Calibri" w:hAnsiTheme="minorBidi"/>
          <w:i/>
          <w:szCs w:val="24"/>
        </w:rPr>
        <w:t xml:space="preserve"> in vitro</w:t>
      </w:r>
      <w:r w:rsidRPr="00832075">
        <w:rPr>
          <w:rFonts w:asciiTheme="minorBidi" w:eastAsia="Calibri" w:hAnsiTheme="minorBidi"/>
          <w:szCs w:val="24"/>
        </w:rPr>
        <w:t>.</w:t>
      </w:r>
    </w:p>
    <w:p w:rsidR="00FE6732" w:rsidRPr="00832075" w:rsidRDefault="00FE6732" w:rsidP="00FE6732">
      <w:pPr>
        <w:ind w:firstLine="0"/>
        <w:rPr>
          <w:rFonts w:asciiTheme="minorBidi" w:eastAsia="Calibri" w:hAnsiTheme="minorBidi"/>
          <w:szCs w:val="24"/>
        </w:rPr>
      </w:pPr>
      <w:r w:rsidRPr="00832075">
        <w:rPr>
          <w:rFonts w:asciiTheme="minorBidi" w:eastAsia="Calibri" w:hAnsiTheme="minorBidi"/>
          <w:b/>
          <w:bCs/>
          <w:color w:val="000000"/>
          <w:szCs w:val="24"/>
        </w:rPr>
        <w:t>The effect of RAMP3 knockdown on cell proliferation and viability</w:t>
      </w:r>
    </w:p>
    <w:p w:rsidR="00FE6732" w:rsidRPr="00832075" w:rsidRDefault="00FE6732" w:rsidP="00FE6732">
      <w:pPr>
        <w:rPr>
          <w:rFonts w:asciiTheme="minorBidi" w:eastAsia="Calibri" w:hAnsiTheme="minorBidi"/>
          <w:szCs w:val="24"/>
        </w:rPr>
      </w:pPr>
      <w:r w:rsidRPr="00832075">
        <w:rPr>
          <w:rFonts w:asciiTheme="minorBidi" w:eastAsia="Calibri" w:hAnsiTheme="minorBidi"/>
          <w:szCs w:val="24"/>
        </w:rPr>
        <w:t xml:space="preserve">The doubling time of </w:t>
      </w:r>
      <w:r w:rsidRPr="00832075">
        <w:rPr>
          <w:rFonts w:asciiTheme="minorBidi" w:eastAsia="Calibri" w:hAnsiTheme="minorBidi"/>
          <w:noProof/>
          <w:szCs w:val="24"/>
        </w:rPr>
        <w:t>MDA-MB-231</w:t>
      </w:r>
      <w:r w:rsidRPr="00832075">
        <w:rPr>
          <w:rFonts w:asciiTheme="minorBidi" w:eastAsia="Calibri" w:hAnsiTheme="minorBidi"/>
          <w:szCs w:val="24"/>
        </w:rPr>
        <w:t xml:space="preserve"> cell line was reported to be 29.92 ± 2.85 hours (Limame et al, 2012). In our study, doubling time calculated for MDA-MB-231 control cells grown under 10 % FBS was consistent with the previous finding. Growth curve of MDA-MB-231 and RAMP3 KD cells was affected by reduced serum concentration at 2%. Yet, an increase in proliferation was observed over the six-day incubation time under both serum concentrations. Previous reports have shown </w:t>
      </w:r>
      <w:r w:rsidRPr="00832075">
        <w:rPr>
          <w:rFonts w:asciiTheme="minorBidi" w:eastAsia="Calibri" w:hAnsiTheme="minorBidi"/>
          <w:noProof/>
          <w:szCs w:val="24"/>
        </w:rPr>
        <w:t>that,</w:t>
      </w:r>
      <w:r w:rsidRPr="00832075">
        <w:rPr>
          <w:rFonts w:asciiTheme="minorBidi" w:eastAsia="Calibri" w:hAnsiTheme="minorBidi"/>
          <w:szCs w:val="24"/>
        </w:rPr>
        <w:t xml:space="preserve"> AM over-expression did not induce proliferation of T47D and MDA-MB-231 cell lines under standard serum co</w:t>
      </w:r>
      <w:r w:rsidR="00CA5368" w:rsidRPr="00832075">
        <w:rPr>
          <w:rFonts w:asciiTheme="minorBidi" w:eastAsia="Calibri" w:hAnsiTheme="minorBidi"/>
          <w:szCs w:val="24"/>
        </w:rPr>
        <w:t>nditions (Martínez et al., 2002;</w:t>
      </w:r>
      <w:r w:rsidRPr="00832075">
        <w:rPr>
          <w:rFonts w:asciiTheme="minorBidi" w:eastAsia="Calibri" w:hAnsiTheme="minorBidi"/>
          <w:szCs w:val="24"/>
        </w:rPr>
        <w:t xml:space="preserve"> Siclari et al., 2014). On the contrary, an increase in DNA synthesis was observed, when AM over-expressing cells were starved implying its role in survival and anti-apoptosis than as a stimulating growth factor. However, no significant difference in proliferation was observed in MDA-MB-231 control and RAMP3 KD cells at 10% and 2% FBS, respectively. </w:t>
      </w:r>
      <w:r w:rsidRPr="00832075">
        <w:rPr>
          <w:rFonts w:asciiTheme="minorBidi" w:eastAsia="Calibri" w:hAnsiTheme="minorBidi"/>
          <w:noProof/>
          <w:szCs w:val="24"/>
        </w:rPr>
        <w:t>Although,</w:t>
      </w:r>
      <w:r w:rsidRPr="00832075">
        <w:rPr>
          <w:rFonts w:asciiTheme="minorBidi" w:eastAsia="Calibri" w:hAnsiTheme="minorBidi"/>
          <w:szCs w:val="24"/>
        </w:rPr>
        <w:t xml:space="preserve"> RAMP3 KD cells had increased </w:t>
      </w:r>
      <w:r w:rsidRPr="00832075">
        <w:rPr>
          <w:rFonts w:asciiTheme="minorBidi" w:eastAsia="Calibri" w:hAnsiTheme="minorBidi"/>
          <w:noProof/>
          <w:szCs w:val="24"/>
        </w:rPr>
        <w:t>endogenous</w:t>
      </w:r>
      <w:r w:rsidRPr="00832075">
        <w:rPr>
          <w:rFonts w:asciiTheme="minorBidi" w:eastAsia="Calibri" w:hAnsiTheme="minorBidi"/>
          <w:szCs w:val="24"/>
        </w:rPr>
        <w:t xml:space="preserve"> AM expression, no significant effect on proliferation was observed at 2% FBS concentration. </w:t>
      </w:r>
    </w:p>
    <w:p w:rsidR="00FE6732" w:rsidRPr="00832075" w:rsidRDefault="00FE6732" w:rsidP="00FE6732">
      <w:pPr>
        <w:rPr>
          <w:rFonts w:asciiTheme="minorBidi" w:eastAsia="Calibri" w:hAnsiTheme="minorBidi"/>
          <w:szCs w:val="24"/>
        </w:rPr>
      </w:pPr>
      <w:r w:rsidRPr="00832075">
        <w:rPr>
          <w:rFonts w:asciiTheme="minorBidi" w:eastAsia="Calibri" w:hAnsiTheme="minorBidi"/>
          <w:szCs w:val="24"/>
        </w:rPr>
        <w:t xml:space="preserve">The MDA-MB-231 and RAMP3 KD cells were stimulated by AM agonist and antagonist by using three different concentrations of 1 pM, 1nM, and 1μM, respectively. The AM agonist and antagonist were added daily to the culture medium due to their shorter half-life. It has been previously reported that the plasma half-life of AM is 22.0 ± 1.6 minutes (Meeran et al.,1997). In addition, several studies investigating the effects of AM on cellular proliferation stated that AM was added </w:t>
      </w:r>
      <w:r w:rsidRPr="00832075">
        <w:rPr>
          <w:rFonts w:asciiTheme="minorBidi" w:eastAsia="Calibri" w:hAnsiTheme="minorBidi"/>
          <w:szCs w:val="24"/>
        </w:rPr>
        <w:lastRenderedPageBreak/>
        <w:t>daily to the cell culture due to its shorter half-life and also to observe a significa</w:t>
      </w:r>
      <w:r w:rsidR="00084BEF" w:rsidRPr="00832075">
        <w:rPr>
          <w:rFonts w:asciiTheme="minorBidi" w:eastAsia="Calibri" w:hAnsiTheme="minorBidi"/>
          <w:szCs w:val="24"/>
        </w:rPr>
        <w:t>nt effect (Abasolo et al., 2004; Abasolo et al., 2006;</w:t>
      </w:r>
      <w:r w:rsidRPr="00832075">
        <w:rPr>
          <w:rFonts w:asciiTheme="minorBidi" w:eastAsia="Calibri" w:hAnsiTheme="minorBidi"/>
          <w:szCs w:val="24"/>
        </w:rPr>
        <w:t xml:space="preserve"> Ramachandran et al., 2007). Furthermore, the peptide hormone along with other peptide hormones in the CGRP family is extremely sticky. Hence, to prevent binding of AM to the experiment tube surface, specific protein tubes were used in all the experiments. </w:t>
      </w:r>
    </w:p>
    <w:p w:rsidR="00FE6732" w:rsidRPr="00832075" w:rsidRDefault="00FE6732" w:rsidP="00FE6732">
      <w:pPr>
        <w:rPr>
          <w:rFonts w:asciiTheme="minorBidi" w:eastAsia="Calibri" w:hAnsiTheme="minorBidi"/>
          <w:szCs w:val="24"/>
        </w:rPr>
      </w:pPr>
      <w:r w:rsidRPr="00832075">
        <w:rPr>
          <w:rFonts w:asciiTheme="minorBidi" w:eastAsia="Calibri" w:hAnsiTheme="minorBidi"/>
          <w:szCs w:val="24"/>
        </w:rPr>
        <w:t xml:space="preserve">Our results of proliferation assay involving stimulation by exogenous AM (1-52) agonist did not promote </w:t>
      </w:r>
      <w:r w:rsidRPr="00832075">
        <w:rPr>
          <w:rFonts w:asciiTheme="minorBidi" w:eastAsia="Calibri" w:hAnsiTheme="minorBidi"/>
          <w:noProof/>
          <w:szCs w:val="24"/>
        </w:rPr>
        <w:t>increase</w:t>
      </w:r>
      <w:r w:rsidRPr="00832075">
        <w:rPr>
          <w:rFonts w:asciiTheme="minorBidi" w:eastAsia="Calibri" w:hAnsiTheme="minorBidi"/>
          <w:szCs w:val="24"/>
        </w:rPr>
        <w:t xml:space="preserve"> in proliferation of MDA-MB-231 control and RAMP3 KD cells. On the contrary, exogenous AM antagonist (22-52) significantly reduced the proliferation of MDA-MB-231 control cells at day 3, day 4 and day 5, respectively. Viability assay was also used to measure the effect of RAMP3 knockdown on MDA-MB-231 cells. Consistent with the proliferation assay results, </w:t>
      </w:r>
      <w:r w:rsidRPr="00832075">
        <w:rPr>
          <w:rFonts w:asciiTheme="minorBidi" w:eastAsia="Calibri" w:hAnsiTheme="minorBidi"/>
          <w:noProof/>
          <w:szCs w:val="24"/>
        </w:rPr>
        <w:t>significant</w:t>
      </w:r>
      <w:r w:rsidRPr="00832075">
        <w:rPr>
          <w:rFonts w:asciiTheme="minorBidi" w:eastAsia="Calibri" w:hAnsiTheme="minorBidi"/>
          <w:szCs w:val="24"/>
        </w:rPr>
        <w:t xml:space="preserve"> reduction in viability was observed only in MDA-MB-231 control cells treated with 1 µM of AM antagonist. No significant effect on viability was observed in MDA-MB-231 and RAMP3 KD cells stimulated with AM agonist. Since cell viability is an indirect measurement of proliferation/DNA synthesis, combined results of proliferation and viability assay establishes that RAMP3 knockdown did not have a deleterious effect on proliferation and viability of MDA-MB-231 cells alone or stimulated by AM agonist (1-52). Further, only 1 µM of AM antagonist (22-52) induced </w:t>
      </w:r>
      <w:r w:rsidRPr="00832075">
        <w:rPr>
          <w:rFonts w:asciiTheme="minorBidi" w:eastAsia="Calibri" w:hAnsiTheme="minorBidi"/>
          <w:noProof/>
          <w:szCs w:val="24"/>
        </w:rPr>
        <w:t>significant</w:t>
      </w:r>
      <w:r w:rsidRPr="00832075">
        <w:rPr>
          <w:rFonts w:asciiTheme="minorBidi" w:eastAsia="Calibri" w:hAnsiTheme="minorBidi"/>
          <w:szCs w:val="24"/>
        </w:rPr>
        <w:t xml:space="preserve"> reduction in proliferation and viability of MDA-MB-231 cells.</w:t>
      </w:r>
    </w:p>
    <w:p w:rsidR="00FE6732" w:rsidRPr="00832075" w:rsidRDefault="00FE6732" w:rsidP="00115541">
      <w:pPr>
        <w:rPr>
          <w:rFonts w:asciiTheme="minorBidi" w:eastAsia="Calibri" w:hAnsiTheme="minorBidi"/>
          <w:szCs w:val="24"/>
        </w:rPr>
      </w:pPr>
      <w:r w:rsidRPr="00832075">
        <w:rPr>
          <w:rFonts w:asciiTheme="minorBidi" w:eastAsia="Calibri" w:hAnsiTheme="minorBidi"/>
          <w:szCs w:val="24"/>
        </w:rPr>
        <w:t xml:space="preserve">Previous reports have shown that secretory AM in the conditioned media of cultured cells may have </w:t>
      </w:r>
      <w:r w:rsidRPr="00832075">
        <w:rPr>
          <w:rFonts w:asciiTheme="minorBidi" w:eastAsia="Calibri" w:hAnsiTheme="minorBidi"/>
          <w:noProof/>
          <w:szCs w:val="24"/>
        </w:rPr>
        <w:t>paracrine</w:t>
      </w:r>
      <w:r w:rsidRPr="00832075">
        <w:rPr>
          <w:rFonts w:asciiTheme="minorBidi" w:eastAsia="Calibri" w:hAnsiTheme="minorBidi"/>
          <w:szCs w:val="24"/>
        </w:rPr>
        <w:t xml:space="preserve"> effect </w:t>
      </w:r>
      <w:r w:rsidRPr="00832075">
        <w:rPr>
          <w:rFonts w:asciiTheme="minorBidi" w:eastAsia="Calibri" w:hAnsiTheme="minorBidi"/>
          <w:szCs w:val="24"/>
        </w:rPr>
        <w:fldChar w:fldCharType="begin">
          <w:fldData xml:space="preserve">PEVuZE5vdGU+PENpdGU+PEF1dGhvcj5SYW1hY2hhbmRyYW48L0F1dGhvcj48WWVhcj4yMDA3PC9Z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</w:fldData>
        </w:fldChar>
      </w:r>
      <w:r w:rsidRPr="00832075">
        <w:rPr>
          <w:rFonts w:asciiTheme="minorBidi" w:eastAsia="Calibri" w:hAnsiTheme="minorBidi"/>
          <w:szCs w:val="24"/>
        </w:rPr>
        <w:instrText xml:space="preserve"> ADDIN EN.CITE </w:instrText>
      </w:r>
      <w:r w:rsidRPr="00832075">
        <w:rPr>
          <w:rFonts w:asciiTheme="minorBidi" w:eastAsia="Calibri" w:hAnsiTheme="minorBidi"/>
          <w:szCs w:val="24"/>
        </w:rPr>
        <w:fldChar w:fldCharType="begin">
          <w:fldData xml:space="preserve">PEVuZE5vdGU+PENpdGU+PEF1dGhvcj5SYW1hY2hhbmRyYW48L0F1dGhvcj48WWVhcj4yMDA3PC9Z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</w:fldData>
        </w:fldChar>
      </w:r>
      <w:r w:rsidRPr="00832075">
        <w:rPr>
          <w:rFonts w:asciiTheme="minorBidi" w:eastAsia="Calibri" w:hAnsiTheme="minorBidi"/>
          <w:szCs w:val="24"/>
        </w:rPr>
        <w:instrText xml:space="preserve"> ADDIN EN.CITE.DATA </w:instrText>
      </w:r>
      <w:r w:rsidRPr="00832075">
        <w:rPr>
          <w:rFonts w:asciiTheme="minorBidi" w:eastAsia="Calibri" w:hAnsiTheme="minorBidi"/>
          <w:szCs w:val="24"/>
        </w:rPr>
      </w:r>
      <w:r w:rsidRPr="00832075">
        <w:rPr>
          <w:rFonts w:asciiTheme="minorBidi" w:eastAsia="Calibri" w:hAnsiTheme="minorBidi"/>
          <w:szCs w:val="24"/>
        </w:rPr>
        <w:fldChar w:fldCharType="end"/>
      </w:r>
      <w:r w:rsidRPr="00832075">
        <w:rPr>
          <w:rFonts w:asciiTheme="minorBidi" w:eastAsia="Calibri" w:hAnsiTheme="minorBidi"/>
          <w:szCs w:val="24"/>
        </w:rPr>
      </w:r>
      <w:r w:rsidRPr="00832075">
        <w:rPr>
          <w:rFonts w:asciiTheme="minorBidi" w:eastAsia="Calibri" w:hAnsiTheme="minorBidi"/>
          <w:szCs w:val="24"/>
        </w:rPr>
        <w:fldChar w:fldCharType="separate"/>
      </w:r>
      <w:r w:rsidRPr="00832075">
        <w:rPr>
          <w:rFonts w:asciiTheme="minorBidi" w:eastAsia="Calibri" w:hAnsiTheme="minorBidi"/>
          <w:szCs w:val="24"/>
        </w:rPr>
        <w:t>(</w:t>
      </w:r>
      <w:r w:rsidR="002279E2" w:rsidRPr="00832075">
        <w:rPr>
          <w:rFonts w:asciiTheme="minorBidi" w:eastAsia="Calibri" w:hAnsiTheme="minorBidi"/>
          <w:szCs w:val="24"/>
        </w:rPr>
        <w:t xml:space="preserve">Miller et al., 1996; </w:t>
      </w:r>
      <w:r w:rsidRPr="00832075">
        <w:rPr>
          <w:rFonts w:asciiTheme="minorBidi" w:eastAsia="Calibri" w:hAnsiTheme="minorBidi"/>
          <w:szCs w:val="24"/>
        </w:rPr>
        <w:t>Ramachandran e</w:t>
      </w:r>
      <w:r w:rsidR="002279E2" w:rsidRPr="00832075">
        <w:rPr>
          <w:rFonts w:asciiTheme="minorBidi" w:eastAsia="Calibri" w:hAnsiTheme="minorBidi"/>
          <w:szCs w:val="24"/>
        </w:rPr>
        <w:t xml:space="preserve">t al., 2007; </w:t>
      </w:r>
      <w:r w:rsidRPr="00832075">
        <w:rPr>
          <w:rFonts w:asciiTheme="minorBidi" w:eastAsia="Calibri" w:hAnsiTheme="minorBidi"/>
          <w:szCs w:val="24"/>
        </w:rPr>
        <w:t>Berenguer et al., 2008)</w:t>
      </w:r>
      <w:r w:rsidRPr="00832075">
        <w:rPr>
          <w:rFonts w:asciiTheme="minorBidi" w:eastAsia="Calibri" w:hAnsiTheme="minorBidi"/>
          <w:szCs w:val="24"/>
        </w:rPr>
        <w:fldChar w:fldCharType="end"/>
      </w:r>
      <w:r w:rsidRPr="00832075">
        <w:rPr>
          <w:rFonts w:asciiTheme="minorBidi" w:eastAsia="Calibri" w:hAnsiTheme="minorBidi"/>
          <w:szCs w:val="24"/>
        </w:rPr>
        <w:t>. However, secretory AM expression was not quantified in our study and further validation is required to</w:t>
      </w:r>
      <w:r w:rsidRPr="00832075">
        <w:rPr>
          <w:rFonts w:asciiTheme="minorBidi" w:eastAsia="Calibri" w:hAnsiTheme="minorBidi"/>
          <w:color w:val="000000"/>
          <w:szCs w:val="24"/>
        </w:rPr>
        <w:t xml:space="preserve"> measure the secreted AM peptide in </w:t>
      </w:r>
      <w:r w:rsidRPr="00832075">
        <w:rPr>
          <w:rFonts w:asciiTheme="minorBidi" w:eastAsia="Calibri" w:hAnsiTheme="minorBidi"/>
          <w:noProof/>
          <w:color w:val="000000"/>
          <w:szCs w:val="24"/>
        </w:rPr>
        <w:t>culture</w:t>
      </w:r>
      <w:r w:rsidRPr="00832075">
        <w:rPr>
          <w:rFonts w:asciiTheme="minorBidi" w:eastAsia="Calibri" w:hAnsiTheme="minorBidi"/>
          <w:color w:val="000000"/>
          <w:szCs w:val="24"/>
        </w:rPr>
        <w:t xml:space="preserve"> medium by ELISA or western blot. </w:t>
      </w:r>
      <w:r w:rsidRPr="00832075">
        <w:rPr>
          <w:rFonts w:asciiTheme="minorBidi" w:eastAsia="Calibri" w:hAnsiTheme="minorBidi"/>
          <w:szCs w:val="24"/>
        </w:rPr>
        <w:t xml:space="preserve">Similar to breast cancer, contradictory results with AM expression and proliferation were reported in prostate cancer cell lines. AM expression did not affect proliferation of highly tumourigenic, androgen resistant, osteolytic prostate cancer cell line PC-3 but </w:t>
      </w:r>
      <w:r w:rsidRPr="00832075">
        <w:rPr>
          <w:rFonts w:asciiTheme="minorBidi" w:eastAsia="Calibri" w:hAnsiTheme="minorBidi"/>
          <w:noProof/>
          <w:szCs w:val="24"/>
        </w:rPr>
        <w:t>induced</w:t>
      </w:r>
      <w:r w:rsidRPr="00832075">
        <w:rPr>
          <w:rFonts w:asciiTheme="minorBidi" w:eastAsia="Calibri" w:hAnsiTheme="minorBidi"/>
          <w:szCs w:val="24"/>
        </w:rPr>
        <w:t xml:space="preserve"> proliferation of moderately tumourigenic DU-145 cell line </w:t>
      </w:r>
      <w:r w:rsidRPr="00832075">
        <w:rPr>
          <w:rFonts w:asciiTheme="minorBidi" w:eastAsia="Calibri" w:hAnsiTheme="minorBidi"/>
          <w:szCs w:val="24"/>
        </w:rPr>
        <w:fldChar w:fldCharType="begin">
          <w:fldData xml:space="preserve">PEVuZE5vdGU+PENpdGU+PEF1dGhvcj5NYXp6b2NjaGk8L0F1dGhvcj48WWVhcj4yMDA0PC9ZZWFy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</w:fldData>
        </w:fldChar>
      </w:r>
      <w:r w:rsidRPr="00832075">
        <w:rPr>
          <w:rFonts w:asciiTheme="minorBidi" w:eastAsia="Calibri" w:hAnsiTheme="minorBidi"/>
          <w:szCs w:val="24"/>
        </w:rPr>
        <w:instrText xml:space="preserve"> ADDIN EN.CITE </w:instrText>
      </w:r>
      <w:r w:rsidRPr="00832075">
        <w:rPr>
          <w:rFonts w:asciiTheme="minorBidi" w:eastAsia="Calibri" w:hAnsiTheme="minorBidi"/>
          <w:szCs w:val="24"/>
        </w:rPr>
        <w:fldChar w:fldCharType="begin">
          <w:fldData xml:space="preserve">PEVuZE5vdGU+PENpdGU+PEF1dGhvcj5NYXp6b2NjaGk8L0F1dGhvcj48WWVhcj4yMDA0PC9ZZWFy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</w:fldData>
        </w:fldChar>
      </w:r>
      <w:r w:rsidRPr="00832075">
        <w:rPr>
          <w:rFonts w:asciiTheme="minorBidi" w:eastAsia="Calibri" w:hAnsiTheme="minorBidi"/>
          <w:szCs w:val="24"/>
        </w:rPr>
        <w:instrText xml:space="preserve"> ADDIN EN.CITE.DATA </w:instrText>
      </w:r>
      <w:r w:rsidRPr="00832075">
        <w:rPr>
          <w:rFonts w:asciiTheme="minorBidi" w:eastAsia="Calibri" w:hAnsiTheme="minorBidi"/>
          <w:szCs w:val="24"/>
        </w:rPr>
      </w:r>
      <w:r w:rsidRPr="00832075">
        <w:rPr>
          <w:rFonts w:asciiTheme="minorBidi" w:eastAsia="Calibri" w:hAnsiTheme="minorBidi"/>
          <w:szCs w:val="24"/>
        </w:rPr>
        <w:fldChar w:fldCharType="end"/>
      </w:r>
      <w:r w:rsidRPr="00832075">
        <w:rPr>
          <w:rFonts w:asciiTheme="minorBidi" w:eastAsia="Calibri" w:hAnsiTheme="minorBidi"/>
          <w:szCs w:val="24"/>
        </w:rPr>
      </w:r>
      <w:r w:rsidRPr="00832075">
        <w:rPr>
          <w:rFonts w:asciiTheme="minorBidi" w:eastAsia="Calibri" w:hAnsiTheme="minorBidi"/>
          <w:szCs w:val="24"/>
        </w:rPr>
        <w:fldChar w:fldCharType="separate"/>
      </w:r>
      <w:r w:rsidRPr="00832075">
        <w:rPr>
          <w:rFonts w:asciiTheme="minorBidi" w:eastAsia="Calibri" w:hAnsiTheme="minorBidi"/>
          <w:szCs w:val="24"/>
        </w:rPr>
        <w:t>(Rocchi et al., 2001</w:t>
      </w:r>
      <w:r w:rsidR="00115541" w:rsidRPr="00832075">
        <w:rPr>
          <w:rFonts w:asciiTheme="minorBidi" w:eastAsia="Calibri" w:hAnsiTheme="minorBidi"/>
          <w:szCs w:val="24"/>
        </w:rPr>
        <w:t>; Mazzocchi et al., 2004</w:t>
      </w:r>
      <w:r w:rsidRPr="00832075">
        <w:rPr>
          <w:rFonts w:asciiTheme="minorBidi" w:eastAsia="Calibri" w:hAnsiTheme="minorBidi"/>
          <w:szCs w:val="24"/>
        </w:rPr>
        <w:t>)</w:t>
      </w:r>
      <w:r w:rsidRPr="00832075">
        <w:rPr>
          <w:rFonts w:asciiTheme="minorBidi" w:eastAsia="Calibri" w:hAnsiTheme="minorBidi"/>
          <w:szCs w:val="24"/>
        </w:rPr>
        <w:fldChar w:fldCharType="end"/>
      </w:r>
      <w:r w:rsidRPr="00832075">
        <w:rPr>
          <w:rFonts w:asciiTheme="minorBidi" w:eastAsia="Calibri" w:hAnsiTheme="minorBidi"/>
          <w:szCs w:val="24"/>
        </w:rPr>
        <w:t xml:space="preserve">. It was postulated that PC3 cells highly produced AM peptide in culture medium and hence was unaffected by exogenous stimulation </w:t>
      </w:r>
      <w:r w:rsidRPr="00832075">
        <w:rPr>
          <w:rFonts w:asciiTheme="minorBidi" w:eastAsia="Calibri" w:hAnsiTheme="minorBidi"/>
          <w:szCs w:val="24"/>
        </w:rPr>
        <w:fldChar w:fldCharType="begin"/>
      </w:r>
      <w:r w:rsidRPr="00832075">
        <w:rPr>
          <w:rFonts w:asciiTheme="minorBidi" w:eastAsia="Calibri" w:hAnsiTheme="minorBidi"/>
          <w:szCs w:val="24"/>
        </w:rPr>
        <w:instrText xml:space="preserve"> ADDIN EN.CITE &lt;EndNote&gt;&lt;Cite&gt;&lt;Author&gt;Rocchi&lt;/Author&gt;&lt;Year&gt;2001&lt;/Year&gt;&lt;IDText&gt;Expression of adrenomedullin and peptide amidation activity in human prostate cancer and in human prostate cancer cell lines&lt;/IDText&gt;&lt;DisplayText&gt;(Rocchi et al., 2001)&lt;/DisplayText&gt;&lt;record&gt;&lt;dates&gt;&lt;pub-dates&gt;&lt;date&gt;Feb 1&lt;/date&gt;&lt;/pub-dates&gt;&lt;year&gt;2001&lt;/year&gt;&lt;/dates&gt;&lt;urls&gt;&lt;related-urls&gt;&lt;url&gt;&amp;lt;Go to ISI&amp;gt;://WOS:000167020100066&lt;/url&gt;&lt;/related-urls&gt;&lt;/urls&gt;&lt;isbn&gt;0008-5472&lt;/isbn&gt;&lt;titles&gt;&lt;title&gt;Expression of adrenomedullin and peptide amidation activity in human prostate cancer and in human prostate cancer cell lines&lt;/title&gt;&lt;secondary-title&gt;Cancer Research&lt;/secondary-title&gt;&lt;/titles&gt;&lt;pages&gt;1196-1206&lt;/pages&gt;&lt;number&gt;3&lt;/number&gt;&lt;contributors&gt;&lt;authors&gt;&lt;author&gt;Rocchi, P.&lt;/author&gt;&lt;author&gt;Boudouresque, F.&lt;/author&gt;&lt;author&gt;Zamora, A. J.&lt;/author&gt;&lt;author&gt;Muracciole, X.&lt;/author&gt;&lt;author&gt;Lechevallier, E.&lt;/author&gt;&lt;author&gt;Martin, P. M.&lt;/author&gt;&lt;author&gt;Ouafik, L.&lt;/author&gt;&lt;/authors&gt;&lt;/contributors&gt;&lt;added-date format="utc"&gt;1402775195&lt;/added-date&gt;&lt;ref-type name="Journal Article"&gt;17&lt;/ref-type&gt;&lt;rec-number&gt;35&lt;/rec-number&gt;&lt;last-updated-date format="utc"&gt;1402776659&lt;/last-updated-date&gt;&lt;accession-num&gt;WOS:000167020100066&lt;/accession-num&gt;&lt;volume&gt;61&lt;/volume&gt;&lt;/record&gt;&lt;/Cite&gt;&lt;/EndNote&gt;</w:instrText>
      </w:r>
      <w:r w:rsidRPr="00832075">
        <w:rPr>
          <w:rFonts w:asciiTheme="minorBidi" w:eastAsia="Calibri" w:hAnsiTheme="minorBidi"/>
          <w:szCs w:val="24"/>
        </w:rPr>
        <w:fldChar w:fldCharType="separate"/>
      </w:r>
      <w:r w:rsidRPr="00832075">
        <w:rPr>
          <w:rFonts w:asciiTheme="minorBidi" w:eastAsia="Calibri" w:hAnsiTheme="minorBidi"/>
          <w:szCs w:val="24"/>
        </w:rPr>
        <w:t>(Rocchi et al., 2001)</w:t>
      </w:r>
      <w:r w:rsidRPr="00832075">
        <w:rPr>
          <w:rFonts w:asciiTheme="minorBidi" w:eastAsia="Calibri" w:hAnsiTheme="minorBidi"/>
          <w:szCs w:val="24"/>
        </w:rPr>
        <w:fldChar w:fldCharType="end"/>
      </w:r>
      <w:r w:rsidRPr="00832075">
        <w:rPr>
          <w:rFonts w:asciiTheme="minorBidi" w:eastAsia="Calibri" w:hAnsiTheme="minorBidi"/>
          <w:szCs w:val="24"/>
        </w:rPr>
        <w:t xml:space="preserve">.  </w:t>
      </w:r>
    </w:p>
    <w:p w:rsidR="00FE6732" w:rsidRPr="00832075" w:rsidRDefault="00FE6732" w:rsidP="00FE6732">
      <w:pPr>
        <w:rPr>
          <w:rFonts w:asciiTheme="minorBidi" w:eastAsia="Calibri" w:hAnsiTheme="minorBidi"/>
          <w:szCs w:val="24"/>
        </w:rPr>
      </w:pPr>
      <w:r w:rsidRPr="00832075">
        <w:rPr>
          <w:rFonts w:asciiTheme="minorBidi" w:eastAsia="Calibri" w:hAnsiTheme="minorBidi"/>
          <w:szCs w:val="24"/>
        </w:rPr>
        <w:lastRenderedPageBreak/>
        <w:t xml:space="preserve">Our results were contradictory to the previous reports which showed that AM (1-52) induces proliferation. AM (1-52) was able to stimulate the cell proliferation in BxPC3, MPanc96, and </w:t>
      </w:r>
      <w:r w:rsidRPr="00832075">
        <w:rPr>
          <w:rFonts w:asciiTheme="minorBidi" w:eastAsia="Calibri" w:hAnsiTheme="minorBidi"/>
          <w:noProof/>
          <w:szCs w:val="24"/>
        </w:rPr>
        <w:t>Panc</w:t>
      </w:r>
      <w:r w:rsidRPr="00832075">
        <w:rPr>
          <w:rFonts w:asciiTheme="minorBidi" w:eastAsia="Calibri" w:hAnsiTheme="minorBidi"/>
          <w:szCs w:val="24"/>
        </w:rPr>
        <w:t xml:space="preserve">-1 pancreatic cancer cell lines </w:t>
      </w:r>
      <w:r w:rsidRPr="00832075">
        <w:rPr>
          <w:rFonts w:asciiTheme="minorBidi" w:eastAsia="Calibri" w:hAnsiTheme="minorBidi"/>
          <w:szCs w:val="24"/>
        </w:rPr>
        <w:fldChar w:fldCharType="begin"/>
      </w:r>
      <w:r w:rsidRPr="00832075">
        <w:rPr>
          <w:rFonts w:asciiTheme="minorBidi" w:eastAsia="Calibri" w:hAnsiTheme="minorBidi"/>
          <w:szCs w:val="24"/>
        </w:rPr>
        <w:instrText xml:space="preserve"> ADDIN EN.CITE &lt;EndNote&gt;&lt;Cite&gt;&lt;Author&gt;Ramachandran&lt;/Author&gt;&lt;Year&gt;2007&lt;/Year&gt;&lt;IDText&gt;Adrenomedullin is expressed in pancreatic cancer and stimulates cell proliferation and invasion in an autocrine manner via the adrenomedullin receptor, ADMR&lt;/IDText&gt;&lt;DisplayText&gt;(Ramachandran et al., 2007)&lt;/DisplayText&gt;&lt;record&gt;&lt;dates&gt;&lt;pub-dates&gt;&lt;date&gt;Mar&lt;/date&gt;&lt;/pub-dates&gt;&lt;year&gt;2007&lt;/year&gt;&lt;/dates&gt;&lt;keywords&gt;&lt;keyword&gt;Adenocarcinoma&lt;/keyword&gt;&lt;keyword&gt;Adrenomedullin&lt;/keyword&gt;&lt;keyword&gt;Animals&lt;/keyword&gt;&lt;keyword&gt;Cell Growth Processes&lt;/keyword&gt;&lt;keyword&gt;Cell Line, Tumor&lt;/keyword&gt;&lt;keyword&gt;Humans&lt;/keyword&gt;&lt;keyword&gt;Male&lt;/keyword&gt;&lt;keyword&gt;Mice&lt;/keyword&gt;&lt;keyword&gt;Mice, SCID&lt;/keyword&gt;&lt;keyword&gt;NF-kappa B&lt;/keyword&gt;&lt;keyword&gt;Neoplasm Invasiveness&lt;/keyword&gt;&lt;keyword&gt;Pancreatic Neoplasms&lt;/keyword&gt;&lt;keyword&gt;RNA, Small Interfering&lt;/keyword&gt;&lt;keyword&gt;Receptors, Adrenomedullin&lt;/keyword&gt;&lt;keyword&gt;Receptors, Peptide&lt;/keyword&gt;&lt;/keywords&gt;&lt;urls&gt;&lt;related-urls&gt;&lt;url&gt;https://www.ncbi.nlm.nih.gov/pubmed/17363587&lt;/url&gt;&lt;/related-urls&gt;&lt;/urls&gt;&lt;isbn&gt;0008-5472&lt;/isbn&gt;&lt;titles&gt;&lt;title&gt;Adrenomedullin is expressed in pancreatic cancer and stimulates cell proliferation and invasion in an autocrine manner via the adrenomedullin receptor, ADMR&lt;/title&gt;&lt;secondary-title&gt;Cancer Res&lt;/secondary-title&gt;&lt;/titles&gt;&lt;pages&gt;2666-75&lt;/pages&gt;&lt;number&gt;6&lt;/number&gt;&lt;contributors&gt;&lt;authors&gt;&lt;author&gt;Ramachandran, V.&lt;/author&gt;&lt;author&gt;Arumugam, T.&lt;/author&gt;&lt;author&gt;Hwang, R. F.&lt;/author&gt;&lt;author&gt;Greenson, J. K.&lt;/author&gt;&lt;author&gt;Simeone, D. M.&lt;/author&gt;&lt;author&gt;Logsdon, C. D.&lt;/author&gt;&lt;/authors&gt;&lt;/contributors&gt;&lt;language&gt;eng&lt;/language&gt;&lt;added-date format="utc"&gt;1517583338&lt;/added-date&gt;&lt;ref-type name="Journal Article"&gt;17&lt;/ref-type&gt;&lt;rec-number&gt;132&lt;/rec-number&gt;&lt;last-updated-date format="utc"&gt;1517583338&lt;/last-updated-date&gt;&lt;accession-num&gt;17363587&lt;/accession-num&gt;&lt;electronic-resource-num&gt;10.1158/0008-5472.CAN-06-3362&lt;/electronic-resource-num&gt;&lt;volume&gt;67&lt;/volume&gt;&lt;/record&gt;&lt;/Cite&gt;&lt;/EndNote&gt;</w:instrText>
      </w:r>
      <w:r w:rsidRPr="00832075">
        <w:rPr>
          <w:rFonts w:asciiTheme="minorBidi" w:eastAsia="Calibri" w:hAnsiTheme="minorBidi"/>
          <w:szCs w:val="24"/>
        </w:rPr>
        <w:fldChar w:fldCharType="separate"/>
      </w:r>
      <w:r w:rsidRPr="00832075">
        <w:rPr>
          <w:rFonts w:asciiTheme="minorBidi" w:eastAsia="Calibri" w:hAnsiTheme="minorBidi"/>
          <w:szCs w:val="24"/>
        </w:rPr>
        <w:t>(Ramachandran et al., 2007)</w:t>
      </w:r>
      <w:r w:rsidRPr="00832075">
        <w:rPr>
          <w:rFonts w:asciiTheme="minorBidi" w:eastAsia="Calibri" w:hAnsiTheme="minorBidi"/>
          <w:szCs w:val="24"/>
        </w:rPr>
        <w:fldChar w:fldCharType="end"/>
      </w:r>
      <w:r w:rsidRPr="00832075">
        <w:rPr>
          <w:rFonts w:asciiTheme="minorBidi" w:eastAsia="Calibri" w:hAnsiTheme="minorBidi"/>
          <w:szCs w:val="24"/>
        </w:rPr>
        <w:t xml:space="preserve">. The proliferative effect of AM was shown in HUVECs, at 0.5% and 2% FBS concentrations. However, the proliferation effect was higher in low FBS concentration. In addition, the HUVECs cell </w:t>
      </w:r>
      <w:r w:rsidRPr="00832075">
        <w:rPr>
          <w:rFonts w:asciiTheme="minorBidi" w:eastAsia="Calibri" w:hAnsiTheme="minorBidi"/>
          <w:noProof/>
          <w:szCs w:val="24"/>
        </w:rPr>
        <w:t>proliferation,</w:t>
      </w:r>
      <w:r w:rsidRPr="00832075">
        <w:rPr>
          <w:rFonts w:asciiTheme="minorBidi" w:eastAsia="Calibri" w:hAnsiTheme="minorBidi"/>
          <w:szCs w:val="24"/>
        </w:rPr>
        <w:t xml:space="preserve"> was inhibited using AM (22-52) antagonist </w:t>
      </w:r>
      <w:r w:rsidRPr="00832075">
        <w:rPr>
          <w:rFonts w:asciiTheme="minorBidi" w:eastAsia="Calibri" w:hAnsiTheme="minorBidi"/>
          <w:szCs w:val="24"/>
        </w:rPr>
        <w:fldChar w:fldCharType="begin"/>
      </w:r>
      <w:r w:rsidRPr="00832075">
        <w:rPr>
          <w:rFonts w:asciiTheme="minorBidi" w:eastAsia="Calibri" w:hAnsiTheme="minorBidi"/>
          <w:szCs w:val="24"/>
        </w:rPr>
        <w:instrText xml:space="preserve"> ADDIN EN.CITE &lt;EndNote&gt;&lt;Cite&gt;&lt;Author&gt;Miyashita&lt;/Author&gt;&lt;Year&gt;2003&lt;/Year&gt;&lt;IDText&gt;Adrenomedullin promotes proliferation and migration of cultured endothelial cells&lt;/IDText&gt;&lt;DisplayText&gt;(Miyashita et al., 2003)&lt;/DisplayText&gt;&lt;record&gt;&lt;dates&gt;&lt;pub-dates&gt;&lt;date&gt;Feb&lt;/date&gt;&lt;/pub-dates&gt;&lt;year&gt;2003&lt;/year&gt;&lt;/dates&gt;&lt;keywords&gt;&lt;keyword&gt;Adrenomedullin&lt;/keyword&gt;&lt;keyword&gt;Cell Division&lt;/keyword&gt;&lt;keyword&gt;Cell Movement&lt;/keyword&gt;&lt;keyword&gt;Cells, Cultured&lt;/keyword&gt;&lt;keyword&gt;Cyclic AMP&lt;/keyword&gt;&lt;keyword&gt;Cyclic AMP-Dependent Protein Kinases&lt;/keyword&gt;&lt;keyword&gt;Endothelium, Vascular&lt;/keyword&gt;&lt;keyword&gt;Humans&lt;/keyword&gt;&lt;keyword&gt;Neovascularization, Physiologic&lt;/keyword&gt;&lt;keyword&gt;Peptides&lt;/keyword&gt;&lt;keyword&gt;Umbilical Veins&lt;/keyword&gt;&lt;keyword&gt;Vasodilator Agents&lt;/keyword&gt;&lt;/keywords&gt;&lt;urls&gt;&lt;related-urls&gt;&lt;url&gt;https://www.ncbi.nlm.nih.gov/pubmed/12630817&lt;/url&gt;&lt;/related-urls&gt;&lt;/urls&gt;&lt;isbn&gt;0916-9636&lt;/isbn&gt;&lt;titles&gt;&lt;title&gt;Adrenomedullin promotes proliferation and migration of cultured endothelial cells&lt;/title&gt;&lt;secondary-title&gt;Hypertens Res&lt;/secondary-title&gt;&lt;/titles&gt;&lt;pages&gt;S93-8&lt;/pages&gt;&lt;contributors&gt;&lt;authors&gt;&lt;author&gt;Miyashita, K.&lt;/author&gt;&lt;author&gt;Itoh, H.&lt;/author&gt;&lt;author&gt;Sawada, N.&lt;/author&gt;&lt;author&gt;Fukunaga, Y.&lt;/author&gt;&lt;author&gt;Sone, M.&lt;/author&gt;&lt;author&gt;Yamahara, K.&lt;/author&gt;&lt;author&gt;Yurugi, T.&lt;/author&gt;&lt;author&gt;Nakao, K.&lt;/author&gt;&lt;/authors&gt;&lt;/contributors&gt;&lt;language&gt;eng&lt;/language&gt;&lt;added-date format="utc"&gt;1517583082&lt;/added-date&gt;&lt;ref-type name="Journal Article"&gt;17&lt;/ref-type&gt;&lt;rec-number&gt;130&lt;/rec-number&gt;&lt;last-updated-date format="utc"&gt;1517583082&lt;/last-updated-date&gt;&lt;accession-num&gt;12630817&lt;/accession-num&gt;&lt;volume&gt;26 Suppl&lt;/volume&gt;&lt;/record&gt;&lt;/Cite&gt;&lt;/EndNote&gt;</w:instrText>
      </w:r>
      <w:r w:rsidRPr="00832075">
        <w:rPr>
          <w:rFonts w:asciiTheme="minorBidi" w:eastAsia="Calibri" w:hAnsiTheme="minorBidi"/>
          <w:szCs w:val="24"/>
        </w:rPr>
        <w:fldChar w:fldCharType="separate"/>
      </w:r>
      <w:r w:rsidRPr="00832075">
        <w:rPr>
          <w:rFonts w:asciiTheme="minorBidi" w:eastAsia="Calibri" w:hAnsiTheme="minorBidi"/>
          <w:szCs w:val="24"/>
        </w:rPr>
        <w:t>(Miyashita et al., 2003)</w:t>
      </w:r>
      <w:r w:rsidRPr="00832075">
        <w:rPr>
          <w:rFonts w:asciiTheme="minorBidi" w:eastAsia="Calibri" w:hAnsiTheme="minorBidi"/>
          <w:szCs w:val="24"/>
        </w:rPr>
        <w:fldChar w:fldCharType="end"/>
      </w:r>
      <w:r w:rsidRPr="00832075">
        <w:rPr>
          <w:rFonts w:asciiTheme="minorBidi" w:eastAsia="Calibri" w:hAnsiTheme="minorBidi"/>
          <w:szCs w:val="24"/>
        </w:rPr>
        <w:t xml:space="preserve">. </w:t>
      </w:r>
      <w:r w:rsidRPr="00832075">
        <w:rPr>
          <w:rFonts w:asciiTheme="minorBidi" w:eastAsia="Calibri" w:hAnsiTheme="minorBidi"/>
          <w:color w:val="000000"/>
          <w:szCs w:val="24"/>
          <w:shd w:val="clear" w:color="auto" w:fill="FFFFFF"/>
        </w:rPr>
        <w:t xml:space="preserve">The cell growth of human colorectal cancer (CRC) cell line HT-29 was stimulated with exogenous AM (1-52) </w:t>
      </w:r>
      <w:r w:rsidRPr="00832075">
        <w:rPr>
          <w:rFonts w:asciiTheme="minorBidi" w:eastAsia="Calibri" w:hAnsiTheme="minorBidi"/>
          <w:szCs w:val="24"/>
        </w:rPr>
        <w:t xml:space="preserve">and the proliferation was significantly inhibited with AM (22-52) </w:t>
      </w:r>
      <w:r w:rsidRPr="00832075">
        <w:rPr>
          <w:rFonts w:asciiTheme="minorBidi" w:eastAsia="Calibri" w:hAnsiTheme="minorBidi"/>
          <w:szCs w:val="24"/>
        </w:rPr>
        <w:fldChar w:fldCharType="begin"/>
      </w:r>
      <w:r w:rsidRPr="00832075">
        <w:rPr>
          <w:rFonts w:asciiTheme="minorBidi" w:eastAsia="Calibri" w:hAnsiTheme="minorBidi"/>
          <w:szCs w:val="24"/>
        </w:rPr>
        <w:instrText xml:space="preserve"> ADDIN EN.CITE &lt;EndNote&gt;&lt;Cite&gt;&lt;Author&gt;Nouguerede&lt;/Author&gt;&lt;Year&gt;2013&lt;/Year&gt;&lt;IDText&gt;Expression of adrenomedullin in human colorectal tumors and its role in cell growth and invasion in vitro and in xenograft growth in vivo&lt;/IDText&gt;&lt;DisplayText&gt;(Nouguerede et al., 2013)&lt;/DisplayText&gt;&lt;record&gt;&lt;dates&gt;&lt;pub-dates&gt;&lt;date&gt;2013-Apr&lt;/date&gt;&lt;/pub-dates&gt;&lt;year&gt;2013&lt;/year&gt;&lt;/dates&gt;&lt;urls&gt;&lt;related-urls&gt;&lt;url&gt;&amp;lt;Go to ISI&amp;gt;://MEDLINE:23634287&lt;/url&gt;&lt;/related-urls&gt;&lt;/urls&gt;&lt;isbn&gt;2045-7634&lt;/isbn&gt;&lt;titles&gt;&lt;title&gt;Expression of adrenomedullin in human colorectal tumors and its role in cell growth and invasion in vitro and in xenograft growth in vivo&lt;/title&gt;&lt;secondary-title&gt;Cancer medicine&lt;/secondary-title&gt;&lt;/titles&gt;&lt;pages&gt;196-207&lt;/pages&gt;&lt;number&gt;2&lt;/number&gt;&lt;contributors&gt;&lt;authors&gt;&lt;author&gt;Nouguerede, Emilie&lt;/author&gt;&lt;author&gt;Berenguer, Caroline&lt;/author&gt;&lt;author&gt;Garcia, Stephane&lt;/author&gt;&lt;author&gt;Bennani, Bahia&lt;/author&gt;&lt;author&gt;Delfino, Christine&lt;/author&gt;&lt;author&gt;Nanni, Isabelle&lt;/author&gt;&lt;author&gt;Dahan, Laetitia&lt;/author&gt;&lt;author&gt;Gasmi, Mohamed&lt;/author&gt;&lt;author&gt;Seitz, Jean-Francois&lt;/author&gt;&lt;author&gt;Martin, Pierre-Marie&lt;/author&gt;&lt;author&gt;Ouafik, L&amp;apos;houcine&lt;/author&gt;&lt;/authors&gt;&lt;/contributors&gt;&lt;added-date format="utc"&gt;1402775987&lt;/added-date&gt;&lt;ref-type name="Journal Article"&gt;17&lt;/ref-type&gt;&lt;rec-number&gt;36&lt;/rec-number&gt;&lt;last-updated-date format="utc"&gt;1402776659&lt;/last-updated-date&gt;&lt;accession-num&gt;MEDLINE:23634287&lt;/accession-num&gt;&lt;electronic-resource-num&gt;10.1002/cam4.51&lt;/electronic-resource-num&gt;&lt;volume&gt;2&lt;/volume&gt;&lt;/record&gt;&lt;/Cite&gt;&lt;/EndNote&gt;</w:instrText>
      </w:r>
      <w:r w:rsidRPr="00832075">
        <w:rPr>
          <w:rFonts w:asciiTheme="minorBidi" w:eastAsia="Calibri" w:hAnsiTheme="minorBidi"/>
          <w:szCs w:val="24"/>
        </w:rPr>
        <w:fldChar w:fldCharType="separate"/>
      </w:r>
      <w:r w:rsidRPr="00832075">
        <w:rPr>
          <w:rFonts w:asciiTheme="minorBidi" w:eastAsia="Calibri" w:hAnsiTheme="minorBidi"/>
          <w:szCs w:val="24"/>
        </w:rPr>
        <w:t>(Nouguerede et al., 2013)</w:t>
      </w:r>
      <w:r w:rsidRPr="00832075">
        <w:rPr>
          <w:rFonts w:asciiTheme="minorBidi" w:eastAsia="Calibri" w:hAnsiTheme="minorBidi"/>
          <w:szCs w:val="24"/>
        </w:rPr>
        <w:fldChar w:fldCharType="end"/>
      </w:r>
      <w:r w:rsidRPr="00832075">
        <w:rPr>
          <w:rFonts w:asciiTheme="minorBidi" w:eastAsia="Calibri" w:hAnsiTheme="minorBidi"/>
          <w:szCs w:val="24"/>
        </w:rPr>
        <w:t xml:space="preserve">. However, exogenous treatment of AM with three </w:t>
      </w:r>
      <w:r w:rsidRPr="00832075">
        <w:rPr>
          <w:rFonts w:asciiTheme="minorBidi" w:eastAsia="Calibri" w:hAnsiTheme="minorBidi"/>
          <w:noProof/>
          <w:szCs w:val="24"/>
        </w:rPr>
        <w:t>differing</w:t>
      </w:r>
      <w:r w:rsidRPr="00832075">
        <w:rPr>
          <w:rFonts w:asciiTheme="minorBidi" w:eastAsia="Calibri" w:hAnsiTheme="minorBidi"/>
          <w:szCs w:val="24"/>
        </w:rPr>
        <w:t xml:space="preserve"> concentrations (</w:t>
      </w:r>
      <w:r w:rsidRPr="00832075">
        <w:rPr>
          <w:rFonts w:asciiTheme="minorBidi" w:eastAsia="Calibri" w:hAnsiTheme="minorBidi"/>
          <w:color w:val="000000"/>
          <w:szCs w:val="24"/>
          <w:shd w:val="clear" w:color="auto" w:fill="FFFFFF"/>
        </w:rPr>
        <w:t>50 nM, 100 nM, and 500 nM</w:t>
      </w:r>
      <w:r w:rsidRPr="00832075">
        <w:rPr>
          <w:rFonts w:asciiTheme="minorBidi" w:eastAsia="Calibri" w:hAnsiTheme="minorBidi"/>
          <w:color w:val="000000"/>
          <w:szCs w:val="24"/>
        </w:rPr>
        <w:t xml:space="preserve">) did not induce cell proliferation of ovarian cancer cell lines and its </w:t>
      </w:r>
      <w:r w:rsidRPr="00832075">
        <w:rPr>
          <w:rFonts w:asciiTheme="minorBidi" w:eastAsia="Calibri" w:hAnsiTheme="minorBidi"/>
          <w:noProof/>
          <w:color w:val="000000"/>
          <w:szCs w:val="24"/>
        </w:rPr>
        <w:t>drug-resistant</w:t>
      </w:r>
      <w:r w:rsidRPr="00832075">
        <w:rPr>
          <w:rFonts w:asciiTheme="minorBidi" w:eastAsia="Calibri" w:hAnsiTheme="minorBidi"/>
          <w:color w:val="000000"/>
          <w:szCs w:val="24"/>
        </w:rPr>
        <w:t xml:space="preserve"> counterpart under </w:t>
      </w:r>
      <w:r w:rsidRPr="00832075">
        <w:rPr>
          <w:rFonts w:asciiTheme="minorBidi" w:eastAsia="Calibri" w:hAnsiTheme="minorBidi"/>
          <w:noProof/>
          <w:color w:val="000000"/>
          <w:szCs w:val="24"/>
        </w:rPr>
        <w:t>serum-starved</w:t>
      </w:r>
      <w:r w:rsidRPr="00832075">
        <w:rPr>
          <w:rFonts w:asciiTheme="minorBidi" w:eastAsia="Calibri" w:hAnsiTheme="minorBidi"/>
          <w:color w:val="000000"/>
          <w:szCs w:val="24"/>
        </w:rPr>
        <w:t xml:space="preserve"> conditions </w:t>
      </w:r>
      <w:r w:rsidRPr="00832075">
        <w:rPr>
          <w:rFonts w:asciiTheme="minorBidi" w:eastAsia="Times New Roman" w:hAnsiTheme="minorBidi"/>
          <w:color w:val="000000"/>
          <w:szCs w:val="24"/>
        </w:rPr>
        <w:fldChar w:fldCharType="begin">
          <w:fldData xml:space="preserve">PEVuZE5vdGU+PENpdGU+PEF1dGhvcj5CYXJhbmVsbG88L0F1dGhvcj48WWVhcj4yMDEyPC9ZZWFy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</w:fldData>
        </w:fldChar>
      </w:r>
      <w:r w:rsidRPr="00832075">
        <w:rPr>
          <w:rFonts w:asciiTheme="minorBidi" w:eastAsia="Times New Roman" w:hAnsiTheme="minorBidi"/>
          <w:color w:val="000000"/>
          <w:szCs w:val="24"/>
        </w:rPr>
        <w:instrText xml:space="preserve"> ADDIN EN.CITE </w:instrText>
      </w:r>
      <w:r w:rsidRPr="00832075">
        <w:rPr>
          <w:rFonts w:asciiTheme="minorBidi" w:eastAsia="Times New Roman" w:hAnsiTheme="minorBidi"/>
          <w:color w:val="000000"/>
          <w:szCs w:val="24"/>
        </w:rPr>
        <w:fldChar w:fldCharType="begin">
          <w:fldData xml:space="preserve">PEVuZE5vdGU+PENpdGU+PEF1dGhvcj5CYXJhbmVsbG88L0F1dGhvcj48WWVhcj4yMDEyPC9ZZWFy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</w:fldData>
        </w:fldChar>
      </w:r>
      <w:r w:rsidRPr="00832075">
        <w:rPr>
          <w:rFonts w:asciiTheme="minorBidi" w:eastAsia="Times New Roman" w:hAnsiTheme="minorBidi"/>
          <w:color w:val="000000"/>
          <w:szCs w:val="24"/>
        </w:rPr>
        <w:instrText xml:space="preserve"> ADDIN EN.CITE.DATA </w:instrText>
      </w:r>
      <w:r w:rsidRPr="00832075">
        <w:rPr>
          <w:rFonts w:asciiTheme="minorBidi" w:eastAsia="Times New Roman" w:hAnsiTheme="minorBidi"/>
          <w:color w:val="000000"/>
          <w:szCs w:val="24"/>
        </w:rPr>
      </w:r>
      <w:r w:rsidRPr="00832075">
        <w:rPr>
          <w:rFonts w:asciiTheme="minorBidi" w:eastAsia="Times New Roman" w:hAnsiTheme="minorBidi"/>
          <w:color w:val="000000"/>
          <w:szCs w:val="24"/>
        </w:rPr>
        <w:fldChar w:fldCharType="end"/>
      </w:r>
      <w:r w:rsidRPr="00832075">
        <w:rPr>
          <w:rFonts w:asciiTheme="minorBidi" w:eastAsia="Times New Roman" w:hAnsiTheme="minorBidi"/>
          <w:color w:val="000000"/>
          <w:szCs w:val="24"/>
        </w:rPr>
      </w:r>
      <w:r w:rsidRPr="00832075">
        <w:rPr>
          <w:rFonts w:asciiTheme="minorBidi" w:eastAsia="Times New Roman" w:hAnsiTheme="minorBidi"/>
          <w:color w:val="000000"/>
          <w:szCs w:val="24"/>
        </w:rPr>
        <w:fldChar w:fldCharType="separate"/>
      </w:r>
      <w:r w:rsidRPr="00832075">
        <w:rPr>
          <w:rFonts w:asciiTheme="minorBidi" w:eastAsia="Times New Roman" w:hAnsiTheme="minorBidi"/>
          <w:color w:val="000000"/>
          <w:szCs w:val="24"/>
        </w:rPr>
        <w:t>(Baranello et al., 2012)</w:t>
      </w:r>
      <w:r w:rsidRPr="00832075">
        <w:rPr>
          <w:rFonts w:asciiTheme="minorBidi" w:eastAsia="Times New Roman" w:hAnsiTheme="minorBidi"/>
          <w:color w:val="000000"/>
          <w:szCs w:val="24"/>
        </w:rPr>
        <w:fldChar w:fldCharType="end"/>
      </w:r>
      <w:r w:rsidRPr="00832075">
        <w:rPr>
          <w:rFonts w:asciiTheme="minorBidi" w:eastAsia="Times New Roman" w:hAnsiTheme="minorBidi"/>
          <w:color w:val="000000"/>
          <w:szCs w:val="24"/>
        </w:rPr>
        <w:t xml:space="preserve">. </w:t>
      </w:r>
    </w:p>
    <w:p w:rsidR="00FE6732" w:rsidRPr="00832075" w:rsidRDefault="00FE6732" w:rsidP="00FE6732">
      <w:pPr>
        <w:spacing w:after="160"/>
        <w:ind w:firstLine="0"/>
        <w:rPr>
          <w:rFonts w:asciiTheme="minorBidi" w:eastAsia="Calibri" w:hAnsiTheme="minorBidi"/>
          <w:b/>
          <w:bCs/>
          <w:color w:val="000000"/>
          <w:szCs w:val="24"/>
        </w:rPr>
      </w:pPr>
      <w:r w:rsidRPr="00832075">
        <w:rPr>
          <w:rFonts w:asciiTheme="minorBidi" w:eastAsia="Calibri" w:hAnsiTheme="minorBidi"/>
          <w:b/>
          <w:bCs/>
          <w:color w:val="000000"/>
          <w:szCs w:val="24"/>
        </w:rPr>
        <w:t xml:space="preserve">The effect of the knockdown of RAMP3 on the migration and invasion of cells </w:t>
      </w:r>
    </w:p>
    <w:p w:rsidR="00FE6732" w:rsidRPr="00832075" w:rsidRDefault="00FE6732" w:rsidP="00FE6732">
      <w:pPr>
        <w:rPr>
          <w:rFonts w:asciiTheme="minorBidi" w:eastAsia="Calibri" w:hAnsiTheme="minorBidi"/>
          <w:szCs w:val="24"/>
        </w:rPr>
      </w:pPr>
      <w:r w:rsidRPr="00832075">
        <w:rPr>
          <w:rFonts w:asciiTheme="minorBidi" w:eastAsia="Calibri" w:hAnsiTheme="minorBidi"/>
          <w:noProof/>
          <w:szCs w:val="24"/>
        </w:rPr>
        <w:t>Cancer inducing</w:t>
      </w:r>
      <w:r w:rsidRPr="00832075">
        <w:rPr>
          <w:rFonts w:asciiTheme="minorBidi" w:eastAsia="Calibri" w:hAnsiTheme="minorBidi"/>
          <w:szCs w:val="24"/>
        </w:rPr>
        <w:t xml:space="preserve"> agents may have pro-invasive, pro-migration effect with no effect on </w:t>
      </w:r>
      <w:r w:rsidRPr="00832075">
        <w:rPr>
          <w:rFonts w:asciiTheme="minorBidi" w:eastAsia="Calibri" w:hAnsiTheme="minorBidi"/>
          <w:noProof/>
          <w:szCs w:val="24"/>
        </w:rPr>
        <w:t>proliferation</w:t>
      </w:r>
      <w:r w:rsidRPr="00832075">
        <w:rPr>
          <w:rFonts w:asciiTheme="minorBidi" w:eastAsia="Calibri" w:hAnsiTheme="minorBidi"/>
          <w:szCs w:val="24"/>
        </w:rPr>
        <w:t xml:space="preserve"> of triple negative breast cancer </w:t>
      </w:r>
      <w:r w:rsidRPr="00832075">
        <w:rPr>
          <w:rFonts w:asciiTheme="minorBidi" w:eastAsia="Calibri" w:hAnsiTheme="minorBidi"/>
          <w:szCs w:val="24"/>
        </w:rPr>
        <w:fldChar w:fldCharType="begin"/>
      </w:r>
      <w:r w:rsidRPr="00832075">
        <w:rPr>
          <w:rFonts w:asciiTheme="minorBidi" w:eastAsia="Calibri" w:hAnsiTheme="minorBidi"/>
          <w:szCs w:val="24"/>
        </w:rPr>
        <w:instrText xml:space="preserve"> ADDIN EN.CITE &lt;EndNote&gt;&lt;Cite&gt;&lt;Author&gt;Yang&lt;/Author&gt;&lt;Year&gt;2013&lt;/Year&gt;&lt;IDText&gt;Estradiol increases ER-negative breast cancer metastasis in an experimental model&lt;/IDText&gt;&lt;DisplayText&gt;(Yang et al., 2013)&lt;/DisplayText&gt;&lt;record&gt;&lt;dates&gt;&lt;pub-dates&gt;&lt;date&gt;Aug&lt;/date&gt;&lt;/pub-dates&gt;&lt;year&gt;2013&lt;/year&gt;&lt;/dates&gt;&lt;keywords&gt;&lt;keyword&gt;Animals&lt;/keyword&gt;&lt;keyword&gt;Cell Movement&lt;/keyword&gt;&lt;keyword&gt;Estradiol&lt;/keyword&gt;&lt;keyword&gt;Female&lt;/keyword&gt;&lt;keyword&gt;Ki-67 Antigen&lt;/keyword&gt;&lt;keyword&gt;Lung Neoplasms&lt;/keyword&gt;&lt;keyword&gt;Mammary Neoplasms, Experimental&lt;/keyword&gt;&lt;keyword&gt;Mice&lt;/keyword&gt;&lt;keyword&gt;Mice, Inbred BALB C&lt;/keyword&gt;&lt;keyword&gt;Neoplasm Invasiveness&lt;/keyword&gt;&lt;keyword&gt;Receptors, Estrogen&lt;/keyword&gt;&lt;/keywords&gt;&lt;urls&gt;&lt;related-urls&gt;&lt;url&gt;https://www.ncbi.nlm.nih.gov/pubmed/24096710&lt;/url&gt;&lt;/related-urls&gt;&lt;/urls&gt;&lt;isbn&gt;1573-7276&lt;/isbn&gt;&lt;custom2&gt;PMC4151354&lt;/custom2&gt;&lt;titles&gt;&lt;title&gt;Estradiol increases ER-negative breast cancer metastasis in an experimental model&lt;/title&gt;&lt;secondary-title&gt;Clin Exp Metastasis&lt;/secondary-title&gt;&lt;/titles&gt;&lt;pages&gt;711-21&lt;/pages&gt;&lt;number&gt;6&lt;/number&gt;&lt;contributors&gt;&lt;authors&gt;&lt;author&gt;Yang, X.&lt;/author&gt;&lt;author&gt;Belosay, A.&lt;/author&gt;&lt;author&gt;Du, M.&lt;/author&gt;&lt;author&gt;Fan, T. M.&lt;/author&gt;&lt;author&gt;Turner, R. T.&lt;/author&gt;&lt;author&gt;Iwaniec, U. T.&lt;/author&gt;&lt;author&gt;Helferich, W. G.&lt;/author&gt;&lt;/authors&gt;&lt;/contributors&gt;&lt;edition&gt;2013/10/05&lt;/edition&gt;&lt;language&gt;eng&lt;/language&gt;&lt;added-date format="utc"&gt;1519065939&lt;/added-date&gt;&lt;ref-type name="Journal Article"&gt;17&lt;/ref-type&gt;&lt;rec-number&gt;160&lt;/rec-number&gt;&lt;last-updated-date format="utc"&gt;1519065939&lt;/last-updated-date&gt;&lt;accession-num&gt;24096710&lt;/accession-num&gt;&lt;electronic-resource-num&gt;10.1007/s10585-012-9559-0&lt;/electronic-resource-num&gt;&lt;volume&gt;30&lt;/volume&gt;&lt;/record&gt;&lt;/Cite&gt;&lt;/EndNote&gt;</w:instrText>
      </w:r>
      <w:r w:rsidRPr="00832075">
        <w:rPr>
          <w:rFonts w:asciiTheme="minorBidi" w:eastAsia="Calibri" w:hAnsiTheme="minorBidi"/>
          <w:szCs w:val="24"/>
        </w:rPr>
        <w:fldChar w:fldCharType="separate"/>
      </w:r>
      <w:r w:rsidRPr="00832075">
        <w:rPr>
          <w:rFonts w:asciiTheme="minorBidi" w:eastAsia="Calibri" w:hAnsiTheme="minorBidi"/>
          <w:szCs w:val="24"/>
        </w:rPr>
        <w:t>(Yang et al., 2013)</w:t>
      </w:r>
      <w:r w:rsidRPr="00832075">
        <w:rPr>
          <w:rFonts w:asciiTheme="minorBidi" w:eastAsia="Calibri" w:hAnsiTheme="minorBidi"/>
          <w:szCs w:val="24"/>
        </w:rPr>
        <w:fldChar w:fldCharType="end"/>
      </w:r>
      <w:r w:rsidRPr="00832075">
        <w:rPr>
          <w:rFonts w:asciiTheme="minorBidi" w:eastAsia="Calibri" w:hAnsiTheme="minorBidi"/>
          <w:szCs w:val="24"/>
        </w:rPr>
        <w:t xml:space="preserve">. Since RAMP3 knockdown did not affect proliferation and viability, migration and invasion assays were used to </w:t>
      </w:r>
      <w:r w:rsidRPr="00832075">
        <w:rPr>
          <w:rFonts w:asciiTheme="minorBidi" w:eastAsia="Calibri" w:hAnsiTheme="minorBidi"/>
          <w:noProof/>
          <w:szCs w:val="24"/>
        </w:rPr>
        <w:t>investigate</w:t>
      </w:r>
      <w:r w:rsidRPr="00832075">
        <w:rPr>
          <w:rFonts w:asciiTheme="minorBidi" w:eastAsia="Calibri" w:hAnsiTheme="minorBidi"/>
          <w:szCs w:val="24"/>
        </w:rPr>
        <w:t xml:space="preserve"> the role of RAMP3 in metastasis. </w:t>
      </w:r>
      <w:r w:rsidRPr="00832075">
        <w:rPr>
          <w:rFonts w:asciiTheme="minorBidi" w:eastAsia="Calibri" w:hAnsiTheme="minorBidi"/>
          <w:color w:val="000000"/>
          <w:szCs w:val="24"/>
        </w:rPr>
        <w:t xml:space="preserve">Several studies indicate that AM contributes to cancer progression and metastasis, though it is not clear yet if AM mediates via RAMP3. Martinez et al., </w:t>
      </w:r>
      <w:r w:rsidRPr="00832075">
        <w:rPr>
          <w:rFonts w:asciiTheme="minorBidi" w:eastAsia="Calibri" w:hAnsiTheme="minorBidi"/>
          <w:noProof/>
          <w:color w:val="000000"/>
          <w:szCs w:val="24"/>
        </w:rPr>
        <w:t>study</w:t>
      </w:r>
      <w:r w:rsidRPr="00832075">
        <w:rPr>
          <w:rFonts w:asciiTheme="minorBidi" w:eastAsia="Calibri" w:hAnsiTheme="minorBidi"/>
          <w:color w:val="000000"/>
          <w:szCs w:val="24"/>
        </w:rPr>
        <w:t xml:space="preserve"> has investigated the angiogenic effect of AM in </w:t>
      </w:r>
      <w:r w:rsidRPr="00832075">
        <w:rPr>
          <w:rFonts w:asciiTheme="minorBidi" w:eastAsia="Calibri" w:hAnsiTheme="minorBidi"/>
          <w:noProof/>
          <w:color w:val="000000"/>
          <w:szCs w:val="24"/>
        </w:rPr>
        <w:t>human</w:t>
      </w:r>
      <w:r w:rsidRPr="00832075">
        <w:rPr>
          <w:rFonts w:asciiTheme="minorBidi" w:eastAsia="Calibri" w:hAnsiTheme="minorBidi"/>
          <w:color w:val="000000"/>
          <w:szCs w:val="24"/>
        </w:rPr>
        <w:t xml:space="preserve"> ovarian cancer cell (ECV). The cells were treated with exogenous AM and the migration ability of the (ECV) cells was increased compared to untreated cells. Their results suggest that AM may play a role in cell migration </w:t>
      </w:r>
      <w:r w:rsidRPr="00832075">
        <w:rPr>
          <w:rFonts w:asciiTheme="minorBidi" w:eastAsia="Calibri" w:hAnsiTheme="minorBidi"/>
          <w:color w:val="000000"/>
          <w:szCs w:val="24"/>
        </w:rPr>
        <w:fldChar w:fldCharType="begin"/>
      </w:r>
      <w:r w:rsidRPr="00832075">
        <w:rPr>
          <w:rFonts w:asciiTheme="minorBidi" w:eastAsia="Calibri" w:hAnsiTheme="minorBidi"/>
          <w:color w:val="000000"/>
          <w:szCs w:val="24"/>
        </w:rPr>
        <w:instrText xml:space="preserve"> ADDIN EN.CITE &lt;EndNote&gt;&lt;Cite&gt;&lt;Author&gt;Martinez&lt;/Author&gt;&lt;Year&gt;2002&lt;/Year&gt;&lt;IDText&gt;The effects of adrenomedullin overexpression in breast tumor cells&lt;/IDText&gt;&lt;DisplayText&gt;(Martinez et al., 2002b)&lt;/DisplayText&gt;&lt;record&gt;&lt;dates&gt;&lt;pub-dates&gt;&lt;date&gt;Aug 21&lt;/date&gt;&lt;/pub-dates&gt;&lt;year&gt;2002&lt;/year&gt;&lt;/dates&gt;&lt;urls&gt;&lt;related-urls&gt;&lt;url&gt;&amp;lt;Go to ISI&amp;gt;://WOS:000177474200012&lt;/url&gt;&lt;/related-urls&gt;&lt;/urls&gt;&lt;isbn&gt;0027-8874&lt;/isbn&gt;&lt;titles&gt;&lt;title&gt;The effects of adrenomedullin overexpression in breast tumor cells&lt;/title&gt;&lt;secondary-title&gt;Journal of the National Cancer Institute&lt;/secondary-title&gt;&lt;/titles&gt;&lt;pages&gt;1226-1237&lt;/pages&gt;&lt;number&gt;16&lt;/number&gt;&lt;contributors&gt;&lt;authors&gt;&lt;author&gt;Martinez, A.&lt;/author&gt;&lt;author&gt;Vos, M.&lt;/author&gt;&lt;author&gt;Guedez, L.&lt;/author&gt;&lt;author&gt;Kaur, G.&lt;/author&gt;&lt;author&gt;Chen, Z.&lt;/author&gt;&lt;author&gt;Garayoa, M.&lt;/author&gt;&lt;author&gt;Pio, R.&lt;/author&gt;&lt;author&gt;Moody, T.&lt;/author&gt;&lt;author&gt;Stetler-Stevenson, W. G.&lt;/author&gt;&lt;author&gt;Kleinman, H. K.&lt;/author&gt;&lt;author&gt;Cuttitta, F.&lt;/author&gt;&lt;/authors&gt;&lt;/contributors&gt;&lt;added-date format="utc"&gt;1402759222&lt;/added-date&gt;&lt;ref-type name="Journal Article"&gt;17&lt;/ref-type&gt;&lt;rec-number&gt;23&lt;/rec-number&gt;&lt;last-updated-date format="utc"&gt;1404953526&lt;/last-updated-date&gt;&lt;accession-num&gt;WOS:000177474200012&lt;/accession-num&gt;&lt;volume&gt;94&lt;/volume&gt;&lt;/record&gt;&lt;/Cite&gt;&lt;/EndNote&gt;</w:instrText>
      </w:r>
      <w:r w:rsidRPr="00832075">
        <w:rPr>
          <w:rFonts w:asciiTheme="minorBidi" w:eastAsia="Calibri" w:hAnsiTheme="minorBidi"/>
          <w:color w:val="000000"/>
          <w:szCs w:val="24"/>
        </w:rPr>
        <w:fldChar w:fldCharType="separate"/>
      </w:r>
      <w:r w:rsidRPr="00832075">
        <w:rPr>
          <w:rFonts w:asciiTheme="minorBidi" w:eastAsia="Calibri" w:hAnsiTheme="minorBidi"/>
          <w:color w:val="000000"/>
          <w:szCs w:val="24"/>
        </w:rPr>
        <w:t>(Martinez et al., 2002)</w:t>
      </w:r>
      <w:r w:rsidRPr="00832075">
        <w:rPr>
          <w:rFonts w:asciiTheme="minorBidi" w:eastAsia="Calibri" w:hAnsiTheme="minorBidi"/>
          <w:color w:val="000000"/>
          <w:szCs w:val="24"/>
        </w:rPr>
        <w:fldChar w:fldCharType="end"/>
      </w:r>
      <w:r w:rsidRPr="00832075">
        <w:rPr>
          <w:rFonts w:asciiTheme="minorBidi" w:eastAsia="Calibri" w:hAnsiTheme="minorBidi"/>
          <w:color w:val="000000"/>
          <w:szCs w:val="24"/>
        </w:rPr>
        <w:t>.</w:t>
      </w:r>
    </w:p>
    <w:p w:rsidR="00FE6732" w:rsidRPr="00832075" w:rsidRDefault="00FE6732" w:rsidP="00FE6732">
      <w:pPr>
        <w:rPr>
          <w:rFonts w:asciiTheme="minorBidi" w:eastAsia="Calibri" w:hAnsiTheme="minorBidi"/>
          <w:color w:val="FF0000"/>
          <w:szCs w:val="24"/>
        </w:rPr>
      </w:pPr>
      <w:r w:rsidRPr="00832075">
        <w:rPr>
          <w:rFonts w:asciiTheme="minorBidi" w:eastAsia="Calibri" w:hAnsiTheme="minorBidi"/>
          <w:szCs w:val="24"/>
        </w:rPr>
        <w:t xml:space="preserve">Our results signify that RAMP3 KD cells migrate and invade at a slower rate compared to MDA-MB-231 control cells. The RAMP3 KD cells stimulated with AM agonist (1-52) and AM antagonist (22-52) exhibited no effect on migration compared to control cells, across all concentrations. </w:t>
      </w:r>
      <w:r w:rsidRPr="00832075">
        <w:rPr>
          <w:rFonts w:asciiTheme="minorBidi" w:eastAsia="Calibri" w:hAnsiTheme="minorBidi"/>
          <w:noProof/>
          <w:szCs w:val="24"/>
        </w:rPr>
        <w:t>Similar</w:t>
      </w:r>
      <w:r w:rsidRPr="00832075">
        <w:rPr>
          <w:rFonts w:asciiTheme="minorBidi" w:eastAsia="Calibri" w:hAnsiTheme="minorBidi"/>
          <w:szCs w:val="24"/>
        </w:rPr>
        <w:t xml:space="preserve"> result was observed in MDA-MB-231 control cells. </w:t>
      </w:r>
      <w:r w:rsidRPr="00832075">
        <w:rPr>
          <w:rFonts w:asciiTheme="minorBidi" w:eastAsia="Calibri" w:hAnsiTheme="minorBidi"/>
          <w:color w:val="000000"/>
          <w:szCs w:val="24"/>
        </w:rPr>
        <w:t>Similar to proliferation, AM agonist and antagonist did not affect migration and invasion. It is unclear if 10% FBS condition hindered growth factor effect of AM expressing RAMP3 knockdown cells.</w:t>
      </w:r>
    </w:p>
    <w:p w:rsidR="00FE6732" w:rsidRPr="00832075" w:rsidRDefault="00FE6732" w:rsidP="00FE6732">
      <w:pPr>
        <w:rPr>
          <w:rFonts w:asciiTheme="minorBidi" w:eastAsia="Calibri" w:hAnsiTheme="minorBidi"/>
          <w:szCs w:val="24"/>
        </w:rPr>
      </w:pPr>
      <w:r w:rsidRPr="00832075">
        <w:rPr>
          <w:rFonts w:asciiTheme="minorBidi" w:eastAsia="Calibri" w:hAnsiTheme="minorBidi"/>
          <w:szCs w:val="24"/>
        </w:rPr>
        <w:lastRenderedPageBreak/>
        <w:t xml:space="preserve">In contrast to the migration result, previous reports have shown </w:t>
      </w:r>
      <w:r w:rsidRPr="00832075">
        <w:rPr>
          <w:rFonts w:asciiTheme="minorBidi" w:eastAsia="Calibri" w:hAnsiTheme="minorBidi"/>
          <w:noProof/>
          <w:szCs w:val="24"/>
        </w:rPr>
        <w:t>positive</w:t>
      </w:r>
      <w:r w:rsidRPr="00832075">
        <w:rPr>
          <w:rFonts w:asciiTheme="minorBidi" w:eastAsia="Calibri" w:hAnsiTheme="minorBidi"/>
          <w:szCs w:val="24"/>
        </w:rPr>
        <w:t xml:space="preserve"> effect of exogenous AM on </w:t>
      </w:r>
      <w:r w:rsidRPr="00832075">
        <w:rPr>
          <w:rFonts w:asciiTheme="minorBidi" w:eastAsia="Calibri" w:hAnsiTheme="minorBidi"/>
          <w:noProof/>
          <w:szCs w:val="24"/>
        </w:rPr>
        <w:t>migration</w:t>
      </w:r>
      <w:r w:rsidRPr="00832075">
        <w:rPr>
          <w:rFonts w:asciiTheme="minorBidi" w:eastAsia="Calibri" w:hAnsiTheme="minorBidi"/>
          <w:szCs w:val="24"/>
        </w:rPr>
        <w:t xml:space="preserve"> of HUVEC endothelial cells </w:t>
      </w:r>
      <w:r w:rsidRPr="00832075">
        <w:rPr>
          <w:rFonts w:asciiTheme="minorBidi" w:eastAsia="Calibri" w:hAnsiTheme="minorBidi"/>
          <w:szCs w:val="24"/>
        </w:rPr>
        <w:fldChar w:fldCharType="begin"/>
      </w:r>
      <w:r w:rsidRPr="00832075">
        <w:rPr>
          <w:rFonts w:asciiTheme="minorBidi" w:eastAsia="Calibri" w:hAnsiTheme="minorBidi"/>
          <w:szCs w:val="24"/>
        </w:rPr>
        <w:instrText xml:space="preserve"> ADDIN EN.CITE &lt;EndNote&gt;&lt;Cite&gt;&lt;Author&gt;Miyashita&lt;/Author&gt;&lt;Year&gt;2003&lt;/Year&gt;&lt;IDText&gt;Adrenomedullin promotes proliferation and migration of cultured endothelial cells&lt;/IDText&gt;&lt;DisplayText&gt;(Miyashita et al., 2003)&lt;/DisplayText&gt;&lt;record&gt;&lt;dates&gt;&lt;pub-dates&gt;&lt;date&gt;Feb&lt;/date&gt;&lt;/pub-dates&gt;&lt;year&gt;2003&lt;/year&gt;&lt;/dates&gt;&lt;keywords&gt;&lt;keyword&gt;Adrenomedullin&lt;/keyword&gt;&lt;keyword&gt;Cell Division&lt;/keyword&gt;&lt;keyword&gt;Cell Movement&lt;/keyword&gt;&lt;keyword&gt;Cells, Cultured&lt;/keyword&gt;&lt;keyword&gt;Cyclic AMP&lt;/keyword&gt;&lt;keyword&gt;Cyclic AMP-Dependent Protein Kinases&lt;/keyword&gt;&lt;keyword&gt;Endothelium, Vascular&lt;/keyword&gt;&lt;keyword&gt;Humans&lt;/keyword&gt;&lt;keyword&gt;Neovascularization, Physiologic&lt;/keyword&gt;&lt;keyword&gt;Peptides&lt;/keyword&gt;&lt;keyword&gt;Umbilical Veins&lt;/keyword&gt;&lt;keyword&gt;Vasodilator Agents&lt;/keyword&gt;&lt;/keywords&gt;&lt;urls&gt;&lt;related-urls&gt;&lt;url&gt;https://www.ncbi.nlm.nih.gov/pubmed/12630817&lt;/url&gt;&lt;/related-urls&gt;&lt;/urls&gt;&lt;isbn&gt;0916-9636&lt;/isbn&gt;&lt;titles&gt;&lt;title&gt;Adrenomedullin promotes proliferation and migration of cultured endothelial cells&lt;/title&gt;&lt;secondary-title&gt;Hypertens Res&lt;/secondary-title&gt;&lt;/titles&gt;&lt;pages&gt;S93-8&lt;/pages&gt;&lt;contributors&gt;&lt;authors&gt;&lt;author&gt;Miyashita, K.&lt;/author&gt;&lt;author&gt;Itoh, H.&lt;/author&gt;&lt;author&gt;Sawada, N.&lt;/author&gt;&lt;author&gt;Fukunaga, Y.&lt;/author&gt;&lt;author&gt;Sone, M.&lt;/author&gt;&lt;author&gt;Yamahara, K.&lt;/author&gt;&lt;author&gt;Yurugi, T.&lt;/author&gt;&lt;author&gt;Nakao, K.&lt;/author&gt;&lt;/authors&gt;&lt;/contributors&gt;&lt;language&gt;eng&lt;/language&gt;&lt;added-date format="utc"&gt;1517583082&lt;/added-date&gt;&lt;ref-type name="Journal Article"&gt;17&lt;/ref-type&gt;&lt;rec-number&gt;130&lt;/rec-number&gt;&lt;last-updated-date format="utc"&gt;1517583082&lt;/last-updated-date&gt;&lt;accession-num&gt;12630817&lt;/accession-num&gt;&lt;volume&gt;26 Suppl&lt;/volume&gt;&lt;/record&gt;&lt;/Cite&gt;&lt;/EndNote&gt;</w:instrText>
      </w:r>
      <w:r w:rsidRPr="00832075">
        <w:rPr>
          <w:rFonts w:asciiTheme="minorBidi" w:eastAsia="Calibri" w:hAnsiTheme="minorBidi"/>
          <w:szCs w:val="24"/>
        </w:rPr>
        <w:fldChar w:fldCharType="separate"/>
      </w:r>
      <w:r w:rsidRPr="00832075">
        <w:rPr>
          <w:rFonts w:asciiTheme="minorBidi" w:eastAsia="Calibri" w:hAnsiTheme="minorBidi"/>
          <w:szCs w:val="24"/>
        </w:rPr>
        <w:t>(Miyashita et al., 2003)</w:t>
      </w:r>
      <w:r w:rsidRPr="00832075">
        <w:rPr>
          <w:rFonts w:asciiTheme="minorBidi" w:eastAsia="Calibri" w:hAnsiTheme="minorBidi"/>
          <w:szCs w:val="24"/>
        </w:rPr>
        <w:fldChar w:fldCharType="end"/>
      </w:r>
      <w:r w:rsidRPr="00832075">
        <w:rPr>
          <w:rFonts w:asciiTheme="minorBidi" w:eastAsia="Calibri" w:hAnsiTheme="minorBidi"/>
          <w:color w:val="FF0000"/>
          <w:szCs w:val="24"/>
        </w:rPr>
        <w:t xml:space="preserve">. </w:t>
      </w:r>
      <w:r w:rsidRPr="00832075">
        <w:rPr>
          <w:rFonts w:asciiTheme="minorBidi" w:eastAsia="Calibri" w:hAnsiTheme="minorBidi"/>
          <w:szCs w:val="24"/>
        </w:rPr>
        <w:t xml:space="preserve">Similarly, HO8910 ovarian cell migration was increased and inhibited by exogenous AM and AM (22-52) treatments, respectively </w:t>
      </w:r>
      <w:r w:rsidRPr="00832075">
        <w:rPr>
          <w:rFonts w:asciiTheme="minorBidi" w:eastAsia="Calibri" w:hAnsiTheme="minorBidi"/>
          <w:szCs w:val="24"/>
        </w:rPr>
        <w:fldChar w:fldCharType="begin"/>
      </w:r>
      <w:r w:rsidRPr="00832075">
        <w:rPr>
          <w:rFonts w:asciiTheme="minorBidi" w:eastAsia="Calibri" w:hAnsiTheme="minorBidi"/>
          <w:szCs w:val="24"/>
        </w:rPr>
        <w:instrText xml:space="preserve"> ADDIN EN.CITE &lt;EndNote&gt;&lt;Cite&gt;&lt;Author&gt;Deng&lt;/Author&gt;&lt;Year&gt;2012&lt;/Year&gt;&lt;IDText&gt;Adrenomedullin expression in epithelial ovarian cancers and promotes HO8910 cell migration associated with upregulating integrin α5β1 and phosphorylating FAK and paxillin&lt;/IDText&gt;&lt;DisplayText&gt;(Deng et al., 2012)&lt;/DisplayText&gt;&lt;record&gt;&lt;dates&gt;&lt;pub-dates&gt;&lt;date&gt;Mar&lt;/date&gt;&lt;/pub-dates&gt;&lt;year&gt;2012&lt;/year&gt;&lt;/dates&gt;&lt;keywords&gt;&lt;keyword&gt;Adrenomedullin&lt;/keyword&gt;&lt;keyword&gt;Calreticulin&lt;/keyword&gt;&lt;keyword&gt;Cell Line, Tumor&lt;/keyword&gt;&lt;keyword&gt;Cell Movement&lt;/keyword&gt;&lt;keyword&gt;Female&lt;/keyword&gt;&lt;keyword&gt;Focal Adhesion Kinase 1&lt;/keyword&gt;&lt;keyword&gt;Gene Expression&lt;/keyword&gt;&lt;keyword&gt;Humans&lt;/keyword&gt;&lt;keyword&gt;Integrin alpha5beta1&lt;/keyword&gt;&lt;keyword&gt;Neoplasms, Glandular and Epithelial&lt;/keyword&gt;&lt;keyword&gt;Ovarian Neoplasms&lt;/keyword&gt;&lt;keyword&gt;Paxillin&lt;/keyword&gt;&lt;keyword&gt;Phosphorylation&lt;/keyword&gt;&lt;keyword&gt;Prognosis&lt;/keyword&gt;&lt;keyword&gt;Signal Transduction&lt;/keyword&gt;&lt;/keywords&gt;&lt;urls&gt;&lt;related-urls&gt;&lt;url&gt;https://www.ncbi.nlm.nih.gov/pubmed/22400488&lt;/url&gt;&lt;/related-urls&gt;&lt;/urls&gt;&lt;isbn&gt;1756-9966&lt;/isbn&gt;&lt;custom2&gt;PMC3337271&lt;/custom2&gt;&lt;titles&gt;&lt;title&gt;Adrenomedullin expression in epithelial ovarian cancers and promotes HO8910 cell migration associated with upregulating integrin α5β1 and phosphorylating FAK and paxillin&lt;/title&gt;&lt;secondary-title&gt;J Exp Clin Cancer Res&lt;/secondary-title&gt;&lt;/titles&gt;&lt;pages&gt;19&lt;/pages&gt;&lt;contributors&gt;&lt;authors&gt;&lt;author&gt;Deng, B.&lt;/author&gt;&lt;author&gt;Zhang, S.&lt;/author&gt;&lt;author&gt;Miao, Y.&lt;/author&gt;&lt;author&gt;Han, Z.&lt;/author&gt;&lt;author&gt;Zhang, X.&lt;/author&gt;&lt;author&gt;Wen, F.&lt;/author&gt;&lt;author&gt;Zhang, Y.&lt;/author&gt;&lt;/authors&gt;&lt;/contributors&gt;&lt;edition&gt;2012/03/09&lt;/edition&gt;&lt;language&gt;eng&lt;/language&gt;&lt;added-date format="utc"&gt;1523124050&lt;/added-date&gt;&lt;ref-type name="Journal Article"&gt;17&lt;/ref-type&gt;&lt;rec-number&gt;231&lt;/rec-number&gt;&lt;last-updated-date format="utc"&gt;1523124050&lt;/last-updated-date&gt;&lt;accession-num&gt;22400488&lt;/accession-num&gt;&lt;electronic-resource-num&gt;10.1186/1756-9966-31-19&lt;/electronic-resource-num&gt;&lt;volume&gt;31&lt;/volume&gt;&lt;/record&gt;&lt;/Cite&gt;&lt;/EndNote&gt;</w:instrText>
      </w:r>
      <w:r w:rsidRPr="00832075">
        <w:rPr>
          <w:rFonts w:asciiTheme="minorBidi" w:eastAsia="Calibri" w:hAnsiTheme="minorBidi"/>
          <w:szCs w:val="24"/>
        </w:rPr>
        <w:fldChar w:fldCharType="separate"/>
      </w:r>
      <w:r w:rsidRPr="00832075">
        <w:rPr>
          <w:rFonts w:asciiTheme="minorBidi" w:eastAsia="Calibri" w:hAnsiTheme="minorBidi"/>
          <w:szCs w:val="24"/>
        </w:rPr>
        <w:t>(Deng et al., 2012)</w:t>
      </w:r>
      <w:r w:rsidRPr="00832075">
        <w:rPr>
          <w:rFonts w:asciiTheme="minorBidi" w:eastAsia="Calibri" w:hAnsiTheme="minorBidi"/>
          <w:szCs w:val="24"/>
        </w:rPr>
        <w:fldChar w:fldCharType="end"/>
      </w:r>
      <w:r w:rsidRPr="00832075">
        <w:rPr>
          <w:rFonts w:asciiTheme="minorBidi" w:eastAsia="Calibri" w:hAnsiTheme="minorBidi"/>
          <w:szCs w:val="24"/>
        </w:rPr>
        <w:t xml:space="preserve">. Furthermore, </w:t>
      </w:r>
      <w:r w:rsidRPr="00832075">
        <w:rPr>
          <w:rFonts w:asciiTheme="minorBidi" w:eastAsia="Calibri" w:hAnsiTheme="minorBidi"/>
          <w:noProof/>
          <w:szCs w:val="24"/>
        </w:rPr>
        <w:t>recent</w:t>
      </w:r>
      <w:r w:rsidRPr="00832075">
        <w:rPr>
          <w:rFonts w:asciiTheme="minorBidi" w:eastAsia="Calibri" w:hAnsiTheme="minorBidi"/>
          <w:szCs w:val="24"/>
        </w:rPr>
        <w:t xml:space="preserve"> study showed the effect of AM (1-52) and AM (22-52) on the astroglioma cells. Migration of astroglioma cells grown in 1% FBS, was significantly enhanced by AM (1-52). However, antagonist AM (22-52) showed no effect on the cell migration </w:t>
      </w:r>
      <w:r w:rsidRPr="00832075">
        <w:rPr>
          <w:rFonts w:asciiTheme="minorBidi" w:eastAsia="Calibri" w:hAnsiTheme="minorBidi"/>
          <w:szCs w:val="24"/>
        </w:rPr>
        <w:fldChar w:fldCharType="begin">
          <w:fldData xml:space="preserve">PEVuZE5vdGU+PENpdGU+PEF1dGhvcj5MaW08L0F1dGhvcj48WWVhcj4yMDE0PC9ZZWFyPjxJRFRl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</w:fldData>
        </w:fldChar>
      </w:r>
      <w:r w:rsidRPr="00832075">
        <w:rPr>
          <w:rFonts w:asciiTheme="minorBidi" w:eastAsia="Calibri" w:hAnsiTheme="minorBidi"/>
          <w:szCs w:val="24"/>
        </w:rPr>
        <w:instrText xml:space="preserve"> ADDIN EN.CITE </w:instrText>
      </w:r>
      <w:r w:rsidRPr="00832075">
        <w:rPr>
          <w:rFonts w:asciiTheme="minorBidi" w:eastAsia="Calibri" w:hAnsiTheme="minorBidi"/>
          <w:szCs w:val="24"/>
        </w:rPr>
        <w:fldChar w:fldCharType="begin">
          <w:fldData xml:space="preserve">PEVuZE5vdGU+PENpdGU+PEF1dGhvcj5MaW08L0F1dGhvcj48WWVhcj4yMDE0PC9ZZWFyPjxJRFRl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</w:fldData>
        </w:fldChar>
      </w:r>
      <w:r w:rsidRPr="00832075">
        <w:rPr>
          <w:rFonts w:asciiTheme="minorBidi" w:eastAsia="Calibri" w:hAnsiTheme="minorBidi"/>
          <w:szCs w:val="24"/>
        </w:rPr>
        <w:instrText xml:space="preserve"> ADDIN EN.CITE.DATA </w:instrText>
      </w:r>
      <w:r w:rsidRPr="00832075">
        <w:rPr>
          <w:rFonts w:asciiTheme="minorBidi" w:eastAsia="Calibri" w:hAnsiTheme="minorBidi"/>
          <w:szCs w:val="24"/>
        </w:rPr>
      </w:r>
      <w:r w:rsidRPr="00832075">
        <w:rPr>
          <w:rFonts w:asciiTheme="minorBidi" w:eastAsia="Calibri" w:hAnsiTheme="minorBidi"/>
          <w:szCs w:val="24"/>
        </w:rPr>
        <w:fldChar w:fldCharType="end"/>
      </w:r>
      <w:r w:rsidRPr="00832075">
        <w:rPr>
          <w:rFonts w:asciiTheme="minorBidi" w:eastAsia="Calibri" w:hAnsiTheme="minorBidi"/>
          <w:szCs w:val="24"/>
        </w:rPr>
      </w:r>
      <w:r w:rsidRPr="00832075">
        <w:rPr>
          <w:rFonts w:asciiTheme="minorBidi" w:eastAsia="Calibri" w:hAnsiTheme="minorBidi"/>
          <w:szCs w:val="24"/>
        </w:rPr>
        <w:fldChar w:fldCharType="separate"/>
      </w:r>
      <w:r w:rsidRPr="00832075">
        <w:rPr>
          <w:rFonts w:asciiTheme="minorBidi" w:eastAsia="Calibri" w:hAnsiTheme="minorBidi"/>
          <w:szCs w:val="24"/>
        </w:rPr>
        <w:t>(Lim et al., 2014)</w:t>
      </w:r>
      <w:r w:rsidRPr="00832075">
        <w:rPr>
          <w:rFonts w:asciiTheme="minorBidi" w:eastAsia="Calibri" w:hAnsiTheme="minorBidi"/>
          <w:szCs w:val="24"/>
        </w:rPr>
        <w:fldChar w:fldCharType="end"/>
      </w:r>
      <w:r w:rsidRPr="00832075">
        <w:rPr>
          <w:rFonts w:asciiTheme="minorBidi" w:eastAsia="Calibri" w:hAnsiTheme="minorBidi"/>
          <w:szCs w:val="24"/>
        </w:rPr>
        <w:t xml:space="preserve">. Ramachandran et al., study shows over-expression of AM enhanced migration of pancreatic cancer cell line Panc-1. However, silencing the AM expression in MPanc96 cells reduced the cell invasion. Furthermore, silencing the expression of AM receptor (ADMR) in </w:t>
      </w:r>
      <w:r w:rsidRPr="00832075">
        <w:rPr>
          <w:rFonts w:asciiTheme="minorBidi" w:eastAsia="Calibri" w:hAnsiTheme="minorBidi"/>
          <w:noProof/>
          <w:szCs w:val="24"/>
        </w:rPr>
        <w:t>Panc</w:t>
      </w:r>
      <w:r w:rsidRPr="00832075">
        <w:rPr>
          <w:rFonts w:asciiTheme="minorBidi" w:eastAsia="Calibri" w:hAnsiTheme="minorBidi"/>
          <w:szCs w:val="24"/>
        </w:rPr>
        <w:t xml:space="preserve">-1 and MPanc96 cell lines significantly inhibited their invasion </w:t>
      </w:r>
      <w:r w:rsidRPr="00832075">
        <w:rPr>
          <w:rFonts w:asciiTheme="minorBidi" w:eastAsia="Calibri" w:hAnsiTheme="minorBidi"/>
          <w:szCs w:val="24"/>
        </w:rPr>
        <w:fldChar w:fldCharType="begin"/>
      </w:r>
      <w:r w:rsidRPr="00832075">
        <w:rPr>
          <w:rFonts w:asciiTheme="minorBidi" w:eastAsia="Calibri" w:hAnsiTheme="minorBidi"/>
          <w:szCs w:val="24"/>
        </w:rPr>
        <w:instrText xml:space="preserve"> ADDIN EN.CITE &lt;EndNote&gt;&lt;Cite&gt;&lt;Author&gt;Ramachandran&lt;/Author&gt;&lt;Year&gt;2007&lt;/Year&gt;&lt;IDText&gt;Adrenomedullin is expressed in pancreatic cancer and stimulates cell proliferation and invasion in an autocrine manner via the adrenomedullin receptor, ADMR&lt;/IDText&gt;&lt;DisplayText&gt;(Ramachandran et al., 2007)&lt;/DisplayText&gt;&lt;record&gt;&lt;dates&gt;&lt;pub-dates&gt;&lt;date&gt;Mar&lt;/date&gt;&lt;/pub-dates&gt;&lt;year&gt;2007&lt;/year&gt;&lt;/dates&gt;&lt;keywords&gt;&lt;keyword&gt;Adenocarcinoma&lt;/keyword&gt;&lt;keyword&gt;Adrenomedullin&lt;/keyword&gt;&lt;keyword&gt;Animals&lt;/keyword&gt;&lt;keyword&gt;Cell Growth Processes&lt;/keyword&gt;&lt;keyword&gt;Cell Line, Tumor&lt;/keyword&gt;&lt;keyword&gt;Humans&lt;/keyword&gt;&lt;keyword&gt;Male&lt;/keyword&gt;&lt;keyword&gt;Mice&lt;/keyword&gt;&lt;keyword&gt;Mice, SCID&lt;/keyword&gt;&lt;keyword&gt;NF-kappa B&lt;/keyword&gt;&lt;keyword&gt;Neoplasm Invasiveness&lt;/keyword&gt;&lt;keyword&gt;Pancreatic Neoplasms&lt;/keyword&gt;&lt;keyword&gt;RNA, Small Interfering&lt;/keyword&gt;&lt;keyword&gt;Receptors, Adrenomedullin&lt;/keyword&gt;&lt;keyword&gt;Receptors, Peptide&lt;/keyword&gt;&lt;/keywords&gt;&lt;urls&gt;&lt;related-urls&gt;&lt;url&gt;https://www.ncbi.nlm.nih.gov/pubmed/17363587&lt;/url&gt;&lt;/related-urls&gt;&lt;/urls&gt;&lt;isbn&gt;0008-5472&lt;/isbn&gt;&lt;titles&gt;&lt;title&gt;Adrenomedullin is expressed in pancreatic cancer and stimulates cell proliferation and invasion in an autocrine manner via the adrenomedullin receptor, ADMR&lt;/title&gt;&lt;secondary-title&gt;Cancer Res&lt;/secondary-title&gt;&lt;/titles&gt;&lt;pages&gt;2666-75&lt;/pages&gt;&lt;number&gt;6&lt;/number&gt;&lt;contributors&gt;&lt;authors&gt;&lt;author&gt;Ramachandran, V.&lt;/author&gt;&lt;author&gt;Arumugam, T.&lt;/author&gt;&lt;author&gt;Hwang, R. F.&lt;/author&gt;&lt;author&gt;Greenson, J. K.&lt;/author&gt;&lt;author&gt;Simeone, D. M.&lt;/author&gt;&lt;author&gt;Logsdon, C. D.&lt;/author&gt;&lt;/authors&gt;&lt;/contributors&gt;&lt;language&gt;eng&lt;/language&gt;&lt;added-date format="utc"&gt;1517583338&lt;/added-date&gt;&lt;ref-type name="Journal Article"&gt;17&lt;/ref-type&gt;&lt;rec-number&gt;132&lt;/rec-number&gt;&lt;last-updated-date format="utc"&gt;1517583338&lt;/last-updated-date&gt;&lt;accession-num&gt;17363587&lt;/accession-num&gt;&lt;electronic-resource-num&gt;10.1158/0008-5472.CAN-06-3362&lt;/electronic-resource-num&gt;&lt;volume&gt;67&lt;/volume&gt;&lt;/record&gt;&lt;/Cite&gt;&lt;/EndNote&gt;</w:instrText>
      </w:r>
      <w:r w:rsidRPr="00832075">
        <w:rPr>
          <w:rFonts w:asciiTheme="minorBidi" w:eastAsia="Calibri" w:hAnsiTheme="minorBidi"/>
          <w:szCs w:val="24"/>
        </w:rPr>
        <w:fldChar w:fldCharType="separate"/>
      </w:r>
      <w:r w:rsidRPr="00832075">
        <w:rPr>
          <w:rFonts w:asciiTheme="minorBidi" w:eastAsia="Calibri" w:hAnsiTheme="minorBidi"/>
          <w:szCs w:val="24"/>
        </w:rPr>
        <w:t>(Ramachandran et al., 2007)</w:t>
      </w:r>
      <w:r w:rsidRPr="00832075">
        <w:rPr>
          <w:rFonts w:asciiTheme="minorBidi" w:eastAsia="Calibri" w:hAnsiTheme="minorBidi"/>
          <w:szCs w:val="24"/>
        </w:rPr>
        <w:fldChar w:fldCharType="end"/>
      </w:r>
      <w:r w:rsidRPr="00832075">
        <w:rPr>
          <w:rFonts w:asciiTheme="minorBidi" w:eastAsia="Calibri" w:hAnsiTheme="minorBidi"/>
          <w:szCs w:val="24"/>
        </w:rPr>
        <w:t xml:space="preserve">. In addition, recombinant AM promotes invasiveness in pancreatic cell line </w:t>
      </w:r>
      <w:r w:rsidRPr="00832075">
        <w:rPr>
          <w:rFonts w:asciiTheme="minorBidi" w:eastAsia="Calibri" w:hAnsiTheme="minorBidi"/>
          <w:noProof/>
          <w:szCs w:val="24"/>
        </w:rPr>
        <w:t>Panc</w:t>
      </w:r>
      <w:r w:rsidRPr="00832075">
        <w:rPr>
          <w:rFonts w:asciiTheme="minorBidi" w:eastAsia="Calibri" w:hAnsiTheme="minorBidi"/>
          <w:szCs w:val="24"/>
        </w:rPr>
        <w:t xml:space="preserve">-1 and colorectal cancer cell line HT-29 cells </w:t>
      </w:r>
      <w:r w:rsidRPr="00832075">
        <w:rPr>
          <w:rFonts w:asciiTheme="minorBidi" w:eastAsia="Calibri" w:hAnsiTheme="minorBidi"/>
          <w:szCs w:val="24"/>
        </w:rPr>
        <w:fldChar w:fldCharType="begin">
          <w:fldData xml:space="preserve">PEVuZE5vdGU+PENpdGU+PEF1dGhvcj5LZWxlZzwvQXV0aG9yPjxZZWFyPjIwMDc8L1llYXI+PElE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</w:fldData>
        </w:fldChar>
      </w:r>
      <w:r w:rsidRPr="00832075">
        <w:rPr>
          <w:rFonts w:asciiTheme="minorBidi" w:eastAsia="Calibri" w:hAnsiTheme="minorBidi"/>
          <w:szCs w:val="24"/>
        </w:rPr>
        <w:instrText xml:space="preserve"> ADDIN EN.CITE </w:instrText>
      </w:r>
      <w:r w:rsidRPr="00832075">
        <w:rPr>
          <w:rFonts w:asciiTheme="minorBidi" w:eastAsia="Calibri" w:hAnsiTheme="minorBidi"/>
          <w:szCs w:val="24"/>
        </w:rPr>
        <w:fldChar w:fldCharType="begin">
          <w:fldData xml:space="preserve">PEVuZE5vdGU+PENpdGU+PEF1dGhvcj5LZWxlZzwvQXV0aG9yPjxZZWFyPjIwMDc8L1llYXI+PElE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</w:fldData>
        </w:fldChar>
      </w:r>
      <w:r w:rsidRPr="00832075">
        <w:rPr>
          <w:rFonts w:asciiTheme="minorBidi" w:eastAsia="Calibri" w:hAnsiTheme="minorBidi"/>
          <w:szCs w:val="24"/>
        </w:rPr>
        <w:instrText xml:space="preserve"> ADDIN EN.CITE.DATA </w:instrText>
      </w:r>
      <w:r w:rsidRPr="00832075">
        <w:rPr>
          <w:rFonts w:asciiTheme="minorBidi" w:eastAsia="Calibri" w:hAnsiTheme="minorBidi"/>
          <w:szCs w:val="24"/>
        </w:rPr>
      </w:r>
      <w:r w:rsidRPr="00832075">
        <w:rPr>
          <w:rFonts w:asciiTheme="minorBidi" w:eastAsia="Calibri" w:hAnsiTheme="minorBidi"/>
          <w:szCs w:val="24"/>
        </w:rPr>
        <w:fldChar w:fldCharType="end"/>
      </w:r>
      <w:r w:rsidRPr="00832075">
        <w:rPr>
          <w:rFonts w:asciiTheme="minorBidi" w:eastAsia="Calibri" w:hAnsiTheme="minorBidi"/>
          <w:szCs w:val="24"/>
        </w:rPr>
      </w:r>
      <w:r w:rsidRPr="00832075">
        <w:rPr>
          <w:rFonts w:asciiTheme="minorBidi" w:eastAsia="Calibri" w:hAnsiTheme="minorBidi"/>
          <w:szCs w:val="24"/>
        </w:rPr>
        <w:fldChar w:fldCharType="separate"/>
      </w:r>
      <w:r w:rsidRPr="00832075">
        <w:rPr>
          <w:rFonts w:asciiTheme="minorBidi" w:eastAsia="Calibri" w:hAnsiTheme="minorBidi"/>
          <w:szCs w:val="24"/>
        </w:rPr>
        <w:t>(Keleg et al., 2007, Nouguerede et al., 2013)</w:t>
      </w:r>
      <w:r w:rsidRPr="00832075">
        <w:rPr>
          <w:rFonts w:asciiTheme="minorBidi" w:eastAsia="Calibri" w:hAnsiTheme="minorBidi"/>
          <w:szCs w:val="24"/>
        </w:rPr>
        <w:fldChar w:fldCharType="end"/>
      </w:r>
      <w:r w:rsidRPr="00832075">
        <w:rPr>
          <w:rFonts w:asciiTheme="minorBidi" w:eastAsia="Calibri" w:hAnsiTheme="minorBidi"/>
          <w:szCs w:val="24"/>
        </w:rPr>
        <w:t xml:space="preserve">. In contrast, AM antagonist does not have any effect on HT-29 cell invasion. </w:t>
      </w:r>
      <w:r w:rsidRPr="00832075">
        <w:rPr>
          <w:rFonts w:asciiTheme="minorBidi" w:eastAsia="Calibri" w:hAnsiTheme="minorBidi"/>
          <w:noProof/>
          <w:szCs w:val="24"/>
        </w:rPr>
        <w:t>Since,</w:t>
      </w:r>
      <w:r w:rsidRPr="00832075">
        <w:rPr>
          <w:rFonts w:asciiTheme="minorBidi" w:eastAsia="Calibri" w:hAnsiTheme="minorBidi"/>
          <w:szCs w:val="24"/>
        </w:rPr>
        <w:t xml:space="preserve"> the effect of AM agonist and antagonist is not universal across all cell types and the inducers and inhibitors are not RAMP3 specific, inhibitors targeting CLR, amylin, and measurement of secretory AM by ELISA may aid in understanding the activation and inhibition of AM signalling and their conclusive role in invasion.</w:t>
      </w:r>
    </w:p>
    <w:p w:rsidR="00FE6732" w:rsidRPr="00832075" w:rsidRDefault="00FE6732" w:rsidP="00FE6732">
      <w:pPr>
        <w:spacing w:after="160"/>
        <w:ind w:firstLine="0"/>
        <w:rPr>
          <w:rFonts w:asciiTheme="minorBidi" w:eastAsia="Calibri" w:hAnsiTheme="minorBidi"/>
          <w:b/>
          <w:bCs/>
          <w:szCs w:val="24"/>
        </w:rPr>
      </w:pPr>
      <w:r w:rsidRPr="00832075">
        <w:rPr>
          <w:rFonts w:asciiTheme="minorBidi" w:eastAsia="Calibri" w:hAnsiTheme="minorBidi"/>
          <w:b/>
          <w:bCs/>
          <w:szCs w:val="24"/>
        </w:rPr>
        <w:t>Effect of RAMP3 KD on the induction of apoptosis</w:t>
      </w:r>
    </w:p>
    <w:p w:rsidR="00FE6732" w:rsidRPr="00832075" w:rsidRDefault="00FE6732" w:rsidP="00FE6732">
      <w:pPr>
        <w:rPr>
          <w:rFonts w:asciiTheme="minorBidi" w:eastAsia="Calibri" w:hAnsiTheme="minorBidi"/>
          <w:color w:val="000000"/>
          <w:szCs w:val="24"/>
        </w:rPr>
      </w:pPr>
      <w:r w:rsidRPr="00832075">
        <w:rPr>
          <w:rFonts w:asciiTheme="minorBidi" w:eastAsia="Calibri" w:hAnsiTheme="minorBidi"/>
          <w:szCs w:val="24"/>
        </w:rPr>
        <w:t xml:space="preserve">Since, inhibition of apoptosis is a classical hallmark of cancer </w:t>
      </w:r>
      <w:r w:rsidRPr="00832075">
        <w:rPr>
          <w:rFonts w:asciiTheme="minorBidi" w:eastAsia="Calibri" w:hAnsiTheme="minorBidi"/>
          <w:szCs w:val="24"/>
        </w:rPr>
        <w:fldChar w:fldCharType="begin"/>
      </w:r>
      <w:r w:rsidRPr="00832075">
        <w:rPr>
          <w:rFonts w:asciiTheme="minorBidi" w:eastAsia="Calibri" w:hAnsiTheme="minorBidi"/>
          <w:szCs w:val="24"/>
        </w:rPr>
        <w:instrText xml:space="preserve"> ADDIN EN.CITE &lt;EndNote&gt;&lt;Cite&gt;&lt;Author&gt;Baig&lt;/Author&gt;&lt;Year&gt;2016&lt;/Year&gt;&lt;IDText&gt;Potential of apoptotic pathway-targeted cancer therapeutic research: Where do we stand?&lt;/IDText&gt;&lt;DisplayText&gt;(Baig et al., 2016)&lt;/DisplayText&gt;&lt;record&gt;&lt;dates&gt;&lt;pub-dates&gt;&lt;date&gt;Jan&lt;/date&gt;&lt;/pub-dates&gt;&lt;year&gt;2016&lt;/year&gt;&lt;/dates&gt;&lt;keywords&gt;&lt;keyword&gt;Apoptosis&lt;/keyword&gt;&lt;keyword&gt;Humans&lt;/keyword&gt;&lt;keyword&gt;Neoplasms&lt;/keyword&gt;&lt;keyword&gt;Therapeutic Human Experimentation&lt;/keyword&gt;&lt;/keywords&gt;&lt;urls&gt;&lt;related-urls&gt;&lt;url&gt;https://www.ncbi.nlm.nih.gov/pubmed/26775709&lt;/url&gt;&lt;/related-urls&gt;&lt;/urls&gt;&lt;isbn&gt;2041-4889&lt;/isbn&gt;&lt;custom2&gt;PMC4816162&lt;/custom2&gt;&lt;titles&gt;&lt;title&gt;Potential of apoptotic pathway-targeted cancer therapeutic research: Where do we stand?&lt;/title&gt;&lt;secondary-title&gt;Cell Death Dis&lt;/secondary-title&gt;&lt;/titles&gt;&lt;pages&gt;e2058&lt;/pages&gt;&lt;contributors&gt;&lt;authors&gt;&lt;author&gt;Baig, S.&lt;/author&gt;&lt;author&gt;Seevasant, I.&lt;/author&gt;&lt;author&gt;Mohamad, J.&lt;/author&gt;&lt;author&gt;Mukheem, A.&lt;/author&gt;&lt;author&gt;Huri, H. Z.&lt;/author&gt;&lt;author&gt;Kamarul, T.&lt;/author&gt;&lt;/authors&gt;&lt;/contributors&gt;&lt;edition&gt;2016/01/14&lt;/edition&gt;&lt;language&gt;eng&lt;/language&gt;&lt;added-date format="utc"&gt;1519065450&lt;/added-date&gt;&lt;ref-type name="Journal Article"&gt;17&lt;/ref-type&gt;&lt;rec-number&gt;159&lt;/rec-number&gt;&lt;last-updated-date format="utc"&gt;1519065450&lt;/last-updated-date&gt;&lt;accession-num&gt;26775709&lt;/accession-num&gt;&lt;electronic-resource-num&gt;10.1038/cddis.2015.275&lt;/electronic-resource-num&gt;&lt;volume&gt;7&lt;/volume&gt;&lt;/record&gt;&lt;/Cite&gt;&lt;/EndNote&gt;</w:instrText>
      </w:r>
      <w:r w:rsidRPr="00832075">
        <w:rPr>
          <w:rFonts w:asciiTheme="minorBidi" w:eastAsia="Calibri" w:hAnsiTheme="minorBidi"/>
          <w:szCs w:val="24"/>
        </w:rPr>
        <w:fldChar w:fldCharType="separate"/>
      </w:r>
      <w:r w:rsidRPr="00832075">
        <w:rPr>
          <w:rFonts w:asciiTheme="minorBidi" w:eastAsia="Calibri" w:hAnsiTheme="minorBidi"/>
          <w:szCs w:val="24"/>
        </w:rPr>
        <w:t>(Baig et al., 2016)</w:t>
      </w:r>
      <w:r w:rsidRPr="00832075">
        <w:rPr>
          <w:rFonts w:asciiTheme="minorBidi" w:eastAsia="Calibri" w:hAnsiTheme="minorBidi"/>
          <w:szCs w:val="24"/>
        </w:rPr>
        <w:fldChar w:fldCharType="end"/>
      </w:r>
      <w:r w:rsidRPr="00832075">
        <w:rPr>
          <w:rFonts w:asciiTheme="minorBidi" w:eastAsia="Calibri" w:hAnsiTheme="minorBidi"/>
          <w:szCs w:val="24"/>
        </w:rPr>
        <w:t xml:space="preserve">, executioner death caspases, </w:t>
      </w:r>
      <w:r w:rsidRPr="00832075">
        <w:rPr>
          <w:rFonts w:asciiTheme="minorBidi" w:eastAsia="Calibri" w:hAnsiTheme="minorBidi"/>
          <w:noProof/>
          <w:szCs w:val="24"/>
        </w:rPr>
        <w:t>caspase3/7</w:t>
      </w:r>
      <w:r w:rsidRPr="00832075">
        <w:rPr>
          <w:rFonts w:asciiTheme="minorBidi" w:eastAsia="Calibri" w:hAnsiTheme="minorBidi"/>
          <w:szCs w:val="24"/>
        </w:rPr>
        <w:t xml:space="preserve"> release was measured in RAMP3 knockdown cells. Since, </w:t>
      </w:r>
      <w:r w:rsidRPr="00832075">
        <w:rPr>
          <w:rFonts w:asciiTheme="minorBidi" w:eastAsia="Calibri" w:hAnsiTheme="minorBidi"/>
          <w:noProof/>
          <w:szCs w:val="24"/>
        </w:rPr>
        <w:t>serum deprived</w:t>
      </w:r>
      <w:r w:rsidRPr="00832075">
        <w:rPr>
          <w:rFonts w:asciiTheme="minorBidi" w:eastAsia="Calibri" w:hAnsiTheme="minorBidi"/>
          <w:szCs w:val="24"/>
        </w:rPr>
        <w:t xml:space="preserve"> condition also exerts induction of apoptosis </w:t>
      </w:r>
      <w:r w:rsidRPr="00832075">
        <w:rPr>
          <w:rFonts w:asciiTheme="minorBidi" w:eastAsia="Calibri" w:hAnsiTheme="minorBidi"/>
          <w:szCs w:val="24"/>
        </w:rPr>
        <w:fldChar w:fldCharType="begin"/>
      </w:r>
      <w:r w:rsidRPr="00832075">
        <w:rPr>
          <w:rFonts w:asciiTheme="minorBidi" w:eastAsia="Calibri" w:hAnsiTheme="minorBidi"/>
          <w:szCs w:val="24"/>
        </w:rPr>
        <w:instrText xml:space="preserve"> ADDIN EN.CITE &lt;EndNote&gt;&lt;Cite&gt;&lt;Author&gt;Braun&lt;/Author&gt;&lt;Year&gt;2011&lt;/Year&gt;&lt;IDText&gt;Serum-nutrient starvation induces cell death mediated by Bax and Puma that is counteracted by p21 and unmasked by Bcl-x(L) inhibition&lt;/IDText&gt;&lt;DisplayText&gt;(Braun et al., 2011)&lt;/DisplayText&gt;&lt;record&gt;&lt;keywords&gt;&lt;keyword&gt;Apoptosis Regulatory Proteins&lt;/keyword&gt;&lt;keyword&gt;Caspase 3&lt;/keyword&gt;&lt;keyword&gt;Cell Death&lt;/keyword&gt;&lt;keyword&gt;Cell Survival&lt;/keyword&gt;&lt;keyword&gt;Cyclin-Dependent Kinase Inhibitor p21&lt;/keyword&gt;&lt;keyword&gt;Cytoplasm&lt;/keyword&gt;&lt;keyword&gt;Cytoprotection&lt;/keyword&gt;&lt;keyword&gt;Down-Regulation&lt;/keyword&gt;&lt;keyword&gt;HCT116 Cells&lt;/keyword&gt;&lt;keyword&gt;Humans&lt;/keyword&gt;&lt;keyword&gt;Protein Binding&lt;/keyword&gt;&lt;keyword&gt;Protein Transport&lt;/keyword&gt;&lt;keyword&gt;Proto-Oncogene Proteins&lt;/keyword&gt;&lt;keyword&gt;Serum&lt;/keyword&gt;&lt;keyword&gt;Tumor Suppressor Protein p53&lt;/keyword&gt;&lt;keyword&gt;bcl-2-Associated X Protein&lt;/keyword&gt;&lt;keyword&gt;bcl-X Protein&lt;/keyword&gt;&lt;/keywords&gt;&lt;urls&gt;&lt;related-urls&gt;&lt;url&gt;https://www.ncbi.nlm.nih.gov/pubmed/21887277&lt;/url&gt;&lt;/related-urls&gt;&lt;/urls&gt;&lt;isbn&gt;1932-6203&lt;/isbn&gt;&lt;custom2&gt;PMC3160893&lt;/custom2&gt;&lt;titles&gt;&lt;title&gt;Serum-nutrient starvation induces cell death mediated by Bax and Puma that is counteracted by p21 and unmasked by Bcl-x(L) inhibition&lt;/title&gt;&lt;secondary-title&gt;PLoS One&lt;/secondary-title&gt;&lt;/titles&gt;&lt;pages&gt;e23577&lt;/pages&gt;&lt;number&gt;8&lt;/number&gt;&lt;contributors&gt;&lt;authors&gt;&lt;author&gt;Braun, F.&lt;/author&gt;&lt;author&gt;Bertin-Ciftci, J.&lt;/author&gt;&lt;author&gt;Gallouet, A. S.&lt;/author&gt;&lt;author&gt;Millour, J.&lt;/author&gt;&lt;author&gt;Juin, P.&lt;/author&gt;&lt;/authors&gt;&lt;/contributors&gt;&lt;edition&gt;2011/08/24&lt;/edition&gt;&lt;language&gt;eng&lt;/language&gt;&lt;added-date format="utc"&gt;1519065302&lt;/added-date&gt;&lt;ref-type name="Journal Article"&gt;17&lt;/ref-type&gt;&lt;dates&gt;&lt;year&gt;2011&lt;/year&gt;&lt;/dates&gt;&lt;rec-number&gt;158&lt;/rec-number&gt;&lt;last-updated-date format="utc"&gt;1519065302&lt;/last-updated-date&gt;&lt;accession-num&gt;21887277&lt;/accession-num&gt;&lt;electronic-resource-num&gt;10.1371/journal.pone.0023577&lt;/electronic-resource-num&gt;&lt;volume&gt;6&lt;/volume&gt;&lt;/record&gt;&lt;/Cite&gt;&lt;/EndNote&gt;</w:instrText>
      </w:r>
      <w:r w:rsidRPr="00832075">
        <w:rPr>
          <w:rFonts w:asciiTheme="minorBidi" w:eastAsia="Calibri" w:hAnsiTheme="minorBidi"/>
          <w:szCs w:val="24"/>
        </w:rPr>
        <w:fldChar w:fldCharType="separate"/>
      </w:r>
      <w:r w:rsidRPr="00832075">
        <w:rPr>
          <w:rFonts w:asciiTheme="minorBidi" w:eastAsia="Calibri" w:hAnsiTheme="minorBidi"/>
          <w:szCs w:val="24"/>
        </w:rPr>
        <w:t>(Braun et al., 2011)</w:t>
      </w:r>
      <w:r w:rsidRPr="00832075">
        <w:rPr>
          <w:rFonts w:asciiTheme="minorBidi" w:eastAsia="Calibri" w:hAnsiTheme="minorBidi"/>
          <w:szCs w:val="24"/>
        </w:rPr>
        <w:fldChar w:fldCharType="end"/>
      </w:r>
      <w:r w:rsidRPr="00832075">
        <w:rPr>
          <w:rFonts w:asciiTheme="minorBidi" w:eastAsia="Calibri" w:hAnsiTheme="minorBidi"/>
          <w:szCs w:val="24"/>
        </w:rPr>
        <w:t xml:space="preserve">, 0% FBS was used to compare the effect of apoptosis under standard serum concentration of 10% FBS. Our results revealed that caspase 3/7 release was higher in RAMP3 KD cells grown under both </w:t>
      </w:r>
      <w:r w:rsidRPr="00832075">
        <w:rPr>
          <w:rFonts w:asciiTheme="minorBidi" w:eastAsia="Calibri" w:hAnsiTheme="minorBidi"/>
          <w:noProof/>
          <w:szCs w:val="24"/>
        </w:rPr>
        <w:t>medium</w:t>
      </w:r>
      <w:r w:rsidRPr="00832075">
        <w:rPr>
          <w:rFonts w:asciiTheme="minorBidi" w:eastAsia="Calibri" w:hAnsiTheme="minorBidi"/>
          <w:szCs w:val="24"/>
        </w:rPr>
        <w:t xml:space="preserve"> containing 10 % and 0% FBS compared to MDA-MB-231 control cells. </w:t>
      </w:r>
      <w:r w:rsidRPr="00832075">
        <w:rPr>
          <w:rFonts w:asciiTheme="minorBidi" w:eastAsia="Calibri" w:hAnsiTheme="minorBidi"/>
          <w:color w:val="000000"/>
          <w:szCs w:val="24"/>
        </w:rPr>
        <w:t>Our result revealed that AM inhibitor promoted apoptosis induction in MDA-MB-231 cells under serum deprivation only at 72 hrs but not in RAMP3 KD (</w:t>
      </w:r>
      <w:r w:rsidRPr="00832075">
        <w:rPr>
          <w:rFonts w:asciiTheme="minorBidi" w:hAnsiTheme="minorBidi"/>
          <w:szCs w:val="24"/>
        </w:rPr>
        <w:fldChar w:fldCharType="begin"/>
      </w:r>
      <w:r w:rsidRPr="00832075">
        <w:rPr>
          <w:rFonts w:asciiTheme="minorBidi" w:hAnsiTheme="minorBidi"/>
          <w:szCs w:val="24"/>
        </w:rPr>
        <w:instrText xml:space="preserve"> REF _Ref510618532 \h  \* MERGEFORMAT </w:instrText>
      </w:r>
      <w:r w:rsidRPr="00832075">
        <w:rPr>
          <w:rFonts w:asciiTheme="minorBidi" w:hAnsiTheme="minorBidi"/>
          <w:szCs w:val="24"/>
        </w:rPr>
      </w:r>
      <w:r w:rsidRPr="00832075">
        <w:rPr>
          <w:rFonts w:asciiTheme="minorBidi" w:hAnsiTheme="minorBidi"/>
          <w:szCs w:val="24"/>
        </w:rPr>
        <w:fldChar w:fldCharType="separate"/>
      </w:r>
      <w:r w:rsidRPr="00832075">
        <w:rPr>
          <w:rFonts w:asciiTheme="minorBidi" w:eastAsia="Calibri" w:hAnsiTheme="minorBidi"/>
          <w:color w:val="000000"/>
          <w:szCs w:val="24"/>
        </w:rPr>
        <w:t xml:space="preserve">Figure </w:t>
      </w:r>
      <w:r w:rsidRPr="00832075">
        <w:rPr>
          <w:rFonts w:asciiTheme="minorBidi" w:eastAsia="Calibri" w:hAnsiTheme="minorBidi"/>
          <w:color w:val="000000"/>
          <w:szCs w:val="24"/>
          <w:cs/>
        </w:rPr>
        <w:t>‎</w:t>
      </w:r>
      <w:r w:rsidRPr="00832075">
        <w:rPr>
          <w:rFonts w:asciiTheme="minorBidi" w:eastAsia="Calibri" w:hAnsiTheme="minorBidi"/>
          <w:color w:val="000000"/>
          <w:szCs w:val="24"/>
        </w:rPr>
        <w:t>4</w:t>
      </w:r>
      <w:r w:rsidRPr="00832075">
        <w:rPr>
          <w:rFonts w:asciiTheme="minorBidi" w:eastAsia="Calibri" w:hAnsiTheme="minorBidi"/>
          <w:color w:val="000000"/>
          <w:szCs w:val="24"/>
        </w:rPr>
        <w:noBreakHyphen/>
        <w:t>15</w:t>
      </w:r>
      <w:r w:rsidRPr="00832075">
        <w:rPr>
          <w:rFonts w:asciiTheme="minorBidi" w:hAnsiTheme="minorBidi"/>
          <w:szCs w:val="24"/>
        </w:rPr>
        <w:fldChar w:fldCharType="end"/>
      </w:r>
      <w:r w:rsidRPr="00832075">
        <w:rPr>
          <w:rFonts w:asciiTheme="minorBidi" w:eastAsia="Calibri" w:hAnsiTheme="minorBidi"/>
          <w:color w:val="000000"/>
          <w:szCs w:val="24"/>
        </w:rPr>
        <w:t xml:space="preserve">, B). </w:t>
      </w:r>
    </w:p>
    <w:p w:rsidR="00FE6732" w:rsidRPr="00832075" w:rsidRDefault="00FE6732" w:rsidP="00FE6732">
      <w:pPr>
        <w:rPr>
          <w:rFonts w:asciiTheme="minorBidi" w:eastAsia="Calibri" w:hAnsiTheme="minorBidi"/>
          <w:szCs w:val="24"/>
        </w:rPr>
      </w:pPr>
      <w:r w:rsidRPr="00832075">
        <w:rPr>
          <w:rFonts w:asciiTheme="minorBidi" w:eastAsia="Calibri" w:hAnsiTheme="minorBidi"/>
          <w:szCs w:val="24"/>
        </w:rPr>
        <w:t xml:space="preserve">Surprisingly, MDA-MB-231 control and RAMP3 KD cells supplemented with medium containing 10% FBS </w:t>
      </w:r>
      <w:r w:rsidRPr="00832075">
        <w:rPr>
          <w:rFonts w:asciiTheme="minorBidi" w:eastAsia="Calibri" w:hAnsiTheme="minorBidi"/>
          <w:noProof/>
          <w:szCs w:val="24"/>
        </w:rPr>
        <w:t>did not inhibit</w:t>
      </w:r>
      <w:r w:rsidRPr="00832075">
        <w:rPr>
          <w:rFonts w:asciiTheme="minorBidi" w:eastAsia="Calibri" w:hAnsiTheme="minorBidi"/>
          <w:szCs w:val="24"/>
        </w:rPr>
        <w:t xml:space="preserve"> the expression of caspase 3/7 release </w:t>
      </w:r>
      <w:r w:rsidRPr="00832075">
        <w:rPr>
          <w:rFonts w:asciiTheme="minorBidi" w:eastAsia="Calibri" w:hAnsiTheme="minorBidi"/>
          <w:szCs w:val="24"/>
        </w:rPr>
        <w:lastRenderedPageBreak/>
        <w:t xml:space="preserve">across all concentrations of AM agonist (1-52) for 48 hrs and 72 hrs. Excluding 1 µM of AM agonist, all other concentrations induced an increased expression of caspase 3/7 in RAMP3 KD cells supplemented with 0% FBS. No significant results were observed for AM antagonist (22-52) stimulated cells grown under 10% and 0% FBS at 48 hrs. However, 1 µM of AM (22-52) enhanced cell apoptosis in MDA-MB-231 in the absence of serum. </w:t>
      </w:r>
    </w:p>
    <w:p w:rsidR="00FE6732" w:rsidRPr="00832075" w:rsidRDefault="00FE6732" w:rsidP="00FE6732">
      <w:pPr>
        <w:rPr>
          <w:rFonts w:asciiTheme="minorBidi" w:eastAsia="Calibri" w:hAnsiTheme="minorBidi"/>
          <w:szCs w:val="24"/>
        </w:rPr>
      </w:pPr>
      <w:r w:rsidRPr="00832075">
        <w:rPr>
          <w:rFonts w:asciiTheme="minorBidi" w:eastAsia="Calibri" w:hAnsiTheme="minorBidi"/>
          <w:szCs w:val="24"/>
        </w:rPr>
        <w:t>Surprisingly, the exogenous AM (1-52) did not inhibit apoptosis in MDA-MB-231 and RAMP3 KD at 10% and 0% FBS concentrations (</w:t>
      </w:r>
      <w:r w:rsidRPr="00832075">
        <w:rPr>
          <w:rFonts w:asciiTheme="minorBidi" w:hAnsiTheme="minorBidi"/>
          <w:szCs w:val="24"/>
        </w:rPr>
        <w:fldChar w:fldCharType="begin"/>
      </w:r>
      <w:r w:rsidRPr="00832075">
        <w:rPr>
          <w:rFonts w:asciiTheme="minorBidi" w:hAnsiTheme="minorBidi"/>
          <w:szCs w:val="24"/>
        </w:rPr>
        <w:instrText xml:space="preserve"> REF _Ref510638785 \h  \* MERGEFORMAT </w:instrText>
      </w:r>
      <w:r w:rsidRPr="00832075">
        <w:rPr>
          <w:rFonts w:asciiTheme="minorBidi" w:hAnsiTheme="minorBidi"/>
          <w:szCs w:val="24"/>
        </w:rPr>
      </w:r>
      <w:r w:rsidRPr="00832075">
        <w:rPr>
          <w:rFonts w:asciiTheme="minorBidi" w:hAnsiTheme="minorBidi"/>
          <w:szCs w:val="24"/>
        </w:rPr>
        <w:fldChar w:fldCharType="separate"/>
      </w:r>
      <w:r w:rsidRPr="00832075">
        <w:rPr>
          <w:rFonts w:asciiTheme="minorBidi" w:eastAsia="Calibri" w:hAnsiTheme="minorBidi"/>
          <w:szCs w:val="24"/>
        </w:rPr>
        <w:t xml:space="preserve">Figure </w:t>
      </w:r>
      <w:r w:rsidRPr="00832075">
        <w:rPr>
          <w:rFonts w:asciiTheme="minorBidi" w:eastAsia="Calibri" w:hAnsiTheme="minorBidi"/>
          <w:szCs w:val="24"/>
          <w:cs/>
        </w:rPr>
        <w:t>‎</w:t>
      </w:r>
      <w:r w:rsidRPr="00832075">
        <w:rPr>
          <w:rFonts w:asciiTheme="minorBidi" w:eastAsia="Calibri" w:hAnsiTheme="minorBidi"/>
          <w:szCs w:val="24"/>
        </w:rPr>
        <w:t>4</w:t>
      </w:r>
      <w:r w:rsidRPr="00832075">
        <w:rPr>
          <w:rFonts w:asciiTheme="minorBidi" w:eastAsia="Calibri" w:hAnsiTheme="minorBidi"/>
          <w:szCs w:val="24"/>
        </w:rPr>
        <w:noBreakHyphen/>
        <w:t>12</w:t>
      </w:r>
      <w:r w:rsidRPr="00832075">
        <w:rPr>
          <w:rFonts w:asciiTheme="minorBidi" w:hAnsiTheme="minorBidi"/>
          <w:szCs w:val="24"/>
        </w:rPr>
        <w:fldChar w:fldCharType="end"/>
      </w:r>
      <w:r w:rsidRPr="00832075">
        <w:rPr>
          <w:rFonts w:asciiTheme="minorBidi" w:eastAsia="Calibri" w:hAnsiTheme="minorBidi"/>
          <w:szCs w:val="24"/>
        </w:rPr>
        <w:t>), (</w:t>
      </w:r>
      <w:r w:rsidRPr="00832075">
        <w:rPr>
          <w:rFonts w:asciiTheme="minorBidi" w:hAnsiTheme="minorBidi"/>
          <w:szCs w:val="24"/>
        </w:rPr>
        <w:fldChar w:fldCharType="begin"/>
      </w:r>
      <w:r w:rsidRPr="00832075">
        <w:rPr>
          <w:rFonts w:asciiTheme="minorBidi" w:hAnsiTheme="minorBidi"/>
          <w:szCs w:val="24"/>
        </w:rPr>
        <w:instrText xml:space="preserve"> REF _Ref510618271 \h  \* MERGEFORMAT </w:instrText>
      </w:r>
      <w:r w:rsidRPr="00832075">
        <w:rPr>
          <w:rFonts w:asciiTheme="minorBidi" w:hAnsiTheme="minorBidi"/>
          <w:szCs w:val="24"/>
        </w:rPr>
      </w:r>
      <w:r w:rsidRPr="00832075">
        <w:rPr>
          <w:rFonts w:asciiTheme="minorBidi" w:hAnsiTheme="minorBidi"/>
          <w:szCs w:val="24"/>
        </w:rPr>
        <w:fldChar w:fldCharType="separate"/>
      </w:r>
      <w:r w:rsidRPr="00832075">
        <w:rPr>
          <w:rFonts w:asciiTheme="minorBidi" w:eastAsia="Calibri" w:hAnsiTheme="minorBidi"/>
          <w:szCs w:val="24"/>
        </w:rPr>
        <w:t xml:space="preserve">Figure </w:t>
      </w:r>
      <w:r w:rsidRPr="00832075">
        <w:rPr>
          <w:rFonts w:asciiTheme="minorBidi" w:eastAsia="Calibri" w:hAnsiTheme="minorBidi"/>
          <w:szCs w:val="24"/>
          <w:cs/>
        </w:rPr>
        <w:t>‎</w:t>
      </w:r>
      <w:r w:rsidRPr="00832075">
        <w:rPr>
          <w:rFonts w:asciiTheme="minorBidi" w:eastAsia="Calibri" w:hAnsiTheme="minorBidi"/>
          <w:szCs w:val="24"/>
        </w:rPr>
        <w:t>4</w:t>
      </w:r>
      <w:r w:rsidRPr="00832075">
        <w:rPr>
          <w:rFonts w:asciiTheme="minorBidi" w:eastAsia="Calibri" w:hAnsiTheme="minorBidi"/>
          <w:szCs w:val="24"/>
        </w:rPr>
        <w:noBreakHyphen/>
        <w:t>14</w:t>
      </w:r>
      <w:r w:rsidRPr="00832075">
        <w:rPr>
          <w:rFonts w:asciiTheme="minorBidi" w:hAnsiTheme="minorBidi"/>
          <w:szCs w:val="24"/>
        </w:rPr>
        <w:fldChar w:fldCharType="end"/>
      </w:r>
      <w:r w:rsidRPr="00832075">
        <w:rPr>
          <w:rFonts w:asciiTheme="minorBidi" w:eastAsia="Calibri" w:hAnsiTheme="minorBidi"/>
          <w:szCs w:val="24"/>
        </w:rPr>
        <w:t xml:space="preserve">). In disagreement with our result, the anti-apoptotic ability of AM peptide was demonstrated in rabbit endothelial cells REC </w:t>
      </w:r>
      <w:r w:rsidRPr="00832075">
        <w:rPr>
          <w:rFonts w:asciiTheme="minorBidi" w:eastAsia="Calibri" w:hAnsiTheme="minorBidi"/>
          <w:szCs w:val="24"/>
        </w:rPr>
        <w:fldChar w:fldCharType="begin"/>
      </w:r>
      <w:r w:rsidRPr="00832075">
        <w:rPr>
          <w:rFonts w:asciiTheme="minorBidi" w:eastAsia="Calibri" w:hAnsiTheme="minorBidi"/>
          <w:szCs w:val="24"/>
        </w:rPr>
        <w:instrText xml:space="preserve"> ADDIN EN.CITE &lt;EndNote&gt;&lt;Cite&gt;&lt;Author&gt;Kato&lt;/Author&gt;&lt;Year&gt;1997&lt;/Year&gt;&lt;IDText&gt;Adrenomedullin as an autocrine/paracrine apoptosis survival factor for rat endothelial cells&lt;/IDText&gt;&lt;DisplayText&gt;(Kato et al., 1997)&lt;/DisplayText&gt;&lt;record&gt;&lt;dates&gt;&lt;pub-dates&gt;&lt;date&gt;Jun&lt;/date&gt;&lt;/pub-dates&gt;&lt;year&gt;1997&lt;/year&gt;&lt;/dates&gt;&lt;urls&gt;&lt;related-urls&gt;&lt;url&gt;&amp;lt;Go to ISI&amp;gt;://WOS:A1997XA02500056&lt;/url&gt;&lt;/related-urls&gt;&lt;/urls&gt;&lt;isbn&gt;0013-7227&lt;/isbn&gt;&lt;titles&gt;&lt;title&gt;Adrenomedullin as an autocrine/paracrine apoptosis survival factor for rat endothelial cells&lt;/title&gt;&lt;secondary-title&gt;Endocrinology&lt;/secondary-title&gt;&lt;/titles&gt;&lt;pages&gt;2615-2620&lt;/pages&gt;&lt;number&gt;6&lt;/number&gt;&lt;contributors&gt;&lt;authors&gt;&lt;author&gt;Kato, H.&lt;/author&gt;&lt;author&gt;Shichiri, M.&lt;/author&gt;&lt;author&gt;Marumo, F.&lt;/author&gt;&lt;author&gt;Hirata, Y.&lt;/author&gt;&lt;/authors&gt;&lt;/contributors&gt;&lt;added-date format="utc"&gt;1417128104&lt;/added-date&gt;&lt;ref-type name="Journal Article"&gt;17&lt;/ref-type&gt;&lt;rec-number&gt;123&lt;/rec-number&gt;&lt;last-updated-date format="utc"&gt;1417128104&lt;/last-updated-date&gt;&lt;accession-num&gt;WOS:A1997XA02500056&lt;/accession-num&gt;&lt;electronic-resource-num&gt;10.1210/en.138.6.2615&lt;/electronic-resource-num&gt;&lt;volume&gt;138&lt;/volume&gt;&lt;/record&gt;&lt;/Cite&gt;&lt;/EndNote&gt;</w:instrText>
      </w:r>
      <w:r w:rsidRPr="00832075">
        <w:rPr>
          <w:rFonts w:asciiTheme="minorBidi" w:eastAsia="Calibri" w:hAnsiTheme="minorBidi"/>
          <w:szCs w:val="24"/>
        </w:rPr>
        <w:fldChar w:fldCharType="separate"/>
      </w:r>
      <w:r w:rsidRPr="00832075">
        <w:rPr>
          <w:rFonts w:asciiTheme="minorBidi" w:eastAsia="Calibri" w:hAnsiTheme="minorBidi"/>
          <w:szCs w:val="24"/>
        </w:rPr>
        <w:t>(Kato et al., 1997)</w:t>
      </w:r>
      <w:r w:rsidRPr="00832075">
        <w:rPr>
          <w:rFonts w:asciiTheme="minorBidi" w:eastAsia="Calibri" w:hAnsiTheme="minorBidi"/>
          <w:szCs w:val="24"/>
        </w:rPr>
        <w:fldChar w:fldCharType="end"/>
      </w:r>
      <w:r w:rsidRPr="00832075">
        <w:rPr>
          <w:rFonts w:asciiTheme="minorBidi" w:eastAsia="Calibri" w:hAnsiTheme="minorBidi"/>
          <w:szCs w:val="24"/>
        </w:rPr>
        <w:t xml:space="preserve">. Under serum starvation condition, it has been found that over-expression of AM evades apoptosis of breast cancer cell T47D </w:t>
      </w:r>
      <w:r w:rsidRPr="00832075">
        <w:rPr>
          <w:rFonts w:asciiTheme="minorBidi" w:eastAsia="Calibri" w:hAnsiTheme="minorBidi"/>
          <w:szCs w:val="24"/>
        </w:rPr>
        <w:fldChar w:fldCharType="begin"/>
      </w:r>
      <w:r w:rsidRPr="00832075">
        <w:rPr>
          <w:rFonts w:asciiTheme="minorBidi" w:eastAsia="Calibri" w:hAnsiTheme="minorBidi"/>
          <w:szCs w:val="24"/>
        </w:rPr>
        <w:instrText xml:space="preserve"> ADDIN EN.CITE &lt;EndNote&gt;&lt;Cite&gt;&lt;Author&gt;Martinez&lt;/Author&gt;&lt;Year&gt;2002&lt;/Year&gt;&lt;IDText&gt;The effects of adrenomedullin overexpression in breast tumor cells&lt;/IDText&gt;&lt;DisplayText&gt;(Martinez et al., 2002b)&lt;/DisplayText&gt;&lt;record&gt;&lt;dates&gt;&lt;pub-dates&gt;&lt;date&gt;Aug 21&lt;/date&gt;&lt;/pub-dates&gt;&lt;year&gt;2002&lt;/year&gt;&lt;/dates&gt;&lt;urls&gt;&lt;related-urls&gt;&lt;url&gt;&amp;lt;Go to ISI&amp;gt;://WOS:000177474200012&lt;/url&gt;&lt;/related-urls&gt;&lt;/urls&gt;&lt;isbn&gt;0027-8874&lt;/isbn&gt;&lt;titles&gt;&lt;title&gt;The effects of adrenomedullin overexpression in breast tumor cells&lt;/title&gt;&lt;secondary-title&gt;Journal of the National Cancer Institute&lt;/secondary-title&gt;&lt;/titles&gt;&lt;pages&gt;1226-1237&lt;/pages&gt;&lt;number&gt;16&lt;/number&gt;&lt;contributors&gt;&lt;authors&gt;&lt;author&gt;Martinez, A.&lt;/author&gt;&lt;author&gt;Vos, M.&lt;/author&gt;&lt;author&gt;Guedez, L.&lt;/author&gt;&lt;author&gt;Kaur, G.&lt;/author&gt;&lt;author&gt;Chen, Z.&lt;/author&gt;&lt;author&gt;Garayoa, M.&lt;/author&gt;&lt;author&gt;Pio, R.&lt;/author&gt;&lt;author&gt;Moody, T.&lt;/author&gt;&lt;author&gt;Stetler-Stevenson, W. G.&lt;/author&gt;&lt;author&gt;Kleinman, H. K.&lt;/author&gt;&lt;author&gt;Cuttitta, F.&lt;/author&gt;&lt;/authors&gt;&lt;/contributors&gt;&lt;added-date format="utc"&gt;1402759222&lt;/added-date&gt;&lt;ref-type name="Journal Article"&gt;17&lt;/ref-type&gt;&lt;rec-number&gt;23&lt;/rec-number&gt;&lt;last-updated-date format="utc"&gt;1404953526&lt;/last-updated-date&gt;&lt;accession-num&gt;WOS:000177474200012&lt;/accession-num&gt;&lt;volume&gt;94&lt;/volume&gt;&lt;/record&gt;&lt;/Cite&gt;&lt;/EndNote&gt;</w:instrText>
      </w:r>
      <w:r w:rsidRPr="00832075">
        <w:rPr>
          <w:rFonts w:asciiTheme="minorBidi" w:eastAsia="Calibri" w:hAnsiTheme="minorBidi"/>
          <w:szCs w:val="24"/>
        </w:rPr>
        <w:fldChar w:fldCharType="separate"/>
      </w:r>
      <w:r w:rsidRPr="00832075">
        <w:rPr>
          <w:rFonts w:asciiTheme="minorBidi" w:eastAsia="Calibri" w:hAnsiTheme="minorBidi"/>
          <w:szCs w:val="24"/>
        </w:rPr>
        <w:t>(Martinez et al., 2002)</w:t>
      </w:r>
      <w:r w:rsidRPr="00832075">
        <w:rPr>
          <w:rFonts w:asciiTheme="minorBidi" w:eastAsia="Calibri" w:hAnsiTheme="minorBidi"/>
          <w:szCs w:val="24"/>
        </w:rPr>
        <w:fldChar w:fldCharType="end"/>
      </w:r>
      <w:r w:rsidRPr="00832075">
        <w:rPr>
          <w:rFonts w:asciiTheme="minorBidi" w:eastAsia="Calibri" w:hAnsiTheme="minorBidi"/>
          <w:szCs w:val="24"/>
        </w:rPr>
        <w:t xml:space="preserve">. Amongst prostate cancer cell lines exposed to serum starvation, AM protects Du-145 and PC-3 but not LNCaP against apoptosis </w:t>
      </w:r>
      <w:r w:rsidRPr="00832075">
        <w:rPr>
          <w:rFonts w:asciiTheme="minorBidi" w:eastAsia="Calibri" w:hAnsiTheme="minorBidi"/>
          <w:szCs w:val="24"/>
        </w:rPr>
        <w:fldChar w:fldCharType="begin"/>
      </w:r>
      <w:r w:rsidRPr="00832075">
        <w:rPr>
          <w:rFonts w:asciiTheme="minorBidi" w:eastAsia="Calibri" w:hAnsiTheme="minorBidi"/>
          <w:szCs w:val="24"/>
        </w:rPr>
        <w:instrText xml:space="preserve"> ADDIN EN.CITE &lt;EndNote&gt;&lt;Cite&gt;&lt;Author&gt;Abasolo&lt;/Author&gt;&lt;Year&gt;2006&lt;/Year&gt;&lt;IDText&gt;Adremomedullin prevents apoptosis in prostate cancer cells&lt;/IDText&gt;&lt;DisplayText&gt;(Abasolo et al., 2006)&lt;/DisplayText&gt;&lt;record&gt;&lt;dates&gt;&lt;pub-dates&gt;&lt;date&gt;Jan 15&lt;/date&gt;&lt;/pub-dates&gt;&lt;year&gt;2006&lt;/year&gt;&lt;/dates&gt;&lt;urls&gt;&lt;related-urls&gt;&lt;url&gt;&amp;lt;Go to ISI&amp;gt;://WOS:000234796200017&lt;/url&gt;&lt;/related-urls&gt;&lt;/urls&gt;&lt;isbn&gt;0167-0115&lt;/isbn&gt;&lt;titles&gt;&lt;title&gt;Adremomedullin prevents apoptosis in prostate cancer cells&lt;/title&gt;&lt;secondary-title&gt;Regulatory Peptides&lt;/secondary-title&gt;&lt;/titles&gt;&lt;pages&gt;115-122&lt;/pages&gt;&lt;number&gt;1-3&lt;/number&gt;&lt;contributors&gt;&lt;authors&gt;&lt;author&gt;Abasolo, I.&lt;/author&gt;&lt;author&gt;Montuenga, L. M.&lt;/author&gt;&lt;author&gt;Calvo, A.&lt;/author&gt;&lt;/authors&gt;&lt;/contributors&gt;&lt;added-date format="utc"&gt;1415474482&lt;/added-date&gt;&lt;ref-type name="Journal Article"&gt;17&lt;/ref-type&gt;&lt;rec-number&gt;108&lt;/rec-number&gt;&lt;last-updated-date format="utc"&gt;1415474482&lt;/last-updated-date&gt;&lt;accession-num&gt;WOS:000234796200017&lt;/accession-num&gt;&lt;electronic-resource-num&gt;10.1016/j.regpep.2005.09.026&lt;/electronic-resource-num&gt;&lt;volume&gt;133&lt;/volume&gt;&lt;/record&gt;&lt;/Cite&gt;&lt;/EndNote&gt;</w:instrText>
      </w:r>
      <w:r w:rsidRPr="00832075">
        <w:rPr>
          <w:rFonts w:asciiTheme="minorBidi" w:eastAsia="Calibri" w:hAnsiTheme="minorBidi"/>
          <w:szCs w:val="24"/>
        </w:rPr>
        <w:fldChar w:fldCharType="separate"/>
      </w:r>
      <w:r w:rsidRPr="00832075">
        <w:rPr>
          <w:rFonts w:asciiTheme="minorBidi" w:eastAsia="Calibri" w:hAnsiTheme="minorBidi"/>
          <w:szCs w:val="24"/>
        </w:rPr>
        <w:t>(Abasolo et al., 2006)</w:t>
      </w:r>
      <w:r w:rsidRPr="00832075">
        <w:rPr>
          <w:rFonts w:asciiTheme="minorBidi" w:eastAsia="Calibri" w:hAnsiTheme="minorBidi"/>
          <w:szCs w:val="24"/>
        </w:rPr>
        <w:fldChar w:fldCharType="end"/>
      </w:r>
      <w:r w:rsidRPr="00832075">
        <w:rPr>
          <w:rFonts w:asciiTheme="minorBidi" w:eastAsia="Calibri" w:hAnsiTheme="minorBidi"/>
          <w:szCs w:val="24"/>
        </w:rPr>
        <w:t xml:space="preserve">. </w:t>
      </w:r>
    </w:p>
    <w:p w:rsidR="00FE6732" w:rsidRPr="00832075" w:rsidRDefault="00FE6732" w:rsidP="00FE6732">
      <w:pPr>
        <w:spacing w:after="160"/>
        <w:ind w:firstLine="0"/>
        <w:rPr>
          <w:rFonts w:asciiTheme="minorBidi" w:eastAsia="Calibri" w:hAnsiTheme="minorBidi"/>
          <w:b/>
          <w:bCs/>
          <w:szCs w:val="24"/>
        </w:rPr>
      </w:pPr>
      <w:r w:rsidRPr="00832075">
        <w:rPr>
          <w:rFonts w:asciiTheme="minorBidi" w:eastAsia="Calibri" w:hAnsiTheme="minorBidi"/>
          <w:b/>
          <w:bCs/>
          <w:szCs w:val="24"/>
        </w:rPr>
        <w:t>The effect of RAMP3 KD on colony formation</w:t>
      </w:r>
    </w:p>
    <w:p w:rsidR="00FE6732" w:rsidRPr="00832075" w:rsidRDefault="00FE6732" w:rsidP="00FE6732">
      <w:pPr>
        <w:rPr>
          <w:rFonts w:asciiTheme="minorBidi" w:eastAsia="Times New Roman" w:hAnsiTheme="minorBidi"/>
          <w:szCs w:val="24"/>
        </w:rPr>
      </w:pPr>
      <w:r w:rsidRPr="00832075">
        <w:rPr>
          <w:rFonts w:asciiTheme="minorBidi" w:eastAsia="Calibri" w:hAnsiTheme="minorBidi"/>
          <w:noProof/>
          <w:szCs w:val="24"/>
        </w:rPr>
        <w:t>Since</w:t>
      </w:r>
      <w:r w:rsidRPr="00832075">
        <w:rPr>
          <w:rFonts w:asciiTheme="minorBidi" w:eastAsia="Calibri" w:hAnsiTheme="minorBidi"/>
          <w:szCs w:val="24"/>
        </w:rPr>
        <w:t xml:space="preserve"> </w:t>
      </w:r>
      <w:r w:rsidRPr="00832075">
        <w:rPr>
          <w:rFonts w:asciiTheme="minorBidi" w:eastAsia="Calibri" w:hAnsiTheme="minorBidi"/>
          <w:noProof/>
          <w:szCs w:val="24"/>
        </w:rPr>
        <w:t>malignant</w:t>
      </w:r>
      <w:r w:rsidRPr="00832075">
        <w:rPr>
          <w:rFonts w:asciiTheme="minorBidi" w:eastAsia="Calibri" w:hAnsiTheme="minorBidi"/>
          <w:szCs w:val="24"/>
        </w:rPr>
        <w:t xml:space="preserve"> transformation of </w:t>
      </w:r>
      <w:r w:rsidRPr="00832075">
        <w:rPr>
          <w:rFonts w:asciiTheme="minorBidi" w:eastAsia="Calibri" w:hAnsiTheme="minorBidi"/>
          <w:noProof/>
          <w:szCs w:val="24"/>
        </w:rPr>
        <w:t>cancer</w:t>
      </w:r>
      <w:r w:rsidRPr="00832075">
        <w:rPr>
          <w:rFonts w:asciiTheme="minorBidi" w:eastAsia="Calibri" w:hAnsiTheme="minorBidi"/>
          <w:szCs w:val="24"/>
        </w:rPr>
        <w:t xml:space="preserve"> cell is also influenced by the ability of the cancer cells to survive and proliferate under undesirable conditions, colony forming efficiency of RAMP3 KD cells were evaluated. Our results indicate that RAMP3 knockdown cells have lesser colony forming efficiency compared to MDA-MB-231 control cells thereby implying that RAMP3 regulation and expression may assist cancer cells to invade and survive under harsh conditions without any external aid. AM promotes survival and colony forming efficiency in a cell </w:t>
      </w:r>
      <w:r w:rsidRPr="00832075">
        <w:rPr>
          <w:rFonts w:asciiTheme="minorBidi" w:eastAsia="Calibri" w:hAnsiTheme="minorBidi"/>
          <w:noProof/>
          <w:szCs w:val="24"/>
        </w:rPr>
        <w:t>type dependent</w:t>
      </w:r>
      <w:r w:rsidRPr="00832075">
        <w:rPr>
          <w:rFonts w:asciiTheme="minorBidi" w:eastAsia="Calibri" w:hAnsiTheme="minorBidi"/>
          <w:szCs w:val="24"/>
        </w:rPr>
        <w:t xml:space="preserve"> manner. Amongst ovarian cell lines grown under </w:t>
      </w:r>
      <w:r w:rsidRPr="00832075">
        <w:rPr>
          <w:rFonts w:asciiTheme="minorBidi" w:eastAsia="Calibri" w:hAnsiTheme="minorBidi"/>
          <w:noProof/>
          <w:szCs w:val="24"/>
        </w:rPr>
        <w:t>serum-starved</w:t>
      </w:r>
      <w:r w:rsidRPr="00832075">
        <w:rPr>
          <w:rFonts w:asciiTheme="minorBidi" w:eastAsia="Calibri" w:hAnsiTheme="minorBidi"/>
          <w:szCs w:val="24"/>
        </w:rPr>
        <w:t xml:space="preserve"> condition, only HEY cells responded to increased clonogenicity </w:t>
      </w:r>
      <w:r w:rsidRPr="00832075">
        <w:rPr>
          <w:rFonts w:asciiTheme="minorBidi" w:eastAsia="Times New Roman" w:hAnsiTheme="minorBidi"/>
          <w:color w:val="000000"/>
          <w:szCs w:val="24"/>
        </w:rPr>
        <w:fldChar w:fldCharType="begin">
          <w:fldData xml:space="preserve">PEVuZE5vdGU+PENpdGU+PEF1dGhvcj5CYXJhbmVsbG88L0F1dGhvcj48WWVhcj4yMDEyPC9ZZWFy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</w:fldData>
        </w:fldChar>
      </w:r>
      <w:r w:rsidRPr="00832075">
        <w:rPr>
          <w:rFonts w:asciiTheme="minorBidi" w:eastAsia="Times New Roman" w:hAnsiTheme="minorBidi"/>
          <w:color w:val="000000"/>
          <w:szCs w:val="24"/>
        </w:rPr>
        <w:instrText xml:space="preserve"> ADDIN EN.CITE </w:instrText>
      </w:r>
      <w:r w:rsidRPr="00832075">
        <w:rPr>
          <w:rFonts w:asciiTheme="minorBidi" w:eastAsia="Times New Roman" w:hAnsiTheme="minorBidi"/>
          <w:color w:val="000000"/>
          <w:szCs w:val="24"/>
        </w:rPr>
        <w:fldChar w:fldCharType="begin">
          <w:fldData xml:space="preserve">PEVuZE5vdGU+PENpdGU+PEF1dGhvcj5CYXJhbmVsbG88L0F1dGhvcj48WWVhcj4yMDEyPC9ZZWFy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</w:fldData>
        </w:fldChar>
      </w:r>
      <w:r w:rsidRPr="00832075">
        <w:rPr>
          <w:rFonts w:asciiTheme="minorBidi" w:eastAsia="Times New Roman" w:hAnsiTheme="minorBidi"/>
          <w:color w:val="000000"/>
          <w:szCs w:val="24"/>
        </w:rPr>
        <w:instrText xml:space="preserve"> ADDIN EN.CITE.DATA </w:instrText>
      </w:r>
      <w:r w:rsidRPr="00832075">
        <w:rPr>
          <w:rFonts w:asciiTheme="minorBidi" w:eastAsia="Times New Roman" w:hAnsiTheme="minorBidi"/>
          <w:color w:val="000000"/>
          <w:szCs w:val="24"/>
        </w:rPr>
      </w:r>
      <w:r w:rsidRPr="00832075">
        <w:rPr>
          <w:rFonts w:asciiTheme="minorBidi" w:eastAsia="Times New Roman" w:hAnsiTheme="minorBidi"/>
          <w:color w:val="000000"/>
          <w:szCs w:val="24"/>
        </w:rPr>
        <w:fldChar w:fldCharType="end"/>
      </w:r>
      <w:r w:rsidRPr="00832075">
        <w:rPr>
          <w:rFonts w:asciiTheme="minorBidi" w:eastAsia="Times New Roman" w:hAnsiTheme="minorBidi"/>
          <w:color w:val="000000"/>
          <w:szCs w:val="24"/>
        </w:rPr>
      </w:r>
      <w:r w:rsidRPr="00832075">
        <w:rPr>
          <w:rFonts w:asciiTheme="minorBidi" w:eastAsia="Times New Roman" w:hAnsiTheme="minorBidi"/>
          <w:color w:val="000000"/>
          <w:szCs w:val="24"/>
        </w:rPr>
        <w:fldChar w:fldCharType="separate"/>
      </w:r>
      <w:r w:rsidRPr="00832075">
        <w:rPr>
          <w:rFonts w:asciiTheme="minorBidi" w:eastAsia="Times New Roman" w:hAnsiTheme="minorBidi"/>
          <w:color w:val="000000"/>
          <w:szCs w:val="24"/>
        </w:rPr>
        <w:t>(Baranello et al., 2012)</w:t>
      </w:r>
      <w:r w:rsidRPr="00832075">
        <w:rPr>
          <w:rFonts w:asciiTheme="minorBidi" w:eastAsia="Times New Roman" w:hAnsiTheme="minorBidi"/>
          <w:color w:val="000000"/>
          <w:szCs w:val="24"/>
        </w:rPr>
        <w:fldChar w:fldCharType="end"/>
      </w:r>
      <w:r w:rsidRPr="00832075">
        <w:rPr>
          <w:rFonts w:asciiTheme="minorBidi" w:eastAsia="Times New Roman" w:hAnsiTheme="minorBidi"/>
          <w:color w:val="000000"/>
          <w:szCs w:val="24"/>
        </w:rPr>
        <w:t xml:space="preserve">. </w:t>
      </w:r>
      <w:r w:rsidRPr="00832075">
        <w:rPr>
          <w:rFonts w:asciiTheme="minorBidi" w:eastAsia="Calibri" w:hAnsiTheme="minorBidi"/>
          <w:color w:val="000000"/>
          <w:szCs w:val="24"/>
        </w:rPr>
        <w:t xml:space="preserve">Importance of AM role, especially RAMP3 in clonal expansion and survival of cancer cells is obscure. </w:t>
      </w:r>
      <w:r w:rsidRPr="00832075">
        <w:rPr>
          <w:rFonts w:asciiTheme="minorBidi" w:eastAsia="Calibri" w:hAnsiTheme="minorBidi"/>
          <w:szCs w:val="24"/>
        </w:rPr>
        <w:t xml:space="preserve">Arginine methyltransferase PRMT5 involved in breast cancer stem cells was shown to activate AM but repress RAMP3 </w:t>
      </w:r>
      <w:r w:rsidRPr="00832075">
        <w:rPr>
          <w:rFonts w:asciiTheme="minorBidi" w:eastAsia="Calibri" w:hAnsiTheme="minorBidi"/>
          <w:color w:val="222222"/>
          <w:szCs w:val="24"/>
          <w:shd w:val="clear" w:color="auto" w:fill="FFFFFF"/>
        </w:rPr>
        <w:fldChar w:fldCharType="begin"/>
      </w:r>
      <w:r w:rsidRPr="00832075">
        <w:rPr>
          <w:rFonts w:asciiTheme="minorBidi" w:eastAsia="Calibri" w:hAnsiTheme="minorBidi"/>
          <w:color w:val="222222"/>
          <w:szCs w:val="24"/>
          <w:shd w:val="clear" w:color="auto" w:fill="FFFFFF"/>
        </w:rPr>
        <w:instrText xml:space="preserve"> ADDIN EN.CITE &lt;EndNote&gt;&lt;Cite&gt;&lt;Author&gt;Chiang&lt;/Author&gt;&lt;Year&gt;2017&lt;/Year&gt;&lt;IDText&gt;PRMT5 Is a Critical Regulator of Breast Cancer Stem Cell Function via Histone Methylation and FOXP1 Expression&lt;/IDText&gt;&lt;DisplayText&gt;(Chiang et al., 2017)&lt;/DisplayText&gt;&lt;record&gt;&lt;dates&gt;&lt;pub-dates&gt;&lt;date&gt;Dec&lt;/date&gt;&lt;/pub-dates&gt;&lt;year&gt;2017&lt;/year&gt;&lt;/dates&gt;&lt;keywords&gt;&lt;keyword&gt;FOXP1&lt;/keyword&gt;&lt;keyword&gt;H3R2me2s&lt;/keyword&gt;&lt;keyword&gt;PRMT5&lt;/keyword&gt;&lt;keyword&gt;arginine methylation&lt;/keyword&gt;&lt;keyword&gt;breast cancer&lt;/keyword&gt;&lt;keyword&gt;breast cancer stem cell&lt;/keyword&gt;&lt;keyword&gt;drug resistance&lt;/keyword&gt;&lt;keyword&gt;epigenetics&lt;/keyword&gt;&lt;keyword&gt;histone methylation&lt;/keyword&gt;&lt;keyword&gt;self-renewal&lt;/keyword&gt;&lt;/keywords&gt;&lt;urls&gt;&lt;related-urls&gt;&lt;url&gt;https://www.ncbi.nlm.nih.gov/pubmed/29262329&lt;/url&gt;&lt;/related-urls&gt;&lt;/urls&gt;&lt;isbn&gt;2211-1247&lt;/isbn&gt;&lt;custom2&gt;PMC5746596&lt;/custom2&gt;&lt;titles&gt;&lt;title&gt;PRMT5 Is a Critical Regulator of Breast Cancer Stem Cell Function via Histone Methylation and FOXP1 Expression&lt;/title&gt;&lt;secondary-title&gt;Cell Rep&lt;/secondary-title&gt;&lt;/titles&gt;&lt;pages&gt;3498-3513&lt;/pages&gt;&lt;number&gt;12&lt;/number&gt;&lt;contributors&gt;&lt;authors&gt;&lt;author&gt;Chiang, K.&lt;/author&gt;&lt;author&gt;Zielinska, A. E.&lt;/author&gt;&lt;author&gt;Shaaban, A. M.&lt;/author&gt;&lt;author&gt;Sanchez-Bailon, M. P.&lt;/author&gt;&lt;author&gt;Jarrold, J.&lt;/author&gt;&lt;author&gt;Clarke, T. L.&lt;/author&gt;&lt;author&gt;Zhang, J.&lt;/author&gt;&lt;author&gt;Francis, A.&lt;/author&gt;&lt;author&gt;Jones, L. J.&lt;/author&gt;&lt;author&gt;Smith, S.&lt;/author&gt;&lt;author&gt;Barbash, O.&lt;/author&gt;&lt;author&gt;Guccione, E.&lt;/author&gt;&lt;author&gt;Farnie, G.&lt;/author&gt;&lt;author&gt;Smalley, M. J.&lt;/author&gt;&lt;author&gt;Davies, C. C.&lt;/author&gt;&lt;/authors&gt;&lt;/contributors&gt;&lt;language&gt;eng&lt;/language&gt;&lt;added-date format="utc"&gt;1523116637&lt;/added-date&gt;&lt;ref-type name="Journal Article"&gt;17&lt;/ref-type&gt;&lt;rec-number&gt;226&lt;/rec-number&gt;&lt;last-updated-date format="utc"&gt;1523116637&lt;/last-updated-date&gt;&lt;accession-num&gt;29262329&lt;/accession-num&gt;&lt;electronic-resource-num&gt;10.1016/j.celrep.2017.11.096&lt;/electronic-resource-num&gt;&lt;volume&gt;21&lt;/volume&gt;&lt;/record&gt;&lt;/Cite&gt;&lt;/EndNote&gt;</w:instrText>
      </w:r>
      <w:r w:rsidRPr="00832075">
        <w:rPr>
          <w:rFonts w:asciiTheme="minorBidi" w:eastAsia="Calibri" w:hAnsiTheme="minorBidi"/>
          <w:color w:val="222222"/>
          <w:szCs w:val="24"/>
          <w:shd w:val="clear" w:color="auto" w:fill="FFFFFF"/>
        </w:rPr>
        <w:fldChar w:fldCharType="separate"/>
      </w:r>
      <w:r w:rsidRPr="00832075">
        <w:rPr>
          <w:rFonts w:asciiTheme="minorBidi" w:eastAsia="Calibri" w:hAnsiTheme="minorBidi"/>
          <w:color w:val="222222"/>
          <w:szCs w:val="24"/>
          <w:shd w:val="clear" w:color="auto" w:fill="FFFFFF"/>
        </w:rPr>
        <w:t>(Chiang et al., 2017)</w:t>
      </w:r>
      <w:r w:rsidRPr="00832075">
        <w:rPr>
          <w:rFonts w:asciiTheme="minorBidi" w:eastAsia="Calibri" w:hAnsiTheme="minorBidi"/>
          <w:color w:val="222222"/>
          <w:szCs w:val="24"/>
          <w:shd w:val="clear" w:color="auto" w:fill="FFFFFF"/>
        </w:rPr>
        <w:fldChar w:fldCharType="end"/>
      </w:r>
      <w:r w:rsidRPr="00832075">
        <w:rPr>
          <w:rFonts w:asciiTheme="minorBidi" w:eastAsia="Calibri" w:hAnsiTheme="minorBidi"/>
          <w:color w:val="222222"/>
          <w:szCs w:val="24"/>
          <w:shd w:val="clear" w:color="auto" w:fill="FFFFFF"/>
        </w:rPr>
        <w:t xml:space="preserve">. </w:t>
      </w:r>
      <w:r w:rsidRPr="00832075">
        <w:rPr>
          <w:rFonts w:asciiTheme="minorBidi" w:eastAsia="Calibri" w:hAnsiTheme="minorBidi"/>
          <w:szCs w:val="24"/>
        </w:rPr>
        <w:t xml:space="preserve">On the contrary, RAMP3 gene expression was observed to be important for </w:t>
      </w:r>
      <w:r w:rsidRPr="00832075">
        <w:rPr>
          <w:rFonts w:asciiTheme="minorBidi" w:eastAsia="Calibri" w:hAnsiTheme="minorBidi"/>
          <w:noProof/>
          <w:szCs w:val="24"/>
        </w:rPr>
        <w:t>survival</w:t>
      </w:r>
      <w:r w:rsidRPr="00832075">
        <w:rPr>
          <w:rFonts w:asciiTheme="minorBidi" w:eastAsia="Calibri" w:hAnsiTheme="minorBidi"/>
          <w:szCs w:val="24"/>
        </w:rPr>
        <w:t xml:space="preserve"> of breast cancer stem cells </w:t>
      </w:r>
      <w:r w:rsidRPr="00832075">
        <w:rPr>
          <w:rFonts w:asciiTheme="minorBidi" w:eastAsia="Calibri" w:hAnsiTheme="minorBidi"/>
          <w:szCs w:val="24"/>
        </w:rPr>
        <w:fldChar w:fldCharType="begin"/>
      </w:r>
      <w:r w:rsidRPr="00832075">
        <w:rPr>
          <w:rFonts w:asciiTheme="minorBidi" w:eastAsia="Calibri" w:hAnsiTheme="minorBidi"/>
          <w:szCs w:val="24"/>
        </w:rPr>
        <w:instrText xml:space="preserve"> ADDIN EN.CITE &lt;EndNote&gt;&lt;Cite&gt;&lt;Author&gt;Yin&lt;/Author&gt;&lt;Year&gt;2014&lt;/Year&gt;&lt;IDText&gt;A 41-gene signature derived from breast cancer stem cells as a predictor of survival&lt;/IDText&gt;&lt;DisplayText&gt;(Yin et al., 2014)&lt;/DisplayText&gt;&lt;record&gt;&lt;dates&gt;&lt;pub-dates&gt;&lt;date&gt;Jun&lt;/date&gt;&lt;/pub-dates&gt;&lt;year&gt;2014&lt;/year&gt;&lt;/dates&gt;&lt;keywords&gt;&lt;keyword&gt;Breast Neoplasms&lt;/keyword&gt;&lt;keyword&gt;Female&lt;/keyword&gt;&lt;keyword&gt;Gene Expression Profiling&lt;/keyword&gt;&lt;keyword&gt;Humans&lt;/keyword&gt;&lt;keyword&gt;Neoplasm Metastasis&lt;/keyword&gt;&lt;keyword&gt;Neoplastic Stem Cells&lt;/keyword&gt;&lt;keyword&gt;Precision Medicine&lt;/keyword&gt;&lt;keyword&gt;Prognosis&lt;/keyword&gt;&lt;keyword&gt;Survival Analysis&lt;/keyword&gt;&lt;/keywords&gt;&lt;urls&gt;&lt;related-urls&gt;&lt;url&gt;https://www.ncbi.nlm.nih.gov/pubmed/24906694&lt;/url&gt;&lt;/related-urls&gt;&lt;/urls&gt;&lt;isbn&gt;1756-9966&lt;/isbn&gt;&lt;custom2&gt;PMC4229870&lt;/custom2&gt;&lt;titles&gt;&lt;title&gt;A 41-gene signature derived from breast cancer stem cells as a predictor of survival&lt;/title&gt;&lt;secondary-title&gt;J Exp Clin Cancer Res&lt;/secondary-title&gt;&lt;/titles&gt;&lt;pages&gt;49&lt;/pages&gt;&lt;contributors&gt;&lt;authors&gt;&lt;author&gt;Yin, Z. Q.&lt;/author&gt;&lt;author&gt;Liu, J. J.&lt;/author&gt;&lt;author&gt;Xu, Y. C.&lt;/author&gt;&lt;author&gt;Yu, J.&lt;/author&gt;&lt;author&gt;Ding, G. H.&lt;/author&gt;&lt;author&gt;Yang, F.&lt;/author&gt;&lt;author&gt;Tang, L.&lt;/author&gt;&lt;author&gt;Liu, B. H.&lt;/author&gt;&lt;author&gt;Ma, Y.&lt;/author&gt;&lt;author&gt;Xia, Y. W.&lt;/author&gt;&lt;author&gt;Lin, X. L.&lt;/author&gt;&lt;author&gt;Wang, H. X.&lt;/author&gt;&lt;/authors&gt;&lt;/contributors&gt;&lt;edition&gt;2014/06/06&lt;/edition&gt;&lt;language&gt;eng&lt;/language&gt;&lt;added-date format="utc"&gt;1523116553&lt;/added-date&gt;&lt;ref-type name="Journal Article"&gt;17&lt;/ref-type&gt;&lt;rec-number&gt;225&lt;/rec-number&gt;&lt;last-updated-date format="utc"&gt;1523116553&lt;/last-updated-date&gt;&lt;accession-num&gt;24906694&lt;/accession-num&gt;&lt;electronic-resource-num&gt;10.1186/1756-9966-33-49&lt;/electronic-resource-num&gt;&lt;volume&gt;33&lt;/volume&gt;&lt;/record&gt;&lt;/Cite&gt;&lt;/EndNote&gt;</w:instrText>
      </w:r>
      <w:r w:rsidRPr="00832075">
        <w:rPr>
          <w:rFonts w:asciiTheme="minorBidi" w:eastAsia="Calibri" w:hAnsiTheme="minorBidi"/>
          <w:szCs w:val="24"/>
        </w:rPr>
        <w:fldChar w:fldCharType="separate"/>
      </w:r>
      <w:r w:rsidRPr="00832075">
        <w:rPr>
          <w:rFonts w:asciiTheme="minorBidi" w:eastAsia="Calibri" w:hAnsiTheme="minorBidi"/>
          <w:szCs w:val="24"/>
        </w:rPr>
        <w:t>(Yin et al., 2014)</w:t>
      </w:r>
      <w:r w:rsidRPr="00832075">
        <w:rPr>
          <w:rFonts w:asciiTheme="minorBidi" w:eastAsia="Calibri" w:hAnsiTheme="minorBidi"/>
          <w:szCs w:val="24"/>
        </w:rPr>
        <w:fldChar w:fldCharType="end"/>
      </w:r>
      <w:r w:rsidRPr="00832075">
        <w:rPr>
          <w:rFonts w:asciiTheme="minorBidi" w:eastAsia="Calibri" w:hAnsiTheme="minorBidi"/>
          <w:szCs w:val="24"/>
        </w:rPr>
        <w:t>. Hence, analysing the role of RAMP3 in cancer stem cells may further widen the importance of RAMP3 signalling in survival, drug resistance and clonal expansion.</w:t>
      </w:r>
    </w:p>
    <w:p w:rsidR="00FE6732" w:rsidRPr="00832075" w:rsidRDefault="00FE6732" w:rsidP="00FE6732">
      <w:pPr>
        <w:spacing w:after="160"/>
        <w:ind w:firstLine="0"/>
        <w:rPr>
          <w:rFonts w:asciiTheme="minorBidi" w:eastAsia="Calibri" w:hAnsiTheme="minorBidi"/>
          <w:b/>
          <w:bCs/>
          <w:szCs w:val="24"/>
        </w:rPr>
      </w:pPr>
      <w:r w:rsidRPr="00832075">
        <w:rPr>
          <w:rFonts w:asciiTheme="minorBidi" w:eastAsia="Calibri" w:hAnsiTheme="minorBidi"/>
          <w:b/>
          <w:bCs/>
          <w:szCs w:val="24"/>
        </w:rPr>
        <w:lastRenderedPageBreak/>
        <w:t>The effect of RAMP3 KD on cAMP levels</w:t>
      </w:r>
    </w:p>
    <w:p w:rsidR="00FE6732" w:rsidRPr="00832075" w:rsidRDefault="00FE6732" w:rsidP="00FE6732">
      <w:pPr>
        <w:rPr>
          <w:rFonts w:asciiTheme="minorBidi" w:eastAsia="Calibri" w:hAnsiTheme="minorBidi"/>
          <w:szCs w:val="24"/>
        </w:rPr>
      </w:pPr>
      <w:r w:rsidRPr="00832075">
        <w:rPr>
          <w:rFonts w:asciiTheme="minorBidi" w:eastAsia="Calibri" w:hAnsiTheme="minorBidi"/>
          <w:szCs w:val="24"/>
        </w:rPr>
        <w:t xml:space="preserve">Several studies indicate that the signalling pathway of AM is associated with </w:t>
      </w:r>
      <w:r w:rsidRPr="00832075">
        <w:rPr>
          <w:rFonts w:asciiTheme="minorBidi" w:eastAsia="Calibri" w:hAnsiTheme="minorBidi"/>
          <w:noProof/>
          <w:szCs w:val="24"/>
        </w:rPr>
        <w:t>increased</w:t>
      </w:r>
      <w:r w:rsidRPr="00832075">
        <w:rPr>
          <w:rFonts w:asciiTheme="minorBidi" w:eastAsia="Calibri" w:hAnsiTheme="minorBidi"/>
          <w:szCs w:val="24"/>
        </w:rPr>
        <w:t xml:space="preserve"> level of cAMP. </w:t>
      </w:r>
      <w:r w:rsidRPr="00832075">
        <w:rPr>
          <w:rFonts w:asciiTheme="minorBidi" w:hAnsiTheme="minorBidi"/>
          <w:szCs w:val="24"/>
          <w:shd w:val="clear" w:color="auto" w:fill="FFFFFF"/>
        </w:rPr>
        <w:t xml:space="preserve">The signal transduction pathway of AM elevates the intracellular cAMP pathway through activation of adenylyl cyclase-protein kinase pathway (Hinson et al., 2000). Other signalling pathways might affect AM actions such as Ca2+, nitric oxide, cGMP, and MAPK. </w:t>
      </w:r>
      <w:r w:rsidRPr="00832075">
        <w:rPr>
          <w:rFonts w:asciiTheme="minorBidi" w:eastAsia="Calibri" w:hAnsiTheme="minorBidi"/>
          <w:szCs w:val="24"/>
        </w:rPr>
        <w:t xml:space="preserve">Our cAMP assay result did not show any alteration in cAMP level in response to AM ligand in MDA-MB-231 cells and RAMP3 KD cells. </w:t>
      </w:r>
      <w:r w:rsidRPr="00832075">
        <w:rPr>
          <w:rFonts w:asciiTheme="minorBidi" w:hAnsiTheme="minorBidi"/>
          <w:szCs w:val="24"/>
          <w:shd w:val="clear" w:color="auto" w:fill="FFFFFF"/>
        </w:rPr>
        <w:t xml:space="preserve">However, AM was able to increase the cAMP level of the positive cell lines AM1 and AM2 thereby clarifying that it is not an experimental error. </w:t>
      </w:r>
      <w:r w:rsidRPr="00832075">
        <w:rPr>
          <w:rFonts w:asciiTheme="minorBidi" w:eastAsia="Calibri" w:hAnsiTheme="minorBidi"/>
          <w:noProof/>
          <w:szCs w:val="24"/>
        </w:rPr>
        <w:t>Similar</w:t>
      </w:r>
      <w:r w:rsidRPr="00832075">
        <w:rPr>
          <w:rFonts w:asciiTheme="minorBidi" w:eastAsia="Calibri" w:hAnsiTheme="minorBidi"/>
          <w:szCs w:val="24"/>
        </w:rPr>
        <w:t xml:space="preserve"> effect was observed in prostate cancer cell line PC-3 using </w:t>
      </w:r>
      <w:r w:rsidRPr="00832075">
        <w:rPr>
          <w:rFonts w:asciiTheme="minorBidi" w:eastAsia="Calibri" w:hAnsiTheme="minorBidi"/>
          <w:noProof/>
          <w:szCs w:val="24"/>
        </w:rPr>
        <w:t>different</w:t>
      </w:r>
      <w:r w:rsidRPr="00832075">
        <w:rPr>
          <w:rFonts w:asciiTheme="minorBidi" w:eastAsia="Calibri" w:hAnsiTheme="minorBidi"/>
          <w:szCs w:val="24"/>
        </w:rPr>
        <w:t xml:space="preserve"> range of AM ligand </w:t>
      </w:r>
      <w:r w:rsidRPr="00832075">
        <w:rPr>
          <w:rFonts w:asciiTheme="minorBidi" w:eastAsia="Calibri" w:hAnsiTheme="minorBidi"/>
          <w:szCs w:val="24"/>
        </w:rPr>
        <w:fldChar w:fldCharType="begin"/>
      </w:r>
      <w:r w:rsidRPr="00832075">
        <w:rPr>
          <w:rFonts w:asciiTheme="minorBidi" w:eastAsia="Calibri" w:hAnsiTheme="minorBidi"/>
          <w:szCs w:val="24"/>
        </w:rPr>
        <w:instrText xml:space="preserve"> ADDIN EN.CITE &lt;EndNote&gt;&lt;Cite&gt;&lt;Author&gt;Abasolo&lt;/Author&gt;&lt;Year&gt;2004&lt;/Year&gt;&lt;IDText&gt;Adrenomedullin inhibits prostate cancer cell proliferation through a cAMP-independent autocrine mechanism&lt;/IDText&gt;&lt;DisplayText&gt;(Abasolo et al., 2004)&lt;/DisplayText&gt;&lt;record&gt;&lt;dates&gt;&lt;pub-dates&gt;&lt;date&gt;Sep&lt;/date&gt;&lt;/pub-dates&gt;&lt;year&gt;2004&lt;/year&gt;&lt;/dates&gt;&lt;keywords&gt;&lt;keyword&gt;Adrenomedullin&lt;/keyword&gt;&lt;keyword&gt;Base Sequence&lt;/keyword&gt;&lt;keyword&gt;Cell Division&lt;/keyword&gt;&lt;keyword&gt;Cell Line, Tumor&lt;/keyword&gt;&lt;keyword&gt;Cyclic AMP&lt;/keyword&gt;&lt;keyword&gt;DNA Primers&lt;/keyword&gt;&lt;keyword&gt;Humans&lt;/keyword&gt;&lt;keyword&gt;Kinetics&lt;/keyword&gt;&lt;keyword&gt;Male&lt;/keyword&gt;&lt;keyword&gt;Peptides&lt;/keyword&gt;&lt;keyword&gt;Polymerase Chain Reaction&lt;/keyword&gt;&lt;keyword&gt;Prostatic Neoplasms&lt;/keyword&gt;&lt;keyword&gt;Recombinant Proteins&lt;/keyword&gt;&lt;keyword&gt;Reverse Transcriptase Polymerase Chain Reaction&lt;/keyword&gt;&lt;keyword&gt;Transfection&lt;/keyword&gt;&lt;/keywords&gt;&lt;urls&gt;&lt;related-urls&gt;&lt;url&gt;https://www.ncbi.nlm.nih.gov/pubmed/15336545&lt;/url&gt;&lt;/related-urls&gt;&lt;/urls&gt;&lt;isbn&gt;0006-291X&lt;/isbn&gt;&lt;titles&gt;&lt;title&gt;Adrenomedullin inhibits prostate cancer cell proliferation through a cAMP-independent autocrine mechanism&lt;/title&gt;&lt;secondary-title&gt;Biochem Biophys Res Commun&lt;/secondary-title&gt;&lt;/titles&gt;&lt;pages&gt;878-86&lt;/pages&gt;&lt;number&gt;3&lt;/number&gt;&lt;contributors&gt;&lt;authors&gt;&lt;author&gt;Abasolo, I.&lt;/author&gt;&lt;author&gt;Wang, Z.&lt;/author&gt;&lt;author&gt;Montuenga, L. M.&lt;/author&gt;&lt;author&gt;Calvo, A.&lt;/author&gt;&lt;/authors&gt;&lt;/contributors&gt;&lt;language&gt;eng&lt;/language&gt;&lt;added-date format="utc"&gt;1519070025&lt;/added-date&gt;&lt;ref-type name="Journal Article"&gt;17&lt;/ref-type&gt;&lt;rec-number&gt;163&lt;/rec-number&gt;&lt;last-updated-date format="utc"&gt;1519070025&lt;/last-updated-date&gt;&lt;accession-num&gt;15336545&lt;/accession-num&gt;&lt;electronic-resource-num&gt;10.1016/j.bbrc.2004.08.006&lt;/electronic-resource-num&gt;&lt;volume&gt;322&lt;/volume&gt;&lt;/record&gt;&lt;/Cite&gt;&lt;/EndNote&gt;</w:instrText>
      </w:r>
      <w:r w:rsidRPr="00832075">
        <w:rPr>
          <w:rFonts w:asciiTheme="minorBidi" w:eastAsia="Calibri" w:hAnsiTheme="minorBidi"/>
          <w:szCs w:val="24"/>
        </w:rPr>
        <w:fldChar w:fldCharType="separate"/>
      </w:r>
      <w:r w:rsidRPr="00832075">
        <w:rPr>
          <w:rFonts w:asciiTheme="minorBidi" w:eastAsia="Calibri" w:hAnsiTheme="minorBidi"/>
          <w:szCs w:val="24"/>
        </w:rPr>
        <w:t>(Abasolo et al., 2004)</w:t>
      </w:r>
      <w:r w:rsidRPr="00832075">
        <w:rPr>
          <w:rFonts w:asciiTheme="minorBidi" w:eastAsia="Calibri" w:hAnsiTheme="minorBidi"/>
          <w:szCs w:val="24"/>
        </w:rPr>
        <w:fldChar w:fldCharType="end"/>
      </w:r>
      <w:r w:rsidRPr="00832075">
        <w:rPr>
          <w:rFonts w:asciiTheme="minorBidi" w:eastAsia="Calibri" w:hAnsiTheme="minorBidi"/>
          <w:szCs w:val="24"/>
        </w:rPr>
        <w:t>. Also, they found an increase in the ERK1/2 pathway in PC-3 cells. Thus, measuring other AM signalling pathways such as ERK1/2, MAPK cascade, intracellular Ca</w:t>
      </w:r>
      <w:r w:rsidRPr="00832075">
        <w:rPr>
          <w:rFonts w:asciiTheme="minorBidi" w:eastAsia="Calibri" w:hAnsiTheme="minorBidi"/>
          <w:szCs w:val="24"/>
          <w:vertAlign w:val="superscript"/>
        </w:rPr>
        <w:t>++</w:t>
      </w:r>
      <w:r w:rsidRPr="00832075">
        <w:rPr>
          <w:rFonts w:asciiTheme="minorBidi" w:eastAsia="Calibri" w:hAnsiTheme="minorBidi"/>
          <w:szCs w:val="24"/>
        </w:rPr>
        <w:t xml:space="preserve"> level and elevation of NO and cGMP are required in order to understand the functional effect of AM.</w:t>
      </w:r>
    </w:p>
    <w:p w:rsidR="00FE6732" w:rsidRPr="00832075" w:rsidRDefault="00FE6732" w:rsidP="00FE6732">
      <w:pPr>
        <w:rPr>
          <w:rFonts w:asciiTheme="minorBidi" w:eastAsia="Calibri" w:hAnsiTheme="minorBidi"/>
          <w:szCs w:val="24"/>
        </w:rPr>
      </w:pPr>
      <w:r w:rsidRPr="00832075">
        <w:rPr>
          <w:rFonts w:asciiTheme="minorBidi" w:eastAsia="Calibri" w:hAnsiTheme="minorBidi"/>
          <w:szCs w:val="24"/>
        </w:rPr>
        <w:t xml:space="preserve">Overall, the results of this chapter signify an anti-invasive, anti-clonogenic and pro-apoptotic effect of RAMP3 </w:t>
      </w:r>
      <w:r w:rsidRPr="00832075">
        <w:rPr>
          <w:rFonts w:asciiTheme="minorBidi" w:eastAsia="Calibri" w:hAnsiTheme="minorBidi"/>
          <w:noProof/>
          <w:szCs w:val="24"/>
        </w:rPr>
        <w:t>down regulation</w:t>
      </w:r>
      <w:r w:rsidRPr="00832075">
        <w:rPr>
          <w:rFonts w:asciiTheme="minorBidi" w:eastAsia="Calibri" w:hAnsiTheme="minorBidi"/>
          <w:szCs w:val="24"/>
        </w:rPr>
        <w:t xml:space="preserve"> in </w:t>
      </w:r>
      <w:r w:rsidRPr="00832075">
        <w:rPr>
          <w:rFonts w:asciiTheme="minorBidi" w:eastAsia="Calibri" w:hAnsiTheme="minorBidi"/>
          <w:noProof/>
          <w:szCs w:val="24"/>
        </w:rPr>
        <w:t>hormone receptor negative</w:t>
      </w:r>
      <w:r w:rsidRPr="00832075">
        <w:rPr>
          <w:rFonts w:asciiTheme="minorBidi" w:eastAsia="Calibri" w:hAnsiTheme="minorBidi"/>
          <w:szCs w:val="24"/>
        </w:rPr>
        <w:t xml:space="preserve"> breast cancer cells. Extensive pathway-guided pre-clinical studies are required for complete understanding of RAMP3 mediated metastasis of breast cancer. </w:t>
      </w:r>
    </w:p>
    <w:p w:rsidR="00FE6732" w:rsidRPr="00832075" w:rsidRDefault="00FE6732" w:rsidP="00FE6732">
      <w:pPr>
        <w:spacing w:after="160"/>
        <w:ind w:left="360"/>
        <w:rPr>
          <w:rFonts w:asciiTheme="minorBidi" w:eastAsia="Calibri" w:hAnsiTheme="minorBidi"/>
          <w:szCs w:val="24"/>
        </w:rPr>
      </w:pPr>
    </w:p>
    <w:p w:rsidR="00FE6732" w:rsidRPr="00832075" w:rsidRDefault="00FE6732" w:rsidP="00FE6732">
      <w:pPr>
        <w:spacing w:line="276" w:lineRule="auto"/>
        <w:ind w:firstLine="0"/>
        <w:jc w:val="left"/>
        <w:rPr>
          <w:rFonts w:asciiTheme="minorBidi" w:eastAsia="Times New Roman" w:hAnsiTheme="minorBidi"/>
          <w:b/>
          <w:color w:val="000000" w:themeColor="text1"/>
          <w:szCs w:val="24"/>
        </w:rPr>
      </w:pPr>
    </w:p>
    <w:p w:rsidR="00FE6732" w:rsidRPr="00832075" w:rsidRDefault="00FE6732" w:rsidP="00C0396D">
      <w:pPr>
        <w:spacing w:line="276" w:lineRule="auto"/>
        <w:ind w:firstLine="0"/>
        <w:jc w:val="left"/>
        <w:rPr>
          <w:rFonts w:asciiTheme="minorBidi" w:eastAsia="Times New Roman" w:hAnsiTheme="minorBidi"/>
          <w:b/>
          <w:color w:val="000000" w:themeColor="text1"/>
          <w:szCs w:val="24"/>
        </w:rPr>
      </w:pPr>
      <w:r w:rsidRPr="00832075">
        <w:rPr>
          <w:rFonts w:asciiTheme="minorBidi" w:eastAsia="Times New Roman" w:hAnsiTheme="minorBidi"/>
          <w:b/>
          <w:color w:val="000000" w:themeColor="text1"/>
          <w:szCs w:val="24"/>
        </w:rPr>
        <w:br w:type="page"/>
      </w:r>
      <w:bookmarkStart w:id="498" w:name="_Toc515376346"/>
      <w:bookmarkStart w:id="499" w:name="_Toc515379751"/>
    </w:p>
    <w:p w:rsidR="00FE6732" w:rsidRPr="00832075" w:rsidRDefault="00FE6732" w:rsidP="00FE6732">
      <w:pPr>
        <w:spacing w:line="276" w:lineRule="auto"/>
        <w:ind w:firstLine="0"/>
        <w:jc w:val="left"/>
        <w:rPr>
          <w:rFonts w:asciiTheme="minorBidi" w:eastAsia="Times New Roman" w:hAnsiTheme="minorBidi"/>
          <w:b/>
          <w:color w:val="000000" w:themeColor="text1"/>
          <w:szCs w:val="24"/>
        </w:rPr>
      </w:pPr>
    </w:p>
    <w:p w:rsidR="00FE6732" w:rsidRPr="00832075" w:rsidRDefault="00FE6732" w:rsidP="00FE6732">
      <w:pPr>
        <w:pStyle w:val="Heading1"/>
        <w:spacing w:before="100" w:beforeAutospacing="1"/>
        <w:ind w:left="0" w:firstLine="0"/>
        <w:jc w:val="center"/>
        <w:rPr>
          <w:rFonts w:asciiTheme="minorBidi" w:hAnsiTheme="minorBidi" w:cstheme="minorBidi"/>
          <w:szCs w:val="24"/>
          <w:u w:val="single"/>
        </w:rPr>
      </w:pPr>
      <w:bookmarkStart w:id="500" w:name="_Toc527381558"/>
      <w:r w:rsidRPr="00832075">
        <w:rPr>
          <w:rFonts w:asciiTheme="minorBidi" w:hAnsiTheme="minorBidi" w:cstheme="minorBidi"/>
          <w:szCs w:val="24"/>
          <w:u w:val="single"/>
        </w:rPr>
        <w:t xml:space="preserve">Chapter five: </w:t>
      </w:r>
      <w:r w:rsidRPr="00832075">
        <w:rPr>
          <w:rFonts w:asciiTheme="minorBidi" w:hAnsiTheme="minorBidi" w:cstheme="minorBidi"/>
          <w:i/>
          <w:iCs/>
          <w:szCs w:val="24"/>
          <w:u w:val="single"/>
        </w:rPr>
        <w:t>In vivo</w:t>
      </w:r>
      <w:r w:rsidRPr="00832075">
        <w:rPr>
          <w:rFonts w:asciiTheme="minorBidi" w:hAnsiTheme="minorBidi" w:cstheme="minorBidi"/>
          <w:szCs w:val="24"/>
          <w:u w:val="single"/>
        </w:rPr>
        <w:t xml:space="preserve"> evaluation of RAMP3 knockdown using BALB/c nude mice model</w:t>
      </w:r>
      <w:bookmarkEnd w:id="498"/>
      <w:bookmarkEnd w:id="499"/>
      <w:bookmarkEnd w:id="500"/>
    </w:p>
    <w:p w:rsidR="00C0396D" w:rsidRDefault="00FE6732" w:rsidP="00FD1A49">
      <w:pPr>
        <w:pStyle w:val="Heading2"/>
      </w:pPr>
      <w:r w:rsidRPr="00832075">
        <w:br w:type="page"/>
      </w:r>
      <w:bookmarkStart w:id="501" w:name="_Toc515376347"/>
      <w:bookmarkStart w:id="502" w:name="_Toc515379752"/>
    </w:p>
    <w:p w:rsidR="00C0396D" w:rsidRPr="009D0AC3" w:rsidRDefault="00FD1A49" w:rsidP="00FD1A49">
      <w:pPr>
        <w:pStyle w:val="IntenseQuote"/>
        <w:rPr>
          <w:rFonts w:asciiTheme="minorBidi" w:hAnsiTheme="minorBidi"/>
          <w:b/>
          <w:bCs/>
          <w:i w:val="0"/>
          <w:iCs w:val="0"/>
        </w:rPr>
      </w:pPr>
      <w:r w:rsidRPr="009D0AC3">
        <w:rPr>
          <w:rFonts w:asciiTheme="minorBidi" w:hAnsiTheme="minorBidi"/>
          <w:b/>
          <w:bCs/>
          <w:i w:val="0"/>
          <w:iCs w:val="0"/>
        </w:rPr>
        <w:lastRenderedPageBreak/>
        <w:t xml:space="preserve">Chapter five: </w:t>
      </w:r>
      <w:r w:rsidRPr="009D0AC3">
        <w:rPr>
          <w:rFonts w:asciiTheme="minorBidi" w:hAnsiTheme="minorBidi"/>
          <w:b/>
          <w:bCs/>
        </w:rPr>
        <w:t>In vivo</w:t>
      </w:r>
      <w:r w:rsidRPr="009D0AC3">
        <w:rPr>
          <w:rFonts w:asciiTheme="minorBidi" w:hAnsiTheme="minorBidi"/>
          <w:b/>
          <w:bCs/>
          <w:i w:val="0"/>
          <w:iCs w:val="0"/>
        </w:rPr>
        <w:t xml:space="preserve"> evaluation of RAMP3 knockdown using BALB/c nude mice model</w:t>
      </w:r>
    </w:p>
    <w:p w:rsidR="00FE6732" w:rsidRPr="00832075" w:rsidRDefault="00FE6732" w:rsidP="00C0396D">
      <w:pPr>
        <w:pStyle w:val="Heading2"/>
        <w:numPr>
          <w:ilvl w:val="1"/>
          <w:numId w:val="4"/>
        </w:numPr>
      </w:pPr>
      <w:bookmarkStart w:id="503" w:name="_Toc527381559"/>
      <w:r w:rsidRPr="00832075">
        <w:t>Introduction</w:t>
      </w:r>
      <w:bookmarkEnd w:id="501"/>
      <w:bookmarkEnd w:id="502"/>
      <w:bookmarkEnd w:id="503"/>
    </w:p>
    <w:p w:rsidR="00FE6732" w:rsidRPr="00832075" w:rsidRDefault="00FE6732" w:rsidP="00FE6732">
      <w:pPr>
        <w:rPr>
          <w:rFonts w:asciiTheme="minorBidi" w:eastAsia="Calibri" w:hAnsiTheme="minorBidi"/>
          <w:szCs w:val="24"/>
        </w:rPr>
      </w:pPr>
      <w:r w:rsidRPr="00832075">
        <w:rPr>
          <w:rFonts w:asciiTheme="minorBidi" w:eastAsia="Calibri" w:hAnsiTheme="minorBidi"/>
          <w:szCs w:val="24"/>
        </w:rPr>
        <w:t xml:space="preserve">In the previous chapter, we have characterised the cellular effect of RAMP3 knockdown on MDA-MB-231 cells using </w:t>
      </w:r>
      <w:r w:rsidRPr="00832075">
        <w:rPr>
          <w:rFonts w:asciiTheme="minorBidi" w:eastAsia="Calibri" w:hAnsiTheme="minorBidi"/>
          <w:noProof/>
          <w:szCs w:val="24"/>
        </w:rPr>
        <w:t>cell based</w:t>
      </w:r>
      <w:r w:rsidRPr="00832075">
        <w:rPr>
          <w:rFonts w:asciiTheme="minorBidi" w:eastAsia="Calibri" w:hAnsiTheme="minorBidi"/>
          <w:szCs w:val="24"/>
        </w:rPr>
        <w:t xml:space="preserve"> functional assays. </w:t>
      </w:r>
      <w:r w:rsidRPr="00832075">
        <w:rPr>
          <w:rFonts w:asciiTheme="minorBidi" w:eastAsia="Calibri" w:hAnsiTheme="minorBidi"/>
          <w:i/>
          <w:iCs/>
          <w:szCs w:val="24"/>
        </w:rPr>
        <w:t>In vitro</w:t>
      </w:r>
      <w:r w:rsidRPr="00832075">
        <w:rPr>
          <w:rFonts w:asciiTheme="minorBidi" w:eastAsia="Calibri" w:hAnsiTheme="minorBidi"/>
          <w:szCs w:val="24"/>
        </w:rPr>
        <w:t xml:space="preserve"> results revealed that RAMP3 knockdown significantly affected the migration, invasion, and clonogenicity with no apparent effect on proliferation and viability of knockdown cells. Furthermore, induction of apoptosis was significantly higher in RAMP3 KD cells compared to MDA-MB-231 control cells. Functional assays measuring receptor activity are necessary to understand the impact of </w:t>
      </w:r>
      <w:r w:rsidRPr="00832075">
        <w:rPr>
          <w:rFonts w:asciiTheme="minorBidi" w:eastAsia="Calibri" w:hAnsiTheme="minorBidi"/>
          <w:noProof/>
          <w:szCs w:val="24"/>
        </w:rPr>
        <w:t>receptor mediated</w:t>
      </w:r>
      <w:r w:rsidRPr="00832075">
        <w:rPr>
          <w:rFonts w:asciiTheme="minorBidi" w:eastAsia="Calibri" w:hAnsiTheme="minorBidi"/>
          <w:szCs w:val="24"/>
        </w:rPr>
        <w:t xml:space="preserve"> downstream signalling since, endogenous AM expression has been reported to facilitate osteolytic metastases in breast cancer </w:t>
      </w:r>
      <w:r w:rsidRPr="00832075">
        <w:rPr>
          <w:rFonts w:asciiTheme="minorBidi" w:eastAsia="Calibri" w:hAnsiTheme="minorBidi"/>
          <w:szCs w:val="24"/>
        </w:rPr>
        <w:fldChar w:fldCharType="begin"/>
      </w:r>
      <w:r w:rsidRPr="00832075">
        <w:rPr>
          <w:rFonts w:asciiTheme="minorBidi" w:eastAsia="Calibri" w:hAnsiTheme="minorBidi"/>
          <w:szCs w:val="24"/>
        </w:rPr>
        <w:instrText xml:space="preserve"> ADDIN EN.CITE &lt;EndNote&gt;&lt;Cite&gt;&lt;Author&gt;Siclari&lt;/Author&gt;&lt;Year&gt;2014&lt;/Year&gt;&lt;IDText&gt;Tumor-expressed adrenomedullin accelerates breast cancer bone metastasis&lt;/IDText&gt;&lt;DisplayText&gt;(Siclari et al., 2014a)&lt;/DisplayText&gt;&lt;record&gt;&lt;dates&gt;&lt;pub-dates&gt;&lt;date&gt;Dec&lt;/date&gt;&lt;/pub-dates&gt;&lt;year&gt;2014&lt;/year&gt;&lt;/dates&gt;&lt;keywords&gt;&lt;keyword&gt;Adenocarcinoma&lt;/keyword&gt;&lt;keyword&gt;Adrenomedullin&lt;/keyword&gt;&lt;keyword&gt;Animals&lt;/keyword&gt;&lt;keyword&gt;Bone Neoplasms&lt;/keyword&gt;&lt;keyword&gt;Bone and Bones&lt;/keyword&gt;&lt;keyword&gt;Breast Neoplasms&lt;/keyword&gt;&lt;keyword&gt;Cell Line, Tumor&lt;/keyword&gt;&lt;keyword&gt;Disease Progression&lt;/keyword&gt;&lt;keyword&gt;Female&lt;/keyword&gt;&lt;keyword&gt;Humans&lt;/keyword&gt;&lt;keyword&gt;Mice&lt;/keyword&gt;&lt;keyword&gt;Mice, Nude&lt;/keyword&gt;&lt;keyword&gt;Neoplasm Transplantation&lt;/keyword&gt;&lt;keyword&gt;RNA, Messenger&lt;/keyword&gt;&lt;/keywords&gt;&lt;urls&gt;&lt;related-urls&gt;&lt;url&gt;https://www.ncbi.nlm.nih.gov/pubmed/25439669&lt;/url&gt;&lt;/related-urls&gt;&lt;/urls&gt;&lt;isbn&gt;1465-542X&lt;/isbn&gt;&lt;custom2&gt;PMC4303191&lt;/custom2&gt;&lt;titles&gt;&lt;title&gt;Tumor-expressed adrenomedullin accelerates breast cancer bone metastasis&lt;/title&gt;&lt;secondary-title&gt;Breast Cancer Res&lt;/secondary-title&gt;&lt;/titles&gt;&lt;pages&gt;458&lt;/pages&gt;&lt;number&gt;6&lt;/number&gt;&lt;contributors&gt;&lt;authors&gt;&lt;author&gt;Siclari, V. A.&lt;/author&gt;&lt;author&gt;Mohammad, K. S.&lt;/author&gt;&lt;author&gt;Tompkins, D. R.&lt;/author&gt;&lt;author&gt;Davis, H.&lt;/author&gt;&lt;author&gt;McKenna, C. R.&lt;/author&gt;&lt;author&gt;Peng, X.&lt;/author&gt;&lt;author&gt;Wessner, L. L.&lt;/author&gt;&lt;author&gt;Niewolna, M.&lt;/author&gt;&lt;author&gt;Guise, T. A.&lt;/author&gt;&lt;author&gt;Suvannasankha, A.&lt;/author&gt;&lt;author&gt;Chirgwin, J. M.&lt;/author&gt;&lt;/authors&gt;&lt;/contributors&gt;&lt;edition&gt;2014/12/02&lt;/edition&gt;&lt;language&gt;eng&lt;/language&gt;&lt;added-date format="utc"&gt;1517783241&lt;/added-date&gt;&lt;ref-type name="Journal Article"&gt;17&lt;/ref-type&gt;&lt;rec-number&gt;144&lt;/rec-number&gt;&lt;last-updated-date format="utc"&gt;1517783241&lt;/last-updated-date&gt;&lt;accession-num&gt;25439669&lt;/accession-num&gt;&lt;electronic-resource-num&gt;10.1186/s13058-014-0458-y&lt;/electronic-resource-num&gt;&lt;volume&gt;16&lt;/volume&gt;&lt;/record&gt;&lt;/Cite&gt;&lt;/EndNote&gt;</w:instrText>
      </w:r>
      <w:r w:rsidRPr="00832075">
        <w:rPr>
          <w:rFonts w:asciiTheme="minorBidi" w:eastAsia="Calibri" w:hAnsiTheme="minorBidi"/>
          <w:szCs w:val="24"/>
        </w:rPr>
        <w:fldChar w:fldCharType="separate"/>
      </w:r>
      <w:r w:rsidRPr="00832075">
        <w:rPr>
          <w:rFonts w:asciiTheme="minorBidi" w:eastAsia="Calibri" w:hAnsiTheme="minorBidi"/>
          <w:szCs w:val="24"/>
        </w:rPr>
        <w:t>(Siclari et al., 2014)</w:t>
      </w:r>
      <w:r w:rsidRPr="00832075">
        <w:rPr>
          <w:rFonts w:asciiTheme="minorBidi" w:eastAsia="Calibri" w:hAnsiTheme="minorBidi"/>
          <w:szCs w:val="24"/>
        </w:rPr>
        <w:fldChar w:fldCharType="end"/>
      </w:r>
      <w:r w:rsidRPr="00832075">
        <w:rPr>
          <w:rFonts w:asciiTheme="minorBidi" w:eastAsia="Calibri" w:hAnsiTheme="minorBidi"/>
          <w:szCs w:val="24"/>
        </w:rPr>
        <w:t xml:space="preserve">. The cAMP assay measuring the activity of AM receptor did not yield results both in MDA-MB-231 control and RAMP3 KD cells. Hence, </w:t>
      </w:r>
      <w:r w:rsidRPr="00832075">
        <w:rPr>
          <w:rFonts w:asciiTheme="minorBidi" w:eastAsia="Calibri" w:hAnsiTheme="minorBidi"/>
          <w:noProof/>
          <w:szCs w:val="24"/>
        </w:rPr>
        <w:t>direct</w:t>
      </w:r>
      <w:r w:rsidRPr="00832075">
        <w:rPr>
          <w:rFonts w:asciiTheme="minorBidi" w:eastAsia="Calibri" w:hAnsiTheme="minorBidi"/>
          <w:szCs w:val="24"/>
        </w:rPr>
        <w:t xml:space="preserve"> measurement of the receptor activity could not be achieved during this study. Based on cell-based functional assay results, we proposed that RAMP3 expression may play a pivotal role in survival, invasion and apoptosis of triple negative breast cancer cells.</w:t>
      </w:r>
    </w:p>
    <w:p w:rsidR="00FE6732" w:rsidRPr="00832075" w:rsidRDefault="00FE6732" w:rsidP="00FE6732">
      <w:pPr>
        <w:rPr>
          <w:rFonts w:asciiTheme="minorBidi" w:eastAsia="Calibri" w:hAnsiTheme="minorBidi"/>
          <w:szCs w:val="24"/>
        </w:rPr>
      </w:pPr>
      <w:r w:rsidRPr="00832075">
        <w:rPr>
          <w:rFonts w:asciiTheme="minorBidi" w:eastAsia="Calibri" w:hAnsiTheme="minorBidi"/>
          <w:szCs w:val="24"/>
        </w:rPr>
        <w:t>Though</w:t>
      </w:r>
      <w:r w:rsidRPr="00832075">
        <w:rPr>
          <w:rFonts w:asciiTheme="minorBidi" w:eastAsia="Calibri" w:hAnsiTheme="minorBidi"/>
          <w:i/>
          <w:szCs w:val="24"/>
        </w:rPr>
        <w:t xml:space="preserve">, in vitro </w:t>
      </w:r>
      <w:r w:rsidRPr="00832075">
        <w:rPr>
          <w:rFonts w:asciiTheme="minorBidi" w:eastAsia="Calibri" w:hAnsiTheme="minorBidi"/>
          <w:szCs w:val="24"/>
        </w:rPr>
        <w:t xml:space="preserve">cell based assays are the primary steps for screening and validating the effect of putative oncogenic markers </w:t>
      </w:r>
      <w:r w:rsidRPr="00832075">
        <w:rPr>
          <w:rFonts w:asciiTheme="minorBidi" w:eastAsia="Calibri" w:hAnsiTheme="minorBidi"/>
          <w:szCs w:val="24"/>
        </w:rPr>
        <w:fldChar w:fldCharType="begin">
          <w:fldData xml:space="preserve">PEVuZE5vdGU+PENpdGU+PEF1dGhvcj5GZXZlPC9BdXRob3I+PFllYXI+MjAxNDwvWWVhcj48SURU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==
</w:fldData>
        </w:fldChar>
      </w:r>
      <w:r w:rsidRPr="00832075">
        <w:rPr>
          <w:rFonts w:asciiTheme="minorBidi" w:eastAsia="Calibri" w:hAnsiTheme="minorBidi"/>
          <w:szCs w:val="24"/>
        </w:rPr>
        <w:instrText xml:space="preserve"> ADDIN EN.CITE </w:instrText>
      </w:r>
      <w:r w:rsidRPr="00832075">
        <w:rPr>
          <w:rFonts w:asciiTheme="minorBidi" w:eastAsia="Calibri" w:hAnsiTheme="minorBidi"/>
          <w:szCs w:val="24"/>
        </w:rPr>
        <w:fldChar w:fldCharType="begin">
          <w:fldData xml:space="preserve">PEVuZE5vdGU+PENpdGU+PEF1dGhvcj5GZXZlPC9BdXRob3I+PFllYXI+MjAxNDwvWWVhcj48SURU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==
</w:fldData>
        </w:fldChar>
      </w:r>
      <w:r w:rsidRPr="00832075">
        <w:rPr>
          <w:rFonts w:asciiTheme="minorBidi" w:eastAsia="Calibri" w:hAnsiTheme="minorBidi"/>
          <w:szCs w:val="24"/>
        </w:rPr>
        <w:instrText xml:space="preserve"> ADDIN EN.CITE.DATA </w:instrText>
      </w:r>
      <w:r w:rsidRPr="00832075">
        <w:rPr>
          <w:rFonts w:asciiTheme="minorBidi" w:eastAsia="Calibri" w:hAnsiTheme="minorBidi"/>
          <w:szCs w:val="24"/>
        </w:rPr>
      </w:r>
      <w:r w:rsidRPr="00832075">
        <w:rPr>
          <w:rFonts w:asciiTheme="minorBidi" w:eastAsia="Calibri" w:hAnsiTheme="minorBidi"/>
          <w:szCs w:val="24"/>
        </w:rPr>
        <w:fldChar w:fldCharType="end"/>
      </w:r>
      <w:r w:rsidRPr="00832075">
        <w:rPr>
          <w:rFonts w:asciiTheme="minorBidi" w:eastAsia="Calibri" w:hAnsiTheme="minorBidi"/>
          <w:szCs w:val="24"/>
        </w:rPr>
      </w:r>
      <w:r w:rsidRPr="00832075">
        <w:rPr>
          <w:rFonts w:asciiTheme="minorBidi" w:eastAsia="Calibri" w:hAnsiTheme="minorBidi"/>
          <w:szCs w:val="24"/>
        </w:rPr>
        <w:fldChar w:fldCharType="separate"/>
      </w:r>
      <w:r w:rsidR="00DE1B7C" w:rsidRPr="00832075">
        <w:rPr>
          <w:rFonts w:asciiTheme="minorBidi" w:eastAsia="Calibri" w:hAnsiTheme="minorBidi"/>
          <w:szCs w:val="24"/>
        </w:rPr>
        <w:t>(Feve et al., 2014;</w:t>
      </w:r>
      <w:r w:rsidRPr="00832075">
        <w:rPr>
          <w:rFonts w:asciiTheme="minorBidi" w:eastAsia="Calibri" w:hAnsiTheme="minorBidi"/>
          <w:szCs w:val="24"/>
        </w:rPr>
        <w:t xml:space="preserve"> Katt et al., 2016)</w:t>
      </w:r>
      <w:r w:rsidRPr="00832075">
        <w:rPr>
          <w:rFonts w:asciiTheme="minorBidi" w:eastAsia="Calibri" w:hAnsiTheme="minorBidi"/>
          <w:szCs w:val="24"/>
        </w:rPr>
        <w:fldChar w:fldCharType="end"/>
      </w:r>
      <w:r w:rsidRPr="00832075">
        <w:rPr>
          <w:rFonts w:asciiTheme="minorBidi" w:eastAsia="Calibri" w:hAnsiTheme="minorBidi"/>
          <w:szCs w:val="24"/>
        </w:rPr>
        <w:t xml:space="preserve">, </w:t>
      </w:r>
      <w:r w:rsidRPr="00832075">
        <w:rPr>
          <w:rFonts w:asciiTheme="minorBidi" w:eastAsia="Calibri" w:hAnsiTheme="minorBidi"/>
          <w:i/>
          <w:szCs w:val="24"/>
        </w:rPr>
        <w:t xml:space="preserve">in vivo </w:t>
      </w:r>
      <w:r w:rsidRPr="00832075">
        <w:rPr>
          <w:rFonts w:asciiTheme="minorBidi" w:eastAsia="Calibri" w:hAnsiTheme="minorBidi"/>
          <w:szCs w:val="24"/>
        </w:rPr>
        <w:t xml:space="preserve">study is essential to understand the development of tumour progression within the host environment. Several clinical and pre-clinical studies have established the significance of RAMP3 expression in metastatic tumours. However, most of these studies only compare the expression pattern alongside RAMP2, CLR and AM in normal and metastatic adult solid tumour tissues. It has been reported that RAMP3, alongside RAMP2, CLR and AM expressions were higher in lymph node and metastasis of colorectal cancer tissues </w:t>
      </w:r>
      <w:r w:rsidRPr="00832075">
        <w:rPr>
          <w:rFonts w:asciiTheme="minorBidi" w:eastAsia="Calibri" w:hAnsiTheme="minorBidi"/>
          <w:szCs w:val="24"/>
        </w:rPr>
        <w:fldChar w:fldCharType="begin">
          <w:fldData xml:space="preserve">PEVuZE5vdGU+PENpdGU+PEF1dGhvcj5Ob3VndWVyw6hkZTwvQXV0aG9yPjxZZWFyPjIwMTM8L1ll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</w:fldData>
        </w:fldChar>
      </w:r>
      <w:r w:rsidRPr="00832075">
        <w:rPr>
          <w:rFonts w:asciiTheme="minorBidi" w:eastAsia="Calibri" w:hAnsiTheme="minorBidi"/>
          <w:szCs w:val="24"/>
        </w:rPr>
        <w:instrText xml:space="preserve"> ADDIN EN.CITE </w:instrText>
      </w:r>
      <w:r w:rsidRPr="00832075">
        <w:rPr>
          <w:rFonts w:asciiTheme="minorBidi" w:eastAsia="Calibri" w:hAnsiTheme="minorBidi"/>
          <w:szCs w:val="24"/>
        </w:rPr>
        <w:fldChar w:fldCharType="begin">
          <w:fldData xml:space="preserve">PEVuZE5vdGU+PENpdGU+PEF1dGhvcj5Ob3VndWVyw6hkZTwvQXV0aG9yPjxZZWFyPjIwMTM8L1ll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</w:fldData>
        </w:fldChar>
      </w:r>
      <w:r w:rsidRPr="00832075">
        <w:rPr>
          <w:rFonts w:asciiTheme="minorBidi" w:eastAsia="Calibri" w:hAnsiTheme="minorBidi"/>
          <w:szCs w:val="24"/>
        </w:rPr>
        <w:instrText xml:space="preserve"> ADDIN EN.CITE.DATA </w:instrText>
      </w:r>
      <w:r w:rsidRPr="00832075">
        <w:rPr>
          <w:rFonts w:asciiTheme="minorBidi" w:eastAsia="Calibri" w:hAnsiTheme="minorBidi"/>
          <w:szCs w:val="24"/>
        </w:rPr>
      </w:r>
      <w:r w:rsidRPr="00832075">
        <w:rPr>
          <w:rFonts w:asciiTheme="minorBidi" w:eastAsia="Calibri" w:hAnsiTheme="minorBidi"/>
          <w:szCs w:val="24"/>
        </w:rPr>
        <w:fldChar w:fldCharType="end"/>
      </w:r>
      <w:r w:rsidRPr="00832075">
        <w:rPr>
          <w:rFonts w:asciiTheme="minorBidi" w:eastAsia="Calibri" w:hAnsiTheme="minorBidi"/>
          <w:szCs w:val="24"/>
        </w:rPr>
      </w:r>
      <w:r w:rsidRPr="00832075">
        <w:rPr>
          <w:rFonts w:asciiTheme="minorBidi" w:eastAsia="Calibri" w:hAnsiTheme="minorBidi"/>
          <w:szCs w:val="24"/>
        </w:rPr>
        <w:fldChar w:fldCharType="separate"/>
      </w:r>
      <w:r w:rsidRPr="00832075">
        <w:rPr>
          <w:rFonts w:asciiTheme="minorBidi" w:eastAsia="Calibri" w:hAnsiTheme="minorBidi"/>
          <w:szCs w:val="24"/>
        </w:rPr>
        <w:t>(Nouguerède et al., 2013)</w:t>
      </w:r>
      <w:r w:rsidRPr="00832075">
        <w:rPr>
          <w:rFonts w:asciiTheme="minorBidi" w:eastAsia="Calibri" w:hAnsiTheme="minorBidi"/>
          <w:szCs w:val="24"/>
        </w:rPr>
        <w:fldChar w:fldCharType="end"/>
      </w:r>
      <w:r w:rsidRPr="00832075">
        <w:rPr>
          <w:rFonts w:asciiTheme="minorBidi" w:eastAsia="Calibri" w:hAnsiTheme="minorBidi"/>
          <w:szCs w:val="24"/>
        </w:rPr>
        <w:t xml:space="preserve">. Similarly, malignant pleural mesothelioma displayed higher expression of AM, CLR, RAMP2 and RAMP3 compared to normal tissues </w:t>
      </w:r>
      <w:r w:rsidRPr="00832075">
        <w:rPr>
          <w:rFonts w:asciiTheme="minorBidi" w:eastAsia="Calibri" w:hAnsiTheme="minorBidi"/>
          <w:szCs w:val="24"/>
          <w:shd w:val="clear" w:color="auto" w:fill="FFFFFF"/>
        </w:rPr>
        <w:fldChar w:fldCharType="begin">
          <w:fldData xml:space="preserve">PEVuZE5vdGU+PENpdGU+PEF1dGhvcj5HcmVpbGxpZXI8L0F1dGhvcj48WWVhcj4yMDE2PC9ZZWFy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</w:fldData>
        </w:fldChar>
      </w:r>
      <w:r w:rsidRPr="00832075">
        <w:rPr>
          <w:rFonts w:asciiTheme="minorBidi" w:eastAsia="Calibri" w:hAnsiTheme="minorBidi"/>
          <w:szCs w:val="24"/>
          <w:shd w:val="clear" w:color="auto" w:fill="FFFFFF"/>
        </w:rPr>
        <w:instrText xml:space="preserve"> ADDIN EN.CITE </w:instrText>
      </w:r>
      <w:r w:rsidRPr="00832075">
        <w:rPr>
          <w:rFonts w:asciiTheme="minorBidi" w:eastAsia="Calibri" w:hAnsiTheme="minorBidi"/>
          <w:szCs w:val="24"/>
          <w:shd w:val="clear" w:color="auto" w:fill="FFFFFF"/>
        </w:rPr>
        <w:fldChar w:fldCharType="begin">
          <w:fldData xml:space="preserve">PEVuZE5vdGU+PENpdGU+PEF1dGhvcj5HcmVpbGxpZXI8L0F1dGhvcj48WWVhcj4yMDE2PC9ZZWFy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</w:fldData>
        </w:fldChar>
      </w:r>
      <w:r w:rsidRPr="00832075">
        <w:rPr>
          <w:rFonts w:asciiTheme="minorBidi" w:eastAsia="Calibri" w:hAnsiTheme="minorBidi"/>
          <w:szCs w:val="24"/>
          <w:shd w:val="clear" w:color="auto" w:fill="FFFFFF"/>
        </w:rPr>
        <w:instrText xml:space="preserve"> ADDIN EN.CITE.DATA </w:instrText>
      </w:r>
      <w:r w:rsidRPr="00832075">
        <w:rPr>
          <w:rFonts w:asciiTheme="minorBidi" w:eastAsia="Calibri" w:hAnsiTheme="minorBidi"/>
          <w:szCs w:val="24"/>
          <w:shd w:val="clear" w:color="auto" w:fill="FFFFFF"/>
        </w:rPr>
      </w:r>
      <w:r w:rsidRPr="00832075">
        <w:rPr>
          <w:rFonts w:asciiTheme="minorBidi" w:eastAsia="Calibri" w:hAnsiTheme="minorBidi"/>
          <w:szCs w:val="24"/>
          <w:shd w:val="clear" w:color="auto" w:fill="FFFFFF"/>
        </w:rPr>
        <w:fldChar w:fldCharType="end"/>
      </w:r>
      <w:r w:rsidRPr="00832075">
        <w:rPr>
          <w:rFonts w:asciiTheme="minorBidi" w:eastAsia="Calibri" w:hAnsiTheme="minorBidi"/>
          <w:szCs w:val="24"/>
          <w:shd w:val="clear" w:color="auto" w:fill="FFFFFF"/>
        </w:rPr>
      </w:r>
      <w:r w:rsidRPr="00832075">
        <w:rPr>
          <w:rFonts w:asciiTheme="minorBidi" w:eastAsia="Calibri" w:hAnsiTheme="minorBidi"/>
          <w:szCs w:val="24"/>
          <w:shd w:val="clear" w:color="auto" w:fill="FFFFFF"/>
        </w:rPr>
        <w:fldChar w:fldCharType="separate"/>
      </w:r>
      <w:r w:rsidRPr="00832075">
        <w:rPr>
          <w:rFonts w:asciiTheme="minorBidi" w:eastAsia="Calibri" w:hAnsiTheme="minorBidi"/>
          <w:szCs w:val="24"/>
          <w:shd w:val="clear" w:color="auto" w:fill="FFFFFF"/>
        </w:rPr>
        <w:t>(Greillier et al., 2016)</w:t>
      </w:r>
      <w:r w:rsidRPr="00832075">
        <w:rPr>
          <w:rFonts w:asciiTheme="minorBidi" w:eastAsia="Calibri" w:hAnsiTheme="minorBidi"/>
          <w:szCs w:val="24"/>
          <w:shd w:val="clear" w:color="auto" w:fill="FFFFFF"/>
        </w:rPr>
        <w:fldChar w:fldCharType="end"/>
      </w:r>
      <w:r w:rsidRPr="00832075">
        <w:rPr>
          <w:rFonts w:asciiTheme="minorBidi" w:eastAsia="Calibri" w:hAnsiTheme="minorBidi"/>
          <w:szCs w:val="24"/>
        </w:rPr>
        <w:t xml:space="preserve">. </w:t>
      </w:r>
    </w:p>
    <w:p w:rsidR="00FE6732" w:rsidRPr="00832075" w:rsidRDefault="00FE6732" w:rsidP="00FE6732">
      <w:pPr>
        <w:rPr>
          <w:rFonts w:asciiTheme="minorBidi" w:eastAsia="Calibri" w:hAnsiTheme="minorBidi"/>
          <w:szCs w:val="24"/>
        </w:rPr>
      </w:pPr>
      <w:r w:rsidRPr="00832075">
        <w:rPr>
          <w:rFonts w:asciiTheme="minorBidi" w:eastAsia="Calibri" w:hAnsiTheme="minorBidi"/>
          <w:szCs w:val="24"/>
        </w:rPr>
        <w:lastRenderedPageBreak/>
        <w:t xml:space="preserve">Despite accumulating </w:t>
      </w:r>
      <w:r w:rsidRPr="00832075">
        <w:rPr>
          <w:rFonts w:asciiTheme="minorBidi" w:eastAsia="Calibri" w:hAnsiTheme="minorBidi"/>
          <w:noProof/>
          <w:szCs w:val="24"/>
        </w:rPr>
        <w:t>evidences</w:t>
      </w:r>
      <w:r w:rsidRPr="00832075">
        <w:rPr>
          <w:rFonts w:asciiTheme="minorBidi" w:eastAsia="Calibri" w:hAnsiTheme="minorBidi"/>
          <w:szCs w:val="24"/>
        </w:rPr>
        <w:t xml:space="preserve"> of enhanced RAMP3 signalling in metastatic tissues, it is still unclear if RAMP3 can independently drive </w:t>
      </w:r>
      <w:r w:rsidRPr="00832075">
        <w:rPr>
          <w:rFonts w:asciiTheme="minorBidi" w:eastAsia="Calibri" w:hAnsiTheme="minorBidi"/>
          <w:noProof/>
          <w:szCs w:val="24"/>
        </w:rPr>
        <w:t>organ specific</w:t>
      </w:r>
      <w:r w:rsidRPr="00832075">
        <w:rPr>
          <w:rFonts w:asciiTheme="minorBidi" w:eastAsia="Calibri" w:hAnsiTheme="minorBidi"/>
          <w:szCs w:val="24"/>
        </w:rPr>
        <w:t xml:space="preserve"> metastases. The conclusive evidence of RAMP3 signalling in triple negative breast cancer model revealed that it induces invasion, angiogenesis and tumour formation in BALB/c nude mice </w:t>
      </w:r>
      <w:r w:rsidRPr="00832075">
        <w:rPr>
          <w:rFonts w:asciiTheme="minorBidi" w:eastAsia="Calibri" w:hAnsiTheme="minorBidi"/>
          <w:szCs w:val="24"/>
        </w:rPr>
        <w:fldChar w:fldCharType="begin"/>
      </w:r>
      <w:r w:rsidRPr="00832075">
        <w:rPr>
          <w:rFonts w:asciiTheme="minorBidi" w:eastAsia="Calibri" w:hAnsiTheme="minorBidi"/>
          <w:szCs w:val="24"/>
        </w:rPr>
        <w:instrText xml:space="preserve"> ADDIN EN.CITE &lt;EndNote&gt;&lt;Cite&gt;&lt;Author&gt;Brekhman&lt;/Author&gt;&lt;Year&gt;2011&lt;/Year&gt;&lt;IDText&gt;Receptor activity modifying protein-3 mediates the protumorigenic activity of lysyl oxidase-like protein-2&lt;/IDText&gt;&lt;DisplayText&gt;(Brekhman et al., 2011b)&lt;/DisplayText&gt;&lt;record&gt;&lt;dates&gt;&lt;pub-dates&gt;&lt;date&gt;Jan&lt;/date&gt;&lt;/pub-dates&gt;&lt;year&gt;2011&lt;/year&gt;&lt;/dates&gt;&lt;urls&gt;&lt;related-urls&gt;&lt;url&gt;&amp;lt;Go to ISI&amp;gt;://WOS:000285869500006&lt;/url&gt;&lt;/related-urls&gt;&lt;/urls&gt;&lt;isbn&gt;0892-6638&lt;/isbn&gt;&lt;titles&gt;&lt;title&gt;Receptor activity modifying protein-3 mediates the protumorigenic activity of lysyl oxidase-like protein-2&lt;/title&gt;&lt;secondary-title&gt;Faseb Journal&lt;/secondary-title&gt;&lt;/titles&gt;&lt;pages&gt;55-65&lt;/pages&gt;&lt;number&gt;1&lt;/number&gt;&lt;contributors&gt;&lt;authors&gt;&lt;author&gt;Brekhman, Vera&lt;/author&gt;&lt;author&gt;Lugassie, Jennie&lt;/author&gt;&lt;author&gt;Zaffryar-Eilot, Shelly&lt;/author&gt;&lt;author&gt;Sabo, Edmond&lt;/author&gt;&lt;author&gt;Kessler, Ofra&lt;/author&gt;&lt;author&gt;Smith, Victoria&lt;/author&gt;&lt;author&gt;Golding, Hana&lt;/author&gt;&lt;author&gt;Neufeld, Gera&lt;/author&gt;&lt;/authors&gt;&lt;/contributors&gt;&lt;added-date format="utc"&gt;1415636722&lt;/added-date&gt;&lt;ref-type name="Journal Article"&gt;17&lt;/ref-type&gt;&lt;rec-number&gt;112&lt;/rec-number&gt;&lt;last-updated-date format="utc"&gt;1415636722&lt;/last-updated-date&gt;&lt;accession-num&gt;WOS:000285869500006&lt;/accession-num&gt;&lt;electronic-resource-num&gt;10.1096/fj.10-162677&lt;/electronic-resource-num&gt;&lt;volume&gt;25&lt;/volume&gt;&lt;/record&gt;&lt;/Cite&gt;&lt;/EndNote&gt;</w:instrText>
      </w:r>
      <w:r w:rsidRPr="00832075">
        <w:rPr>
          <w:rFonts w:asciiTheme="minorBidi" w:eastAsia="Calibri" w:hAnsiTheme="minorBidi"/>
          <w:szCs w:val="24"/>
        </w:rPr>
        <w:fldChar w:fldCharType="separate"/>
      </w:r>
      <w:r w:rsidRPr="00832075">
        <w:rPr>
          <w:rFonts w:asciiTheme="minorBidi" w:eastAsia="Calibri" w:hAnsiTheme="minorBidi"/>
          <w:szCs w:val="24"/>
        </w:rPr>
        <w:t>(Brekhman et al., 2011)</w:t>
      </w:r>
      <w:r w:rsidRPr="00832075">
        <w:rPr>
          <w:rFonts w:asciiTheme="minorBidi" w:eastAsia="Calibri" w:hAnsiTheme="minorBidi"/>
          <w:szCs w:val="24"/>
        </w:rPr>
        <w:fldChar w:fldCharType="end"/>
      </w:r>
      <w:r w:rsidRPr="00832075">
        <w:rPr>
          <w:rFonts w:asciiTheme="minorBidi" w:eastAsia="Calibri" w:hAnsiTheme="minorBidi"/>
          <w:szCs w:val="24"/>
        </w:rPr>
        <w:t xml:space="preserve">. RAMP3 knockdown induced a mesenchymal-to-epithelial transition (MET), reduced migration and down-regulation of p38 MAPK phosphorylation. Also, reduction in blood vessel density measured by CD31 level was observed in RAMP3 KD and MDA-MB-231 cells. Further, re-expression of RAMP3 in LOXL2 knockdown MDA-MB-231 cells restored their invasion and tumour forming efficiency </w:t>
      </w:r>
      <w:r w:rsidRPr="00832075">
        <w:rPr>
          <w:rFonts w:asciiTheme="minorBidi" w:eastAsia="Calibri" w:hAnsiTheme="minorBidi"/>
          <w:szCs w:val="24"/>
        </w:rPr>
        <w:fldChar w:fldCharType="begin"/>
      </w:r>
      <w:r w:rsidRPr="00832075">
        <w:rPr>
          <w:rFonts w:asciiTheme="minorBidi" w:eastAsia="Calibri" w:hAnsiTheme="minorBidi"/>
          <w:szCs w:val="24"/>
        </w:rPr>
        <w:instrText xml:space="preserve"> ADDIN EN.CITE &lt;EndNote&gt;&lt;Cite&gt;&lt;Author&gt;Brekhman&lt;/Author&gt;&lt;Year&gt;2011&lt;/Year&gt;&lt;IDText&gt;Receptor activity modifying protein-3 mediates the protumorigenic activity of lysyl oxidase-like protein-2&lt;/IDText&gt;&lt;DisplayText&gt;(Brekhman et al., 2011b)&lt;/DisplayText&gt;&lt;record&gt;&lt;dates&gt;&lt;pub-dates&gt;&lt;date&gt;Jan&lt;/date&gt;&lt;/pub-dates&gt;&lt;year&gt;2011&lt;/year&gt;&lt;/dates&gt;&lt;urls&gt;&lt;related-urls&gt;&lt;url&gt;&amp;lt;Go to ISI&amp;gt;://WOS:000285869500006&lt;/url&gt;&lt;/related-urls&gt;&lt;/urls&gt;&lt;isbn&gt;0892-6638&lt;/isbn&gt;&lt;titles&gt;&lt;title&gt;Receptor activity modifying protein-3 mediates the protumorigenic activity of lysyl oxidase-like protein-2&lt;/title&gt;&lt;secondary-title&gt;Faseb Journal&lt;/secondary-title&gt;&lt;/titles&gt;&lt;pages&gt;55-65&lt;/pages&gt;&lt;number&gt;1&lt;/number&gt;&lt;contributors&gt;&lt;authors&gt;&lt;author&gt;Brekhman, Vera&lt;/author&gt;&lt;author&gt;Lugassie, Jennie&lt;/author&gt;&lt;author&gt;Zaffryar-Eilot, Shelly&lt;/author&gt;&lt;author&gt;Sabo, Edmond&lt;/author&gt;&lt;author&gt;Kessler, Ofra&lt;/author&gt;&lt;author&gt;Smith, Victoria&lt;/author&gt;&lt;author&gt;Golding, Hana&lt;/author&gt;&lt;author&gt;Neufeld, Gera&lt;/author&gt;&lt;/authors&gt;&lt;/contributors&gt;&lt;added-date format="utc"&gt;1415636722&lt;/added-date&gt;&lt;ref-type name="Journal Article"&gt;17&lt;/ref-type&gt;&lt;rec-number&gt;112&lt;/rec-number&gt;&lt;last-updated-date format="utc"&gt;1415636722&lt;/last-updated-date&gt;&lt;accession-num&gt;WOS:000285869500006&lt;/accession-num&gt;&lt;electronic-resource-num&gt;10.1096/fj.10-162677&lt;/electronic-resource-num&gt;&lt;volume&gt;25&lt;/volume&gt;&lt;/record&gt;&lt;/Cite&gt;&lt;/EndNote&gt;</w:instrText>
      </w:r>
      <w:r w:rsidRPr="00832075">
        <w:rPr>
          <w:rFonts w:asciiTheme="minorBidi" w:eastAsia="Calibri" w:hAnsiTheme="minorBidi"/>
          <w:szCs w:val="24"/>
        </w:rPr>
        <w:fldChar w:fldCharType="separate"/>
      </w:r>
      <w:r w:rsidRPr="00832075">
        <w:rPr>
          <w:rFonts w:asciiTheme="minorBidi" w:eastAsia="Calibri" w:hAnsiTheme="minorBidi"/>
          <w:szCs w:val="24"/>
        </w:rPr>
        <w:t>(Brekhman et al., 2011)</w:t>
      </w:r>
      <w:r w:rsidRPr="00832075">
        <w:rPr>
          <w:rFonts w:asciiTheme="minorBidi" w:eastAsia="Calibri" w:hAnsiTheme="minorBidi"/>
          <w:szCs w:val="24"/>
        </w:rPr>
        <w:fldChar w:fldCharType="end"/>
      </w:r>
      <w:r w:rsidRPr="00832075">
        <w:rPr>
          <w:rFonts w:asciiTheme="minorBidi" w:eastAsia="Calibri" w:hAnsiTheme="minorBidi"/>
          <w:szCs w:val="24"/>
        </w:rPr>
        <w:t xml:space="preserve">. However, no further information is available for </w:t>
      </w:r>
      <w:r w:rsidRPr="00832075">
        <w:rPr>
          <w:rFonts w:asciiTheme="minorBidi" w:eastAsia="Calibri" w:hAnsiTheme="minorBidi"/>
          <w:noProof/>
          <w:szCs w:val="24"/>
        </w:rPr>
        <w:t>mode</w:t>
      </w:r>
      <w:r w:rsidRPr="00832075">
        <w:rPr>
          <w:rFonts w:asciiTheme="minorBidi" w:eastAsia="Calibri" w:hAnsiTheme="minorBidi"/>
          <w:szCs w:val="24"/>
        </w:rPr>
        <w:t xml:space="preserve"> of metastasis route regulated by RAMP3 signalling.</w:t>
      </w:r>
    </w:p>
    <w:p w:rsidR="00FE6732" w:rsidRPr="00832075" w:rsidRDefault="00FE6732" w:rsidP="00FE6732">
      <w:pPr>
        <w:rPr>
          <w:rFonts w:asciiTheme="minorBidi" w:eastAsia="Calibri" w:hAnsiTheme="minorBidi"/>
          <w:szCs w:val="24"/>
        </w:rPr>
      </w:pPr>
      <w:r w:rsidRPr="00832075">
        <w:rPr>
          <w:rFonts w:asciiTheme="minorBidi" w:eastAsia="Calibri" w:hAnsiTheme="minorBidi"/>
          <w:szCs w:val="24"/>
        </w:rPr>
        <w:t xml:space="preserve">Contrary to the above results, </w:t>
      </w:r>
      <w:r w:rsidRPr="00832075">
        <w:rPr>
          <w:rFonts w:asciiTheme="minorBidi" w:eastAsia="Calibri" w:hAnsiTheme="minorBidi"/>
          <w:noProof/>
          <w:szCs w:val="24"/>
        </w:rPr>
        <w:t>RAMP3</w:t>
      </w:r>
      <w:r w:rsidRPr="00832075">
        <w:rPr>
          <w:rFonts w:asciiTheme="minorBidi" w:eastAsia="Calibri" w:hAnsiTheme="minorBidi"/>
          <w:szCs w:val="24"/>
        </w:rPr>
        <w:t xml:space="preserve"> knockout </w:t>
      </w:r>
      <w:r w:rsidRPr="00832075">
        <w:rPr>
          <w:rFonts w:asciiTheme="minorBidi" w:eastAsia="Calibri" w:hAnsiTheme="minorBidi"/>
          <w:i/>
          <w:iCs/>
          <w:szCs w:val="24"/>
        </w:rPr>
        <w:t>in vivo</w:t>
      </w:r>
      <w:r w:rsidRPr="00832075">
        <w:rPr>
          <w:rFonts w:asciiTheme="minorBidi" w:eastAsia="Calibri" w:hAnsiTheme="minorBidi"/>
          <w:szCs w:val="24"/>
        </w:rPr>
        <w:t xml:space="preserve"> results did not affect capillary formation, blood vessel recovery, and blood vessel markers such as CD31 and VEGF-A in RAMP3 KO mice </w:t>
      </w:r>
      <w:r w:rsidRPr="00832075">
        <w:rPr>
          <w:rFonts w:asciiTheme="minorBidi" w:eastAsia="Calibri" w:hAnsiTheme="minorBidi"/>
          <w:szCs w:val="24"/>
        </w:rPr>
        <w:fldChar w:fldCharType="begin">
          <w:fldData xml:space="preserve">PEVuZE5vdGU+PENpdGU+PEF1dGhvcj5ZYW1hdWNoaTwvQXV0aG9yPjxZZWFyPjIwMTQ8L1llYXI+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</w:fldData>
        </w:fldChar>
      </w:r>
      <w:r w:rsidRPr="00832075">
        <w:rPr>
          <w:rFonts w:asciiTheme="minorBidi" w:eastAsia="Calibri" w:hAnsiTheme="minorBidi"/>
          <w:szCs w:val="24"/>
        </w:rPr>
        <w:instrText xml:space="preserve"> ADDIN EN.CITE </w:instrText>
      </w:r>
      <w:r w:rsidRPr="00832075">
        <w:rPr>
          <w:rFonts w:asciiTheme="minorBidi" w:eastAsia="Calibri" w:hAnsiTheme="minorBidi"/>
          <w:szCs w:val="24"/>
        </w:rPr>
        <w:fldChar w:fldCharType="begin">
          <w:fldData xml:space="preserve">PEVuZE5vdGU+PENpdGU+PEF1dGhvcj5ZYW1hdWNoaTwvQXV0aG9yPjxZZWFyPjIwMTQ8L1llYXI+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</w:fldData>
        </w:fldChar>
      </w:r>
      <w:r w:rsidRPr="00832075">
        <w:rPr>
          <w:rFonts w:asciiTheme="minorBidi" w:eastAsia="Calibri" w:hAnsiTheme="minorBidi"/>
          <w:szCs w:val="24"/>
        </w:rPr>
        <w:instrText xml:space="preserve"> ADDIN EN.CITE.DATA </w:instrText>
      </w:r>
      <w:r w:rsidRPr="00832075">
        <w:rPr>
          <w:rFonts w:asciiTheme="minorBidi" w:eastAsia="Calibri" w:hAnsiTheme="minorBidi"/>
          <w:szCs w:val="24"/>
        </w:rPr>
      </w:r>
      <w:r w:rsidRPr="00832075">
        <w:rPr>
          <w:rFonts w:asciiTheme="minorBidi" w:eastAsia="Calibri" w:hAnsiTheme="minorBidi"/>
          <w:szCs w:val="24"/>
        </w:rPr>
        <w:fldChar w:fldCharType="end"/>
      </w:r>
      <w:r w:rsidRPr="00832075">
        <w:rPr>
          <w:rFonts w:asciiTheme="minorBidi" w:eastAsia="Calibri" w:hAnsiTheme="minorBidi"/>
          <w:szCs w:val="24"/>
        </w:rPr>
      </w:r>
      <w:r w:rsidRPr="00832075">
        <w:rPr>
          <w:rFonts w:asciiTheme="minorBidi" w:eastAsia="Calibri" w:hAnsiTheme="minorBidi"/>
          <w:szCs w:val="24"/>
        </w:rPr>
        <w:fldChar w:fldCharType="separate"/>
      </w:r>
      <w:r w:rsidRPr="00832075">
        <w:rPr>
          <w:rFonts w:asciiTheme="minorBidi" w:eastAsia="Calibri" w:hAnsiTheme="minorBidi"/>
          <w:szCs w:val="24"/>
        </w:rPr>
        <w:t>(Yamauchi et al., 2014)</w:t>
      </w:r>
      <w:r w:rsidRPr="00832075">
        <w:rPr>
          <w:rFonts w:asciiTheme="minorBidi" w:eastAsia="Calibri" w:hAnsiTheme="minorBidi"/>
          <w:szCs w:val="24"/>
        </w:rPr>
        <w:fldChar w:fldCharType="end"/>
      </w:r>
      <w:r w:rsidRPr="00832075">
        <w:rPr>
          <w:rFonts w:asciiTheme="minorBidi" w:eastAsia="Calibri" w:hAnsiTheme="minorBidi"/>
          <w:szCs w:val="24"/>
        </w:rPr>
        <w:t xml:space="preserve">. However, lymphatic vessel marker, podoplanin (PDPN) expression was reduced and dilated lymphatic vessels were observed in RAMP3 KO mice. Reduced lymphatic drainage, mobility and PI3/AKT signalling </w:t>
      </w:r>
      <w:r w:rsidRPr="00832075">
        <w:rPr>
          <w:rFonts w:asciiTheme="minorBidi" w:eastAsia="Calibri" w:hAnsiTheme="minorBidi"/>
          <w:noProof/>
          <w:szCs w:val="24"/>
        </w:rPr>
        <w:t>was</w:t>
      </w:r>
      <w:r w:rsidRPr="00832075">
        <w:rPr>
          <w:rFonts w:asciiTheme="minorBidi" w:eastAsia="Calibri" w:hAnsiTheme="minorBidi"/>
          <w:szCs w:val="24"/>
        </w:rPr>
        <w:t xml:space="preserve"> observed in lymphatic endothelial cells harbouring RAMP3 KO. The AM-RAMP3 signalling was observed to be essential for lymphatic development and did affect angiogenesis and lymphangiogenesis in RAMP3 knockout lymphatic endothelial cells. Thus, it has been reported that RAMP2 regulates vasculogenesis and is essential for survival of developing embryo while RAMP3 is essential for lymphatic development in adults. Also, RAMP3 deletion did not affect neovascularisation and tumour growth of sarcoma cells </w:t>
      </w:r>
      <w:r w:rsidRPr="00832075">
        <w:rPr>
          <w:rFonts w:asciiTheme="minorBidi" w:eastAsia="Calibri" w:hAnsiTheme="minorBidi"/>
          <w:szCs w:val="24"/>
        </w:rPr>
        <w:fldChar w:fldCharType="begin">
          <w:fldData xml:space="preserve">PEVuZE5vdGU+PENpdGU+PEF1dGhvcj5ZYW1hdWNoaTwvQXV0aG9yPjxZZWFyPjIwMTQ8L1llYXI+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</w:fldData>
        </w:fldChar>
      </w:r>
      <w:r w:rsidRPr="00832075">
        <w:rPr>
          <w:rFonts w:asciiTheme="minorBidi" w:eastAsia="Calibri" w:hAnsiTheme="minorBidi"/>
          <w:szCs w:val="24"/>
        </w:rPr>
        <w:instrText xml:space="preserve"> ADDIN EN.CITE </w:instrText>
      </w:r>
      <w:r w:rsidRPr="00832075">
        <w:rPr>
          <w:rFonts w:asciiTheme="minorBidi" w:eastAsia="Calibri" w:hAnsiTheme="minorBidi"/>
          <w:szCs w:val="24"/>
        </w:rPr>
        <w:fldChar w:fldCharType="begin">
          <w:fldData xml:space="preserve">PEVuZE5vdGU+PENpdGU+PEF1dGhvcj5ZYW1hdWNoaTwvQXV0aG9yPjxZZWFyPjIwMTQ8L1llYXI+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</w:fldData>
        </w:fldChar>
      </w:r>
      <w:r w:rsidRPr="00832075">
        <w:rPr>
          <w:rFonts w:asciiTheme="minorBidi" w:eastAsia="Calibri" w:hAnsiTheme="minorBidi"/>
          <w:szCs w:val="24"/>
        </w:rPr>
        <w:instrText xml:space="preserve"> ADDIN EN.CITE.DATA </w:instrText>
      </w:r>
      <w:r w:rsidRPr="00832075">
        <w:rPr>
          <w:rFonts w:asciiTheme="minorBidi" w:eastAsia="Calibri" w:hAnsiTheme="minorBidi"/>
          <w:szCs w:val="24"/>
        </w:rPr>
      </w:r>
      <w:r w:rsidRPr="00832075">
        <w:rPr>
          <w:rFonts w:asciiTheme="minorBidi" w:eastAsia="Calibri" w:hAnsiTheme="minorBidi"/>
          <w:szCs w:val="24"/>
        </w:rPr>
        <w:fldChar w:fldCharType="end"/>
      </w:r>
      <w:r w:rsidRPr="00832075">
        <w:rPr>
          <w:rFonts w:asciiTheme="minorBidi" w:eastAsia="Calibri" w:hAnsiTheme="minorBidi"/>
          <w:szCs w:val="24"/>
        </w:rPr>
      </w:r>
      <w:r w:rsidRPr="00832075">
        <w:rPr>
          <w:rFonts w:asciiTheme="minorBidi" w:eastAsia="Calibri" w:hAnsiTheme="minorBidi"/>
          <w:szCs w:val="24"/>
        </w:rPr>
        <w:fldChar w:fldCharType="separate"/>
      </w:r>
      <w:r w:rsidRPr="00832075">
        <w:rPr>
          <w:rFonts w:asciiTheme="minorBidi" w:eastAsia="Calibri" w:hAnsiTheme="minorBidi"/>
          <w:szCs w:val="24"/>
        </w:rPr>
        <w:t>(Yamauchi et al., 2014)</w:t>
      </w:r>
      <w:r w:rsidRPr="00832075">
        <w:rPr>
          <w:rFonts w:asciiTheme="minorBidi" w:eastAsia="Calibri" w:hAnsiTheme="minorBidi"/>
          <w:szCs w:val="24"/>
        </w:rPr>
        <w:fldChar w:fldCharType="end"/>
      </w:r>
      <w:r w:rsidRPr="00832075">
        <w:rPr>
          <w:rFonts w:asciiTheme="minorBidi" w:eastAsia="Calibri" w:hAnsiTheme="minorBidi"/>
          <w:szCs w:val="24"/>
        </w:rPr>
        <w:t>.</w:t>
      </w:r>
    </w:p>
    <w:p w:rsidR="00FE6732" w:rsidRPr="00832075" w:rsidRDefault="00FE6732" w:rsidP="00926C19">
      <w:pPr>
        <w:spacing w:before="0" w:after="160"/>
        <w:ind w:firstLine="397"/>
        <w:rPr>
          <w:rFonts w:asciiTheme="minorBidi" w:eastAsia="Calibri" w:hAnsiTheme="minorBidi"/>
          <w:szCs w:val="24"/>
        </w:rPr>
      </w:pPr>
      <w:r w:rsidRPr="00832075">
        <w:rPr>
          <w:rFonts w:asciiTheme="minorBidi" w:eastAsia="Calibri" w:hAnsiTheme="minorBidi"/>
          <w:szCs w:val="24"/>
        </w:rPr>
        <w:t xml:space="preserve">In lymphatic vessels, forkhead box transcription factor FOXC2 and NFATc1 act together to initiate VEGF-C maturation of collecting vessel maturation </w:t>
      </w:r>
      <w:r w:rsidRPr="00832075">
        <w:rPr>
          <w:rFonts w:asciiTheme="minorBidi" w:eastAsia="Calibri" w:hAnsiTheme="minorBidi"/>
          <w:color w:val="222222"/>
          <w:szCs w:val="24"/>
          <w:shd w:val="clear" w:color="auto" w:fill="FFFFFF"/>
        </w:rPr>
        <w:fldChar w:fldCharType="begin">
          <w:fldData xml:space="preserve">PEVuZE5vdGU+PENpdGU+PEF1dGhvcj5BbGl0YWxvPC9BdXRob3I+PFllYXI+MjAwNTwvWWVhcj48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</w:fldData>
        </w:fldChar>
      </w:r>
      <w:r w:rsidRPr="00832075">
        <w:rPr>
          <w:rFonts w:asciiTheme="minorBidi" w:eastAsia="Calibri" w:hAnsiTheme="minorBidi"/>
          <w:color w:val="222222"/>
          <w:szCs w:val="24"/>
          <w:shd w:val="clear" w:color="auto" w:fill="FFFFFF"/>
        </w:rPr>
        <w:instrText xml:space="preserve"> ADDIN EN.CITE </w:instrText>
      </w:r>
      <w:r w:rsidRPr="00832075">
        <w:rPr>
          <w:rFonts w:asciiTheme="minorBidi" w:eastAsia="Calibri" w:hAnsiTheme="minorBidi"/>
          <w:color w:val="222222"/>
          <w:szCs w:val="24"/>
          <w:shd w:val="clear" w:color="auto" w:fill="FFFFFF"/>
        </w:rPr>
        <w:fldChar w:fldCharType="begin">
          <w:fldData xml:space="preserve">PEVuZE5vdGU+PENpdGU+PEF1dGhvcj5BbGl0YWxvPC9BdXRob3I+PFllYXI+MjAwNTwvWWVhcj48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</w:fldData>
        </w:fldChar>
      </w:r>
      <w:r w:rsidRPr="00832075">
        <w:rPr>
          <w:rFonts w:asciiTheme="minorBidi" w:eastAsia="Calibri" w:hAnsiTheme="minorBidi"/>
          <w:color w:val="222222"/>
          <w:szCs w:val="24"/>
          <w:shd w:val="clear" w:color="auto" w:fill="FFFFFF"/>
        </w:rPr>
        <w:instrText xml:space="preserve"> ADDIN EN.CITE.DATA </w:instrText>
      </w:r>
      <w:r w:rsidRPr="00832075">
        <w:rPr>
          <w:rFonts w:asciiTheme="minorBidi" w:eastAsia="Calibri" w:hAnsiTheme="minorBidi"/>
          <w:color w:val="222222"/>
          <w:szCs w:val="24"/>
          <w:shd w:val="clear" w:color="auto" w:fill="FFFFFF"/>
        </w:rPr>
      </w:r>
      <w:r w:rsidRPr="00832075">
        <w:rPr>
          <w:rFonts w:asciiTheme="minorBidi" w:eastAsia="Calibri" w:hAnsiTheme="minorBidi"/>
          <w:color w:val="222222"/>
          <w:szCs w:val="24"/>
          <w:shd w:val="clear" w:color="auto" w:fill="FFFFFF"/>
        </w:rPr>
        <w:fldChar w:fldCharType="end"/>
      </w:r>
      <w:r w:rsidRPr="00832075">
        <w:rPr>
          <w:rFonts w:asciiTheme="minorBidi" w:eastAsia="Calibri" w:hAnsiTheme="minorBidi"/>
          <w:color w:val="222222"/>
          <w:szCs w:val="24"/>
          <w:shd w:val="clear" w:color="auto" w:fill="FFFFFF"/>
        </w:rPr>
      </w:r>
      <w:r w:rsidRPr="00832075">
        <w:rPr>
          <w:rFonts w:asciiTheme="minorBidi" w:eastAsia="Calibri" w:hAnsiTheme="minorBidi"/>
          <w:color w:val="222222"/>
          <w:szCs w:val="24"/>
          <w:shd w:val="clear" w:color="auto" w:fill="FFFFFF"/>
        </w:rPr>
        <w:fldChar w:fldCharType="separate"/>
      </w:r>
      <w:r w:rsidR="00DE1B7C" w:rsidRPr="00832075">
        <w:rPr>
          <w:rFonts w:asciiTheme="minorBidi" w:eastAsia="Calibri" w:hAnsiTheme="minorBidi"/>
          <w:color w:val="222222"/>
          <w:szCs w:val="24"/>
          <w:shd w:val="clear" w:color="auto" w:fill="FFFFFF"/>
        </w:rPr>
        <w:t>(Alitalo et al., 2005;</w:t>
      </w:r>
      <w:r w:rsidRPr="00832075">
        <w:rPr>
          <w:rFonts w:asciiTheme="minorBidi" w:eastAsia="Calibri" w:hAnsiTheme="minorBidi"/>
          <w:color w:val="222222"/>
          <w:szCs w:val="24"/>
          <w:shd w:val="clear" w:color="auto" w:fill="FFFFFF"/>
        </w:rPr>
        <w:t xml:space="preserve"> Norrmén et al., 2011)</w:t>
      </w:r>
      <w:r w:rsidRPr="00832075">
        <w:rPr>
          <w:rFonts w:asciiTheme="minorBidi" w:eastAsia="Calibri" w:hAnsiTheme="minorBidi"/>
          <w:color w:val="222222"/>
          <w:szCs w:val="24"/>
          <w:shd w:val="clear" w:color="auto" w:fill="FFFFFF"/>
        </w:rPr>
        <w:fldChar w:fldCharType="end"/>
      </w:r>
      <w:r w:rsidRPr="00832075">
        <w:rPr>
          <w:rFonts w:asciiTheme="minorBidi" w:eastAsia="Calibri" w:hAnsiTheme="minorBidi"/>
          <w:szCs w:val="24"/>
        </w:rPr>
        <w:t xml:space="preserve">. </w:t>
      </w:r>
      <w:r w:rsidRPr="00832075">
        <w:rPr>
          <w:rFonts w:asciiTheme="minorBidi" w:eastAsia="Calibri" w:hAnsiTheme="minorBidi"/>
          <w:color w:val="000000"/>
          <w:szCs w:val="24"/>
        </w:rPr>
        <w:t xml:space="preserve">The </w:t>
      </w:r>
      <w:r w:rsidRPr="00832075">
        <w:rPr>
          <w:rFonts w:asciiTheme="minorBidi" w:eastAsia="Calibri" w:hAnsiTheme="minorBidi"/>
          <w:szCs w:val="24"/>
        </w:rPr>
        <w:t xml:space="preserve">FOXC2 interacts with several lymphatic modulators such as VEGF-C, neuropilin-1, transforming growth factor-β receptor and emerging modulators such as RAMP3 and RAMP1. However, the </w:t>
      </w:r>
      <w:r w:rsidRPr="00832075">
        <w:rPr>
          <w:rFonts w:asciiTheme="minorBidi" w:eastAsia="Calibri" w:hAnsiTheme="minorBidi"/>
          <w:i/>
          <w:szCs w:val="24"/>
        </w:rPr>
        <w:t>in vivo</w:t>
      </w:r>
      <w:r w:rsidRPr="00832075">
        <w:rPr>
          <w:rFonts w:asciiTheme="minorBidi" w:eastAsia="Calibri" w:hAnsiTheme="minorBidi"/>
          <w:szCs w:val="24"/>
        </w:rPr>
        <w:t xml:space="preserve"> status of such interaction is not validated. Further, RAMP1 knockdown was also shown to reduce lymphangiogenesis in mice model </w:t>
      </w:r>
      <w:r w:rsidRPr="00832075">
        <w:rPr>
          <w:rFonts w:asciiTheme="minorBidi" w:eastAsia="Calibri" w:hAnsiTheme="minorBidi"/>
          <w:szCs w:val="24"/>
          <w:shd w:val="clear" w:color="auto" w:fill="FFFFFF"/>
        </w:rPr>
        <w:fldChar w:fldCharType="begin"/>
      </w:r>
      <w:r w:rsidRPr="00832075">
        <w:rPr>
          <w:rFonts w:asciiTheme="minorBidi" w:eastAsia="Calibri" w:hAnsiTheme="minorBidi"/>
          <w:szCs w:val="24"/>
          <w:shd w:val="clear" w:color="auto" w:fill="FFFFFF"/>
        </w:rPr>
        <w:instrText xml:space="preserve"> ADDIN EN.CITE &lt;EndNote&gt;&lt;Cite&gt;&lt;Author&gt;Kurashige&lt;/Author&gt;&lt;Year&gt;2014&lt;/Year&gt;&lt;IDText&gt;Roles of receptor activity-modifying protein 1 in angiogenesis and lymphangiogenesis during skin wound healing in mice&lt;/IDText&gt;&lt;DisplayText&gt;(Kurashige et al., 2014)&lt;/DisplayText&gt;&lt;record&gt;&lt;dates&gt;&lt;pub-dates&gt;&lt;date&gt;Mar&lt;/date&gt;&lt;/pub-dates&gt;&lt;year&gt;2014&lt;/year&gt;&lt;/dates&gt;&lt;keywords&gt;&lt;keyword&gt;Animals&lt;/keyword&gt;&lt;keyword&gt;Base Sequence&lt;/keyword&gt;&lt;keyword&gt;DNA Primers&lt;/keyword&gt;&lt;keyword&gt;Lymphangiogenesis&lt;/keyword&gt;&lt;keyword&gt;Mice&lt;/keyword&gt;&lt;keyword&gt;Neovascularization, Physiologic&lt;/keyword&gt;&lt;keyword&gt;Real-Time Polymerase Chain Reaction&lt;/keyword&gt;&lt;keyword&gt;Receptor Activity-Modifying Protein 1&lt;/keyword&gt;&lt;keyword&gt;Skin&lt;/keyword&gt;&lt;keyword&gt;Wound Healing&lt;/keyword&gt;&lt;keyword&gt;CD31&lt;/keyword&gt;&lt;keyword&gt;VEGFR-3&lt;/keyword&gt;&lt;keyword&gt;calcitonin gene-related peptide&lt;/keyword&gt;&lt;keyword&gt;macrophages&lt;/keyword&gt;&lt;keyword&gt;vascular endothelial growth factor&lt;/keyword&gt;&lt;/keywords&gt;&lt;urls&gt;&lt;related-urls&gt;&lt;url&gt;https://www.ncbi.nlm.nih.gov/pubmed/24308973&lt;/url&gt;&lt;/related-urls&gt;&lt;/urls&gt;&lt;isbn&gt;1530-6860&lt;/isbn&gt;&lt;titles&gt;&lt;title&gt;Roles of receptor activity-modifying protein 1 in angiogenesis and lymphangiogenesis during skin wound healing in mice&lt;/title&gt;&lt;secondary-title&gt;FASEB J&lt;/secondary-title&gt;&lt;/titles&gt;&lt;pages&gt;1237-47&lt;/pages&gt;&lt;number&gt;3&lt;/number&gt;&lt;contributors&gt;&lt;authors&gt;&lt;author&gt;Kurashige, C.&lt;/author&gt;&lt;author&gt;Hosono, K.&lt;/author&gt;&lt;author&gt;Matsuda, H.&lt;/author&gt;&lt;author&gt;Tsujikawa, K.&lt;/author&gt;&lt;author&gt;Okamoto, H.&lt;/author&gt;&lt;author&gt;Majima, M.&lt;/author&gt;&lt;/authors&gt;&lt;/contributors&gt;&lt;edition&gt;2013/12/05&lt;/edition&gt;&lt;language&gt;eng&lt;/language&gt;&lt;added-date format="utc"&gt;1523974618&lt;/added-date&gt;&lt;ref-type name="Journal Article"&gt;17&lt;/ref-type&gt;&lt;rec-number&gt;239&lt;/rec-number&gt;&lt;last-updated-date format="utc"&gt;1523974618&lt;/last-updated-date&gt;&lt;accession-num&gt;24308973&lt;/accession-num&gt;&lt;electronic-resource-num&gt;10.1096/fj.13-238998&lt;/electronic-resource-num&gt;&lt;volume&gt;28&lt;/volume&gt;&lt;/record&gt;&lt;/Cite&gt;&lt;/EndNote&gt;</w:instrText>
      </w:r>
      <w:r w:rsidRPr="00832075">
        <w:rPr>
          <w:rFonts w:asciiTheme="minorBidi" w:eastAsia="Calibri" w:hAnsiTheme="minorBidi"/>
          <w:szCs w:val="24"/>
          <w:shd w:val="clear" w:color="auto" w:fill="FFFFFF"/>
        </w:rPr>
        <w:fldChar w:fldCharType="separate"/>
      </w:r>
      <w:r w:rsidRPr="00832075">
        <w:rPr>
          <w:rFonts w:asciiTheme="minorBidi" w:eastAsia="Calibri" w:hAnsiTheme="minorBidi"/>
          <w:szCs w:val="24"/>
          <w:shd w:val="clear" w:color="auto" w:fill="FFFFFF"/>
        </w:rPr>
        <w:t>(Kurashige et al., 2014)</w:t>
      </w:r>
      <w:r w:rsidRPr="00832075">
        <w:rPr>
          <w:rFonts w:asciiTheme="minorBidi" w:eastAsia="Calibri" w:hAnsiTheme="minorBidi"/>
          <w:szCs w:val="24"/>
          <w:shd w:val="clear" w:color="auto" w:fill="FFFFFF"/>
        </w:rPr>
        <w:fldChar w:fldCharType="end"/>
      </w:r>
      <w:r w:rsidRPr="00832075">
        <w:rPr>
          <w:rFonts w:asciiTheme="minorBidi" w:eastAsia="Calibri" w:hAnsiTheme="minorBidi"/>
          <w:szCs w:val="24"/>
        </w:rPr>
        <w:t xml:space="preserve">. The lymph collecting </w:t>
      </w:r>
      <w:r w:rsidRPr="00832075">
        <w:rPr>
          <w:rFonts w:asciiTheme="minorBidi" w:eastAsia="Calibri" w:hAnsiTheme="minorBidi"/>
          <w:szCs w:val="24"/>
        </w:rPr>
        <w:lastRenderedPageBreak/>
        <w:t xml:space="preserve">vessel plays a pivotal role in the dissemination of tumours cells to adjacent lymph nodes controlled by </w:t>
      </w:r>
      <w:r w:rsidRPr="00832075">
        <w:rPr>
          <w:rFonts w:asciiTheme="minorBidi" w:eastAsia="Calibri" w:hAnsiTheme="minorBidi"/>
          <w:color w:val="000000"/>
          <w:szCs w:val="24"/>
          <w:shd w:val="clear" w:color="auto" w:fill="FFFFFF"/>
        </w:rPr>
        <w:t xml:space="preserve">VEGF-C and VEGF-D </w:t>
      </w:r>
      <w:r w:rsidRPr="00832075">
        <w:rPr>
          <w:rFonts w:asciiTheme="minorBidi" w:eastAsia="Calibri" w:hAnsiTheme="minorBidi"/>
          <w:szCs w:val="24"/>
          <w:shd w:val="clear" w:color="auto" w:fill="FFFFFF"/>
        </w:rPr>
        <w:fldChar w:fldCharType="begin">
          <w:fldData xml:space="preserve">PEVuZE5vdGU+PENpdGU+PEF1dGhvcj5TaGF5YW48L0F1dGhvcj48WWVhcj4yMDA2PC9ZZWFyPjxJ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</w:fldData>
        </w:fldChar>
      </w:r>
      <w:r w:rsidRPr="00832075">
        <w:rPr>
          <w:rFonts w:asciiTheme="minorBidi" w:eastAsia="Calibri" w:hAnsiTheme="minorBidi"/>
          <w:szCs w:val="24"/>
          <w:shd w:val="clear" w:color="auto" w:fill="FFFFFF"/>
        </w:rPr>
        <w:instrText xml:space="preserve"> ADDIN EN.CITE </w:instrText>
      </w:r>
      <w:r w:rsidRPr="00832075">
        <w:rPr>
          <w:rFonts w:asciiTheme="minorBidi" w:eastAsia="Calibri" w:hAnsiTheme="minorBidi"/>
          <w:szCs w:val="24"/>
          <w:shd w:val="clear" w:color="auto" w:fill="FFFFFF"/>
        </w:rPr>
        <w:fldChar w:fldCharType="begin">
          <w:fldData xml:space="preserve">PEVuZE5vdGU+PENpdGU+PEF1dGhvcj5TaGF5YW48L0F1dGhvcj48WWVhcj4yMDA2PC9ZZWFyPjxJ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</w:fldData>
        </w:fldChar>
      </w:r>
      <w:r w:rsidRPr="00832075">
        <w:rPr>
          <w:rFonts w:asciiTheme="minorBidi" w:eastAsia="Calibri" w:hAnsiTheme="minorBidi"/>
          <w:szCs w:val="24"/>
          <w:shd w:val="clear" w:color="auto" w:fill="FFFFFF"/>
        </w:rPr>
        <w:instrText xml:space="preserve"> ADDIN EN.CITE.DATA </w:instrText>
      </w:r>
      <w:r w:rsidRPr="00832075">
        <w:rPr>
          <w:rFonts w:asciiTheme="minorBidi" w:eastAsia="Calibri" w:hAnsiTheme="minorBidi"/>
          <w:szCs w:val="24"/>
          <w:shd w:val="clear" w:color="auto" w:fill="FFFFFF"/>
        </w:rPr>
      </w:r>
      <w:r w:rsidRPr="00832075">
        <w:rPr>
          <w:rFonts w:asciiTheme="minorBidi" w:eastAsia="Calibri" w:hAnsiTheme="minorBidi"/>
          <w:szCs w:val="24"/>
          <w:shd w:val="clear" w:color="auto" w:fill="FFFFFF"/>
        </w:rPr>
        <w:fldChar w:fldCharType="end"/>
      </w:r>
      <w:r w:rsidRPr="00832075">
        <w:rPr>
          <w:rFonts w:asciiTheme="minorBidi" w:eastAsia="Calibri" w:hAnsiTheme="minorBidi"/>
          <w:szCs w:val="24"/>
          <w:shd w:val="clear" w:color="auto" w:fill="FFFFFF"/>
        </w:rPr>
      </w:r>
      <w:r w:rsidRPr="00832075">
        <w:rPr>
          <w:rFonts w:asciiTheme="minorBidi" w:eastAsia="Calibri" w:hAnsiTheme="minorBidi"/>
          <w:szCs w:val="24"/>
          <w:shd w:val="clear" w:color="auto" w:fill="FFFFFF"/>
        </w:rPr>
        <w:fldChar w:fldCharType="separate"/>
      </w:r>
      <w:r w:rsidRPr="00832075">
        <w:rPr>
          <w:rFonts w:asciiTheme="minorBidi" w:eastAsia="Calibri" w:hAnsiTheme="minorBidi"/>
          <w:szCs w:val="24"/>
          <w:shd w:val="clear" w:color="auto" w:fill="FFFFFF"/>
        </w:rPr>
        <w:t>(</w:t>
      </w:r>
      <w:r w:rsidR="00DE1B7C" w:rsidRPr="00832075">
        <w:rPr>
          <w:rFonts w:asciiTheme="minorBidi" w:eastAsia="Calibri" w:hAnsiTheme="minorBidi"/>
          <w:szCs w:val="24"/>
          <w:shd w:val="clear" w:color="auto" w:fill="FFFFFF"/>
        </w:rPr>
        <w:t>Hoshida et al., 2006</w:t>
      </w:r>
      <w:r w:rsidR="00926C19" w:rsidRPr="00832075">
        <w:rPr>
          <w:rFonts w:asciiTheme="minorBidi" w:eastAsia="Calibri" w:hAnsiTheme="minorBidi"/>
          <w:szCs w:val="24"/>
          <w:shd w:val="clear" w:color="auto" w:fill="FFFFFF"/>
        </w:rPr>
        <w:t>; Shayan et al., 2006;</w:t>
      </w:r>
      <w:r w:rsidRPr="00832075">
        <w:rPr>
          <w:rFonts w:asciiTheme="minorBidi" w:eastAsia="Calibri" w:hAnsiTheme="minorBidi"/>
          <w:szCs w:val="24"/>
          <w:shd w:val="clear" w:color="auto" w:fill="FFFFFF"/>
        </w:rPr>
        <w:t xml:space="preserve"> </w:t>
      </w:r>
      <w:r w:rsidR="00926C19" w:rsidRPr="00832075">
        <w:rPr>
          <w:rFonts w:asciiTheme="minorBidi" w:eastAsia="Calibri" w:hAnsiTheme="minorBidi"/>
          <w:szCs w:val="24"/>
          <w:shd w:val="clear" w:color="auto" w:fill="FFFFFF"/>
        </w:rPr>
        <w:t xml:space="preserve">Karnezis et al., 2012; </w:t>
      </w:r>
      <w:r w:rsidRPr="00832075">
        <w:rPr>
          <w:rFonts w:asciiTheme="minorBidi" w:eastAsia="Calibri" w:hAnsiTheme="minorBidi"/>
          <w:szCs w:val="24"/>
          <w:shd w:val="clear" w:color="auto" w:fill="FFFFFF"/>
        </w:rPr>
        <w:t>Gogineni et al., 2013)</w:t>
      </w:r>
      <w:r w:rsidRPr="00832075">
        <w:rPr>
          <w:rFonts w:asciiTheme="minorBidi" w:eastAsia="Calibri" w:hAnsiTheme="minorBidi"/>
          <w:szCs w:val="24"/>
          <w:shd w:val="clear" w:color="auto" w:fill="FFFFFF"/>
        </w:rPr>
        <w:fldChar w:fldCharType="end"/>
      </w:r>
      <w:r w:rsidRPr="00832075">
        <w:rPr>
          <w:rFonts w:asciiTheme="minorBidi" w:eastAsia="Calibri" w:hAnsiTheme="minorBidi"/>
          <w:szCs w:val="24"/>
          <w:shd w:val="clear" w:color="auto" w:fill="FFFFFF"/>
        </w:rPr>
        <w:t xml:space="preserve">. Reduction of contractile force in the collecting lymphatic vessels significantly reduced </w:t>
      </w:r>
      <w:r w:rsidRPr="00832075">
        <w:rPr>
          <w:rFonts w:asciiTheme="minorBidi" w:eastAsia="Calibri" w:hAnsiTheme="minorBidi"/>
          <w:szCs w:val="24"/>
        </w:rPr>
        <w:t xml:space="preserve">lymph flow and tumour cell spread to </w:t>
      </w:r>
      <w:r w:rsidRPr="00832075">
        <w:rPr>
          <w:rFonts w:asciiTheme="minorBidi" w:eastAsia="Calibri" w:hAnsiTheme="minorBidi"/>
          <w:noProof/>
          <w:szCs w:val="24"/>
        </w:rPr>
        <w:t>lymph</w:t>
      </w:r>
      <w:r w:rsidRPr="00832075">
        <w:rPr>
          <w:rFonts w:asciiTheme="minorBidi" w:eastAsia="Calibri" w:hAnsiTheme="minorBidi"/>
          <w:szCs w:val="24"/>
        </w:rPr>
        <w:t xml:space="preserve"> node. Since, RAMP3 knockout affects lymphatic drainage and lymph node only metastases have </w:t>
      </w:r>
      <w:r w:rsidRPr="00832075">
        <w:rPr>
          <w:rFonts w:asciiTheme="minorBidi" w:eastAsia="Calibri" w:hAnsiTheme="minorBidi"/>
          <w:noProof/>
          <w:szCs w:val="24"/>
        </w:rPr>
        <w:t>better</w:t>
      </w:r>
      <w:r w:rsidRPr="00832075">
        <w:rPr>
          <w:rFonts w:asciiTheme="minorBidi" w:eastAsia="Calibri" w:hAnsiTheme="minorBidi"/>
          <w:szCs w:val="24"/>
        </w:rPr>
        <w:t xml:space="preserve"> prognosis </w:t>
      </w:r>
      <w:r w:rsidRPr="00832075">
        <w:rPr>
          <w:rFonts w:asciiTheme="minorBidi" w:eastAsia="Calibri" w:hAnsiTheme="minorBidi"/>
          <w:szCs w:val="24"/>
          <w:shd w:val="clear" w:color="auto" w:fill="FFFFFF"/>
        </w:rPr>
        <w:fldChar w:fldCharType="begin">
          <w:fldData xml:space="preserve">PEVuZE5vdGU+PENpdGU+PEF1dGhvcj5LYXdhZGE8L0F1dGhvcj48WWVhcj4yMDExPC9ZZWFyPjxJ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</w:fldData>
        </w:fldChar>
      </w:r>
      <w:r w:rsidRPr="00832075">
        <w:rPr>
          <w:rFonts w:asciiTheme="minorBidi" w:eastAsia="Calibri" w:hAnsiTheme="minorBidi"/>
          <w:szCs w:val="24"/>
          <w:shd w:val="clear" w:color="auto" w:fill="FFFFFF"/>
        </w:rPr>
        <w:instrText xml:space="preserve"> ADDIN EN.CITE </w:instrText>
      </w:r>
      <w:r w:rsidRPr="00832075">
        <w:rPr>
          <w:rFonts w:asciiTheme="minorBidi" w:eastAsia="Calibri" w:hAnsiTheme="minorBidi"/>
          <w:szCs w:val="24"/>
          <w:shd w:val="clear" w:color="auto" w:fill="FFFFFF"/>
        </w:rPr>
        <w:fldChar w:fldCharType="begin">
          <w:fldData xml:space="preserve">PEVuZE5vdGU+PENpdGU+PEF1dGhvcj5LYXdhZGE8L0F1dGhvcj48WWVhcj4yMDExPC9ZZWFyPjxJ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</w:fldData>
        </w:fldChar>
      </w:r>
      <w:r w:rsidRPr="00832075">
        <w:rPr>
          <w:rFonts w:asciiTheme="minorBidi" w:eastAsia="Calibri" w:hAnsiTheme="minorBidi"/>
          <w:szCs w:val="24"/>
          <w:shd w:val="clear" w:color="auto" w:fill="FFFFFF"/>
        </w:rPr>
        <w:instrText xml:space="preserve"> ADDIN EN.CITE.DATA </w:instrText>
      </w:r>
      <w:r w:rsidRPr="00832075">
        <w:rPr>
          <w:rFonts w:asciiTheme="minorBidi" w:eastAsia="Calibri" w:hAnsiTheme="minorBidi"/>
          <w:szCs w:val="24"/>
          <w:shd w:val="clear" w:color="auto" w:fill="FFFFFF"/>
        </w:rPr>
      </w:r>
      <w:r w:rsidRPr="00832075">
        <w:rPr>
          <w:rFonts w:asciiTheme="minorBidi" w:eastAsia="Calibri" w:hAnsiTheme="minorBidi"/>
          <w:szCs w:val="24"/>
          <w:shd w:val="clear" w:color="auto" w:fill="FFFFFF"/>
        </w:rPr>
        <w:fldChar w:fldCharType="end"/>
      </w:r>
      <w:r w:rsidRPr="00832075">
        <w:rPr>
          <w:rFonts w:asciiTheme="minorBidi" w:eastAsia="Calibri" w:hAnsiTheme="minorBidi"/>
          <w:szCs w:val="24"/>
          <w:shd w:val="clear" w:color="auto" w:fill="FFFFFF"/>
        </w:rPr>
      </w:r>
      <w:r w:rsidRPr="00832075">
        <w:rPr>
          <w:rFonts w:asciiTheme="minorBidi" w:eastAsia="Calibri" w:hAnsiTheme="minorBidi"/>
          <w:szCs w:val="24"/>
          <w:shd w:val="clear" w:color="auto" w:fill="FFFFFF"/>
        </w:rPr>
        <w:fldChar w:fldCharType="separate"/>
      </w:r>
      <w:r w:rsidRPr="00832075">
        <w:rPr>
          <w:rFonts w:asciiTheme="minorBidi" w:eastAsia="Calibri" w:hAnsiTheme="minorBidi"/>
          <w:szCs w:val="24"/>
          <w:shd w:val="clear" w:color="auto" w:fill="FFFFFF"/>
        </w:rPr>
        <w:t>(Goldhirsch et al., 2009</w:t>
      </w:r>
      <w:r w:rsidR="00926C19" w:rsidRPr="00832075">
        <w:rPr>
          <w:rFonts w:asciiTheme="minorBidi" w:eastAsia="Calibri" w:hAnsiTheme="minorBidi"/>
          <w:szCs w:val="24"/>
          <w:shd w:val="clear" w:color="auto" w:fill="FFFFFF"/>
        </w:rPr>
        <w:t>; Kawada and Taketo, 2011</w:t>
      </w:r>
      <w:r w:rsidRPr="00832075">
        <w:rPr>
          <w:rFonts w:asciiTheme="minorBidi" w:eastAsia="Calibri" w:hAnsiTheme="minorBidi"/>
          <w:szCs w:val="24"/>
          <w:shd w:val="clear" w:color="auto" w:fill="FFFFFF"/>
        </w:rPr>
        <w:t>)</w:t>
      </w:r>
      <w:r w:rsidRPr="00832075">
        <w:rPr>
          <w:rFonts w:asciiTheme="minorBidi" w:eastAsia="Calibri" w:hAnsiTheme="minorBidi"/>
          <w:szCs w:val="24"/>
          <w:shd w:val="clear" w:color="auto" w:fill="FFFFFF"/>
        </w:rPr>
        <w:fldChar w:fldCharType="end"/>
      </w:r>
      <w:r w:rsidRPr="00832075">
        <w:rPr>
          <w:rFonts w:asciiTheme="minorBidi" w:eastAsia="Calibri" w:hAnsiTheme="minorBidi"/>
          <w:szCs w:val="24"/>
        </w:rPr>
        <w:t xml:space="preserve">, it would be interesting to study the effect of RAMP3 expression in lymph node metastases in pre-clinical models and breast cancer patient tissues. </w:t>
      </w:r>
    </w:p>
    <w:p w:rsidR="00FE6732" w:rsidRPr="00832075" w:rsidRDefault="00FE6732" w:rsidP="00FE6732">
      <w:pPr>
        <w:spacing w:before="0" w:after="160"/>
        <w:ind w:firstLine="397"/>
        <w:rPr>
          <w:rFonts w:asciiTheme="minorBidi" w:eastAsia="Calibri" w:hAnsiTheme="minorBidi"/>
          <w:color w:val="000000"/>
          <w:szCs w:val="24"/>
        </w:rPr>
      </w:pPr>
      <w:r w:rsidRPr="00832075">
        <w:rPr>
          <w:rFonts w:asciiTheme="minorBidi" w:eastAsia="Calibri" w:hAnsiTheme="minorBidi"/>
          <w:szCs w:val="24"/>
        </w:rPr>
        <w:t xml:space="preserve">Though, RAMP3 deletion affects lymphatic vessel homeostasis in lymphatic endothelial cells and angiogenesis in MDA-MB-231 cells, there is no published report detailing tumour formation efficiency and angiogenesis of RAMP3 knockdown breast cancer cells expressing AM and CLR receptors. Since, AM, CLR, RAMP1 and RAMP2 were uninhibited in RAMP3 knockdown cells, their cumulative effect on tumour formation and angiogenesis may help us to understand the dynamics of AM signalling and RAMP3 knockdown. </w:t>
      </w:r>
      <w:r w:rsidRPr="00832075">
        <w:rPr>
          <w:rFonts w:asciiTheme="minorBidi" w:eastAsia="Calibri" w:hAnsiTheme="minorBidi"/>
          <w:color w:val="000000"/>
          <w:szCs w:val="24"/>
        </w:rPr>
        <w:t xml:space="preserve">Hence, an </w:t>
      </w:r>
      <w:r w:rsidRPr="00832075">
        <w:rPr>
          <w:rFonts w:asciiTheme="minorBidi" w:eastAsia="Calibri" w:hAnsiTheme="minorBidi"/>
          <w:i/>
          <w:color w:val="000000"/>
          <w:szCs w:val="24"/>
        </w:rPr>
        <w:t>in vivo</w:t>
      </w:r>
      <w:r w:rsidRPr="00832075">
        <w:rPr>
          <w:rFonts w:asciiTheme="minorBidi" w:eastAsia="Calibri" w:hAnsiTheme="minorBidi"/>
          <w:color w:val="000000"/>
          <w:szCs w:val="24"/>
        </w:rPr>
        <w:t xml:space="preserve"> experiment was performed using BALB/c nude mice model to analyse RAMP3 mediated tumour formation. The metastatic MDA-MB-231 cell line was chosen to analyse the effect of AM in modulating tumour formation and angiogenesis. Metastasising proficiency of xenograft MDA-MB-231 cells in nude mice was attributed towards degradation of extracellular matrix by proteolytic enzymes such as MMP2, MMP9 and down-regulation of TIMP proteins. Also, </w:t>
      </w:r>
      <w:r w:rsidRPr="00832075">
        <w:rPr>
          <w:rFonts w:asciiTheme="minorBidi" w:eastAsia="Calibri" w:hAnsiTheme="minorBidi"/>
          <w:noProof/>
          <w:color w:val="000000"/>
          <w:szCs w:val="24"/>
        </w:rPr>
        <w:t>subset</w:t>
      </w:r>
      <w:r w:rsidRPr="00832075">
        <w:rPr>
          <w:rFonts w:asciiTheme="minorBidi" w:eastAsia="Calibri" w:hAnsiTheme="minorBidi"/>
          <w:color w:val="000000"/>
          <w:szCs w:val="24"/>
        </w:rPr>
        <w:t xml:space="preserve"> of MDA-MB-231 cells contains different subpopulations which are metastatic to visceral organs such as lung, brain and also to bone. Therefore, MDA-MB-231 cells may function as a valuable tool for studying the role of RAMP3 in suppressing breast cancer metastasis to bone </w:t>
      </w:r>
      <w:r w:rsidRPr="00832075">
        <w:rPr>
          <w:rFonts w:asciiTheme="minorBidi" w:eastAsia="Calibri" w:hAnsiTheme="minorBidi"/>
          <w:color w:val="000000"/>
          <w:szCs w:val="24"/>
        </w:rPr>
        <w:fldChar w:fldCharType="begin">
          <w:fldData xml:space="preserve">PEVuZE5vdGU+PENpdGU+PEF1dGhvcj5DaGF2ZXo8L0F1dGhvcj48WWVhcj4yMDEwPC9ZZWFyPjxJ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</w:fldData>
        </w:fldChar>
      </w:r>
      <w:r w:rsidRPr="00832075">
        <w:rPr>
          <w:rFonts w:asciiTheme="minorBidi" w:eastAsia="Calibri" w:hAnsiTheme="minorBidi"/>
          <w:color w:val="000000"/>
          <w:szCs w:val="24"/>
        </w:rPr>
        <w:instrText xml:space="preserve"> ADDIN EN.CITE </w:instrText>
      </w:r>
      <w:r w:rsidRPr="00832075">
        <w:rPr>
          <w:rFonts w:asciiTheme="minorBidi" w:eastAsia="Calibri" w:hAnsiTheme="minorBidi"/>
          <w:color w:val="000000"/>
          <w:szCs w:val="24"/>
        </w:rPr>
        <w:fldChar w:fldCharType="begin">
          <w:fldData xml:space="preserve">PEVuZE5vdGU+PENpdGU+PEF1dGhvcj5DaGF2ZXo8L0F1dGhvcj48WWVhcj4yMDEwPC9ZZWFyPjxJ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</w:fldData>
        </w:fldChar>
      </w:r>
      <w:r w:rsidRPr="00832075">
        <w:rPr>
          <w:rFonts w:asciiTheme="minorBidi" w:eastAsia="Calibri" w:hAnsiTheme="minorBidi"/>
          <w:color w:val="000000"/>
          <w:szCs w:val="24"/>
        </w:rPr>
        <w:instrText xml:space="preserve"> ADDIN EN.CITE.DATA </w:instrText>
      </w:r>
      <w:r w:rsidRPr="00832075">
        <w:rPr>
          <w:rFonts w:asciiTheme="minorBidi" w:eastAsia="Calibri" w:hAnsiTheme="minorBidi"/>
          <w:color w:val="000000"/>
          <w:szCs w:val="24"/>
        </w:rPr>
      </w:r>
      <w:r w:rsidRPr="00832075">
        <w:rPr>
          <w:rFonts w:asciiTheme="minorBidi" w:eastAsia="Calibri" w:hAnsiTheme="minorBidi"/>
          <w:color w:val="000000"/>
          <w:szCs w:val="24"/>
        </w:rPr>
        <w:fldChar w:fldCharType="end"/>
      </w:r>
      <w:r w:rsidRPr="00832075">
        <w:rPr>
          <w:rFonts w:asciiTheme="minorBidi" w:eastAsia="Calibri" w:hAnsiTheme="minorBidi"/>
          <w:color w:val="000000"/>
          <w:szCs w:val="24"/>
        </w:rPr>
      </w:r>
      <w:r w:rsidRPr="00832075">
        <w:rPr>
          <w:rFonts w:asciiTheme="minorBidi" w:eastAsia="Calibri" w:hAnsiTheme="minorBidi"/>
          <w:color w:val="000000"/>
          <w:szCs w:val="24"/>
        </w:rPr>
        <w:fldChar w:fldCharType="separate"/>
      </w:r>
      <w:r w:rsidR="004616C3" w:rsidRPr="00832075">
        <w:rPr>
          <w:rFonts w:asciiTheme="minorBidi" w:eastAsia="Calibri" w:hAnsiTheme="minorBidi"/>
          <w:color w:val="000000"/>
          <w:szCs w:val="24"/>
        </w:rPr>
        <w:t>(Chavez et al., 2010;</w:t>
      </w:r>
      <w:r w:rsidRPr="00832075">
        <w:rPr>
          <w:rFonts w:asciiTheme="minorBidi" w:eastAsia="Calibri" w:hAnsiTheme="minorBidi"/>
          <w:color w:val="000000"/>
          <w:szCs w:val="24"/>
        </w:rPr>
        <w:t xml:space="preserve"> Holliday and Speirs, 2011)</w:t>
      </w:r>
      <w:r w:rsidRPr="00832075">
        <w:rPr>
          <w:rFonts w:asciiTheme="minorBidi" w:eastAsia="Calibri" w:hAnsiTheme="minorBidi"/>
          <w:color w:val="000000"/>
          <w:szCs w:val="24"/>
        </w:rPr>
        <w:fldChar w:fldCharType="end"/>
      </w:r>
      <w:r w:rsidRPr="00832075">
        <w:rPr>
          <w:rFonts w:asciiTheme="minorBidi" w:eastAsia="Calibri" w:hAnsiTheme="minorBidi"/>
          <w:color w:val="000000"/>
          <w:szCs w:val="24"/>
        </w:rPr>
        <w:t>.</w:t>
      </w:r>
    </w:p>
    <w:p w:rsidR="00FE6732" w:rsidRPr="00832075" w:rsidRDefault="00FE6732" w:rsidP="00375FE7">
      <w:pPr>
        <w:spacing w:before="0" w:after="160"/>
        <w:ind w:firstLine="397"/>
        <w:rPr>
          <w:rFonts w:asciiTheme="minorBidi" w:eastAsia="Calibri" w:hAnsiTheme="minorBidi"/>
          <w:szCs w:val="24"/>
        </w:rPr>
      </w:pPr>
      <w:r w:rsidRPr="00832075">
        <w:rPr>
          <w:rFonts w:asciiTheme="minorBidi" w:eastAsia="Calibri" w:hAnsiTheme="minorBidi"/>
          <w:color w:val="000000"/>
          <w:szCs w:val="24"/>
        </w:rPr>
        <w:t xml:space="preserve">Tumour size, volume and necrotic area were measured in the experimental groups and tissue sections were stained for histological evaluation. In order to measure the initiation of tumour angiogenesis, both the experimental groups were stained </w:t>
      </w:r>
      <w:r w:rsidRPr="00832075">
        <w:rPr>
          <w:rFonts w:asciiTheme="minorBidi" w:eastAsia="Calibri" w:hAnsiTheme="minorBidi"/>
          <w:noProof/>
          <w:color w:val="000000"/>
          <w:szCs w:val="24"/>
        </w:rPr>
        <w:t>for</w:t>
      </w:r>
      <w:r w:rsidRPr="00832075">
        <w:rPr>
          <w:rFonts w:asciiTheme="minorBidi" w:eastAsia="Calibri" w:hAnsiTheme="minorBidi"/>
          <w:color w:val="000000"/>
          <w:szCs w:val="24"/>
        </w:rPr>
        <w:t xml:space="preserve"> </w:t>
      </w:r>
      <w:r w:rsidRPr="00832075">
        <w:rPr>
          <w:rFonts w:asciiTheme="minorBidi" w:eastAsia="Calibri" w:hAnsiTheme="minorBidi"/>
          <w:noProof/>
          <w:color w:val="000000"/>
          <w:szCs w:val="24"/>
        </w:rPr>
        <w:t>CD31</w:t>
      </w:r>
      <w:r w:rsidRPr="00832075">
        <w:rPr>
          <w:rFonts w:asciiTheme="minorBidi" w:eastAsia="Calibri" w:hAnsiTheme="minorBidi"/>
          <w:color w:val="000000"/>
          <w:szCs w:val="24"/>
        </w:rPr>
        <w:t xml:space="preserve"> antibody. The objective of this chapter is to understand the effect RAMP3 knockdown has on tumour formation and tumour angiogenesis using a BALB/c nude mice model.</w:t>
      </w:r>
    </w:p>
    <w:p w:rsidR="00FE6732" w:rsidRPr="00832075" w:rsidRDefault="00FE6732" w:rsidP="00FE6732">
      <w:pPr>
        <w:pStyle w:val="Heading2"/>
      </w:pPr>
      <w:bookmarkStart w:id="504" w:name="_Toc515376348"/>
      <w:bookmarkStart w:id="505" w:name="_Toc515379753"/>
      <w:bookmarkStart w:id="506" w:name="_Toc527381560"/>
      <w:r w:rsidRPr="00832075">
        <w:lastRenderedPageBreak/>
        <w:t>Hypothesis and Objective</w:t>
      </w:r>
      <w:bookmarkEnd w:id="504"/>
      <w:bookmarkEnd w:id="505"/>
      <w:bookmarkEnd w:id="506"/>
    </w:p>
    <w:p w:rsidR="00FE6732" w:rsidRPr="00832075" w:rsidRDefault="00FE6732" w:rsidP="00FE6732">
      <w:pPr>
        <w:pStyle w:val="Heading3"/>
        <w:rPr>
          <w:rFonts w:asciiTheme="minorBidi" w:hAnsiTheme="minorBidi" w:cstheme="minorBidi"/>
          <w:lang w:eastAsia="zh-CN"/>
        </w:rPr>
      </w:pPr>
      <w:bookmarkStart w:id="507" w:name="_Toc527381561"/>
      <w:r w:rsidRPr="00832075">
        <w:rPr>
          <w:rFonts w:asciiTheme="minorBidi" w:hAnsiTheme="minorBidi" w:cstheme="minorBidi"/>
          <w:lang w:eastAsia="zh-CN"/>
        </w:rPr>
        <w:t>Hypothesis</w:t>
      </w:r>
      <w:bookmarkEnd w:id="507"/>
    </w:p>
    <w:p w:rsidR="00FE6732" w:rsidRPr="00832075" w:rsidRDefault="00FE6732" w:rsidP="00FE6732">
      <w:pPr>
        <w:spacing w:before="0" w:after="160"/>
        <w:ind w:firstLine="397"/>
        <w:rPr>
          <w:rFonts w:asciiTheme="minorBidi" w:eastAsia="Calibri" w:hAnsiTheme="minorBidi"/>
          <w:szCs w:val="24"/>
        </w:rPr>
      </w:pPr>
      <w:r w:rsidRPr="00832075">
        <w:rPr>
          <w:rFonts w:asciiTheme="minorBidi" w:eastAsia="Calibri" w:hAnsiTheme="minorBidi"/>
          <w:szCs w:val="24"/>
        </w:rPr>
        <w:t xml:space="preserve">It is hypothesised that RAMP3 knockdown cells deregulates vascular development and reduces tumour formation, </w:t>
      </w:r>
      <w:r w:rsidRPr="00832075">
        <w:rPr>
          <w:rFonts w:asciiTheme="minorBidi" w:eastAsia="Calibri" w:hAnsiTheme="minorBidi"/>
          <w:i/>
          <w:iCs/>
          <w:szCs w:val="24"/>
        </w:rPr>
        <w:t>in vivo.</w:t>
      </w:r>
    </w:p>
    <w:p w:rsidR="00FE6732" w:rsidRPr="00832075" w:rsidRDefault="00FE6732" w:rsidP="00FE6732">
      <w:pPr>
        <w:pStyle w:val="Heading3"/>
        <w:rPr>
          <w:rFonts w:asciiTheme="minorBidi" w:hAnsiTheme="minorBidi" w:cstheme="minorBidi"/>
        </w:rPr>
      </w:pPr>
      <w:bookmarkStart w:id="508" w:name="_Toc527381562"/>
      <w:r w:rsidRPr="00832075">
        <w:rPr>
          <w:rFonts w:asciiTheme="minorBidi" w:hAnsiTheme="minorBidi" w:cstheme="minorBidi"/>
        </w:rPr>
        <w:t>Objectives</w:t>
      </w:r>
      <w:bookmarkEnd w:id="508"/>
    </w:p>
    <w:p w:rsidR="00FE6732" w:rsidRPr="00832075" w:rsidRDefault="00FE6732" w:rsidP="00FE6732">
      <w:pPr>
        <w:numPr>
          <w:ilvl w:val="0"/>
          <w:numId w:val="22"/>
        </w:numPr>
        <w:spacing w:before="0" w:after="160"/>
        <w:ind w:left="0" w:firstLine="426"/>
        <w:contextualSpacing/>
        <w:rPr>
          <w:rFonts w:asciiTheme="minorBidi" w:eastAsia="Calibri" w:hAnsiTheme="minorBidi"/>
          <w:szCs w:val="24"/>
        </w:rPr>
      </w:pPr>
      <w:r w:rsidRPr="00832075">
        <w:rPr>
          <w:rFonts w:asciiTheme="minorBidi" w:eastAsia="Calibri" w:hAnsiTheme="minorBidi"/>
          <w:szCs w:val="24"/>
        </w:rPr>
        <w:t>To inject RAMP3 knockdown and MDA-MB-231 control cells subcutaneously into BALB/c mice.</w:t>
      </w:r>
    </w:p>
    <w:p w:rsidR="00FE6732" w:rsidRPr="00832075" w:rsidRDefault="00FE6732" w:rsidP="00FE6732">
      <w:pPr>
        <w:numPr>
          <w:ilvl w:val="0"/>
          <w:numId w:val="22"/>
        </w:numPr>
        <w:spacing w:before="0" w:after="160"/>
        <w:ind w:left="0" w:firstLine="426"/>
        <w:contextualSpacing/>
        <w:rPr>
          <w:rFonts w:asciiTheme="minorBidi" w:eastAsia="Calibri" w:hAnsiTheme="minorBidi"/>
          <w:szCs w:val="24"/>
        </w:rPr>
      </w:pPr>
      <w:r w:rsidRPr="00832075">
        <w:rPr>
          <w:rFonts w:asciiTheme="minorBidi" w:eastAsia="Calibri" w:hAnsiTheme="minorBidi"/>
          <w:szCs w:val="24"/>
        </w:rPr>
        <w:t>To determine the tumour volume, tumour weight and necrotic area in both MDA-MB-231 control and RAMP3 KD tumours.</w:t>
      </w:r>
    </w:p>
    <w:p w:rsidR="00FE6732" w:rsidRPr="00832075" w:rsidRDefault="00FE6732" w:rsidP="00FE6732">
      <w:pPr>
        <w:numPr>
          <w:ilvl w:val="0"/>
          <w:numId w:val="22"/>
        </w:numPr>
        <w:spacing w:before="0" w:after="160"/>
        <w:ind w:left="0" w:firstLine="426"/>
        <w:contextualSpacing/>
        <w:rPr>
          <w:rFonts w:asciiTheme="minorBidi" w:eastAsia="Calibri" w:hAnsiTheme="minorBidi"/>
          <w:szCs w:val="24"/>
        </w:rPr>
      </w:pPr>
      <w:r w:rsidRPr="00832075">
        <w:rPr>
          <w:rFonts w:asciiTheme="minorBidi" w:eastAsia="Calibri" w:hAnsiTheme="minorBidi"/>
          <w:szCs w:val="24"/>
        </w:rPr>
        <w:t>To investigate the effect of RAMP3 KD on the formation of new blood vessels by analysing the tumours section using CD31 marker.</w:t>
      </w:r>
    </w:p>
    <w:p w:rsidR="00FE6732" w:rsidRPr="00832075" w:rsidRDefault="00FE6732" w:rsidP="00FE6732">
      <w:pPr>
        <w:spacing w:before="0" w:after="160"/>
        <w:ind w:firstLine="397"/>
        <w:rPr>
          <w:rFonts w:asciiTheme="minorBidi" w:eastAsia="Times New Roman" w:hAnsiTheme="minorBidi"/>
          <w:szCs w:val="24"/>
        </w:rPr>
      </w:pPr>
      <w:r w:rsidRPr="00832075">
        <w:rPr>
          <w:rFonts w:asciiTheme="minorBidi" w:eastAsia="Calibri" w:hAnsiTheme="minorBidi"/>
          <w:szCs w:val="24"/>
        </w:rPr>
        <w:br w:type="page"/>
      </w:r>
    </w:p>
    <w:p w:rsidR="00FE6732" w:rsidRPr="00832075" w:rsidRDefault="00FE6732" w:rsidP="00FE6732">
      <w:pPr>
        <w:pStyle w:val="Heading2"/>
      </w:pPr>
      <w:bookmarkStart w:id="509" w:name="_Toc515376349"/>
      <w:bookmarkStart w:id="510" w:name="_Toc515379754"/>
      <w:bookmarkStart w:id="511" w:name="_Toc527381563"/>
      <w:r w:rsidRPr="00832075">
        <w:lastRenderedPageBreak/>
        <w:t>Material and methods</w:t>
      </w:r>
      <w:bookmarkEnd w:id="509"/>
      <w:bookmarkEnd w:id="510"/>
      <w:bookmarkEnd w:id="511"/>
    </w:p>
    <w:p w:rsidR="00FE6732" w:rsidRPr="00832075" w:rsidRDefault="00FE6732" w:rsidP="00FE6732">
      <w:pPr>
        <w:pStyle w:val="Heading3"/>
        <w:rPr>
          <w:rFonts w:asciiTheme="minorBidi" w:eastAsia="Times New Roman" w:hAnsiTheme="minorBidi" w:cstheme="minorBidi"/>
        </w:rPr>
      </w:pPr>
      <w:bookmarkStart w:id="512" w:name="_Toc515376350"/>
      <w:bookmarkStart w:id="513" w:name="_Toc515379755"/>
      <w:bookmarkStart w:id="514" w:name="_Toc527381564"/>
      <w:r w:rsidRPr="00832075">
        <w:rPr>
          <w:rFonts w:asciiTheme="minorBidi" w:eastAsia="Times New Roman" w:hAnsiTheme="minorBidi" w:cstheme="minorBidi"/>
        </w:rPr>
        <w:t>Cell line</w:t>
      </w:r>
      <w:bookmarkEnd w:id="512"/>
      <w:bookmarkEnd w:id="513"/>
      <w:bookmarkEnd w:id="514"/>
    </w:p>
    <w:p w:rsidR="00FE6732" w:rsidRPr="00832075" w:rsidRDefault="00FE6732" w:rsidP="00FE6732">
      <w:pPr>
        <w:rPr>
          <w:rFonts w:asciiTheme="minorBidi" w:eastAsia="Calibri" w:hAnsiTheme="minorBidi"/>
          <w:szCs w:val="24"/>
        </w:rPr>
      </w:pPr>
      <w:r w:rsidRPr="00832075">
        <w:rPr>
          <w:rFonts w:asciiTheme="minorBidi" w:eastAsia="Calibri" w:hAnsiTheme="minorBidi"/>
          <w:szCs w:val="24"/>
        </w:rPr>
        <w:t xml:space="preserve">The cell lines were used in this </w:t>
      </w:r>
      <w:r w:rsidRPr="00832075">
        <w:rPr>
          <w:rFonts w:asciiTheme="minorBidi" w:eastAsia="Calibri" w:hAnsiTheme="minorBidi"/>
          <w:i/>
          <w:iCs/>
          <w:szCs w:val="24"/>
        </w:rPr>
        <w:t>in vivo</w:t>
      </w:r>
      <w:r w:rsidRPr="00832075">
        <w:rPr>
          <w:rFonts w:asciiTheme="minorBidi" w:eastAsia="Calibri" w:hAnsiTheme="minorBidi"/>
          <w:szCs w:val="24"/>
        </w:rPr>
        <w:t xml:space="preserve"> experiment are MDA-MB-231 as control cells and RAMP3 knockdown cells. </w:t>
      </w:r>
    </w:p>
    <w:p w:rsidR="00FE6732" w:rsidRPr="00832075" w:rsidRDefault="00FE6732" w:rsidP="00FE6732">
      <w:pPr>
        <w:pStyle w:val="Heading3"/>
        <w:rPr>
          <w:rFonts w:asciiTheme="minorBidi" w:hAnsiTheme="minorBidi" w:cstheme="minorBidi"/>
        </w:rPr>
      </w:pPr>
      <w:bookmarkStart w:id="515" w:name="_Toc515376351"/>
      <w:bookmarkStart w:id="516" w:name="_Toc515379756"/>
      <w:bookmarkStart w:id="517" w:name="_Toc527381565"/>
      <w:r w:rsidRPr="00832075">
        <w:rPr>
          <w:rFonts w:asciiTheme="minorBidi" w:hAnsiTheme="minorBidi" w:cstheme="minorBidi"/>
        </w:rPr>
        <w:t>Mice</w:t>
      </w:r>
      <w:bookmarkEnd w:id="515"/>
      <w:bookmarkEnd w:id="516"/>
      <w:bookmarkEnd w:id="517"/>
    </w:p>
    <w:p w:rsidR="00FE6732" w:rsidRPr="00832075" w:rsidRDefault="00FE6732" w:rsidP="00FE6732">
      <w:pPr>
        <w:rPr>
          <w:rFonts w:asciiTheme="minorBidi" w:eastAsia="Calibri" w:hAnsiTheme="minorBidi"/>
          <w:szCs w:val="24"/>
        </w:rPr>
      </w:pPr>
      <w:r w:rsidRPr="00832075">
        <w:rPr>
          <w:rFonts w:asciiTheme="minorBidi" w:eastAsia="Calibri" w:hAnsiTheme="minorBidi"/>
          <w:szCs w:val="24"/>
        </w:rPr>
        <w:t xml:space="preserve">The </w:t>
      </w:r>
      <w:r w:rsidRPr="00832075">
        <w:rPr>
          <w:rFonts w:asciiTheme="minorBidi" w:eastAsia="Calibri" w:hAnsiTheme="minorBidi"/>
          <w:i/>
          <w:iCs/>
          <w:szCs w:val="24"/>
        </w:rPr>
        <w:t>in vivo</w:t>
      </w:r>
      <w:r w:rsidRPr="00832075">
        <w:rPr>
          <w:rFonts w:asciiTheme="minorBidi" w:eastAsia="Calibri" w:hAnsiTheme="minorBidi"/>
          <w:szCs w:val="24"/>
        </w:rPr>
        <w:t xml:space="preserve"> experiment was performed using </w:t>
      </w:r>
      <w:r w:rsidRPr="00832075">
        <w:rPr>
          <w:rFonts w:asciiTheme="minorBidi" w:eastAsia="Calibri" w:hAnsiTheme="minorBidi"/>
          <w:noProof/>
          <w:szCs w:val="24"/>
        </w:rPr>
        <w:t>six-week old</w:t>
      </w:r>
      <w:r w:rsidRPr="00832075">
        <w:rPr>
          <w:rFonts w:asciiTheme="minorBidi" w:eastAsia="Calibri" w:hAnsiTheme="minorBidi"/>
          <w:szCs w:val="24"/>
        </w:rPr>
        <w:t xml:space="preserve"> female BALB/c immunocompromised mice (Charles River, UK), which were maintained in a sterile environment. Experiments were performed in accordance with local guidelines and with Home Office approval of </w:t>
      </w:r>
      <w:r w:rsidRPr="00832075">
        <w:rPr>
          <w:rFonts w:asciiTheme="minorBidi" w:eastAsia="Calibri" w:hAnsiTheme="minorBidi"/>
          <w:noProof/>
          <w:szCs w:val="24"/>
        </w:rPr>
        <w:t>University</w:t>
      </w:r>
      <w:r w:rsidRPr="00832075">
        <w:rPr>
          <w:rFonts w:asciiTheme="minorBidi" w:eastAsia="Calibri" w:hAnsiTheme="minorBidi"/>
          <w:szCs w:val="24"/>
        </w:rPr>
        <w:t xml:space="preserve"> of Sheffield, UK. A total of twenty mice were used, each group (control group= 10 mice and RAMP3 KO group= 10 mice).</w:t>
      </w:r>
    </w:p>
    <w:p w:rsidR="00FE6732" w:rsidRPr="00832075" w:rsidRDefault="00FE6732" w:rsidP="00FE6732">
      <w:pPr>
        <w:pStyle w:val="Heading3"/>
        <w:rPr>
          <w:rFonts w:asciiTheme="minorBidi" w:hAnsiTheme="minorBidi" w:cstheme="minorBidi"/>
        </w:rPr>
      </w:pPr>
      <w:bookmarkStart w:id="518" w:name="_Toc515376352"/>
      <w:bookmarkStart w:id="519" w:name="_Toc515379757"/>
      <w:bookmarkStart w:id="520" w:name="_Toc527381566"/>
      <w:r w:rsidRPr="00832075">
        <w:rPr>
          <w:rFonts w:asciiTheme="minorBidi" w:hAnsiTheme="minorBidi" w:cstheme="minorBidi"/>
        </w:rPr>
        <w:t>Tumour cell injection</w:t>
      </w:r>
      <w:bookmarkEnd w:id="518"/>
      <w:bookmarkEnd w:id="519"/>
      <w:bookmarkEnd w:id="520"/>
    </w:p>
    <w:p w:rsidR="00FE6732" w:rsidRPr="00832075" w:rsidRDefault="00FE6732" w:rsidP="00FE6732">
      <w:pPr>
        <w:spacing w:before="0" w:after="160"/>
        <w:ind w:firstLine="397"/>
        <w:rPr>
          <w:rFonts w:asciiTheme="minorBidi" w:eastAsia="Calibri" w:hAnsiTheme="minorBidi"/>
          <w:szCs w:val="24"/>
        </w:rPr>
      </w:pPr>
      <w:r w:rsidRPr="00832075">
        <w:rPr>
          <w:rFonts w:asciiTheme="minorBidi" w:eastAsia="Calibri" w:hAnsiTheme="minorBidi"/>
          <w:szCs w:val="24"/>
        </w:rPr>
        <w:t xml:space="preserve">The animal house works were performed gratefully with our lab’s </w:t>
      </w:r>
      <w:r w:rsidRPr="00832075">
        <w:rPr>
          <w:rFonts w:asciiTheme="minorBidi" w:eastAsia="Calibri" w:hAnsiTheme="minorBidi"/>
          <w:color w:val="000000"/>
          <w:szCs w:val="24"/>
          <w:shd w:val="clear" w:color="auto" w:fill="FFFFFF"/>
        </w:rPr>
        <w:t>colleagues</w:t>
      </w:r>
      <w:r w:rsidRPr="00832075">
        <w:rPr>
          <w:rFonts w:asciiTheme="minorBidi" w:eastAsia="Calibri" w:hAnsiTheme="minorBidi"/>
          <w:szCs w:val="24"/>
        </w:rPr>
        <w:t xml:space="preserve"> Jess Warrington, Paris Avgousou and </w:t>
      </w:r>
      <w:bookmarkStart w:id="521" w:name="_Hlk513735026"/>
      <w:r w:rsidRPr="00832075">
        <w:rPr>
          <w:rFonts w:asciiTheme="minorBidi" w:eastAsia="Calibri" w:hAnsiTheme="minorBidi"/>
          <w:szCs w:val="24"/>
        </w:rPr>
        <w:t>Ameera A. Jailani</w:t>
      </w:r>
      <w:bookmarkEnd w:id="521"/>
      <w:r w:rsidRPr="00832075">
        <w:rPr>
          <w:rFonts w:asciiTheme="minorBidi" w:eastAsia="Calibri" w:hAnsiTheme="minorBidi"/>
          <w:szCs w:val="24"/>
        </w:rPr>
        <w:t xml:space="preserve">. The animal house works including (mice tumour injection, tumour measurement and mice sacrificed). The tissue culture lab works were performed by myself, the cells were prepared for mice injection, cells culture flasks from each MDA-MB-231 and RAMP3 KO cells were harvested by trypsinisation and were counted. </w:t>
      </w:r>
      <w:r w:rsidRPr="00832075">
        <w:rPr>
          <w:rFonts w:asciiTheme="minorBidi" w:eastAsia="Calibri" w:hAnsiTheme="minorBidi"/>
          <w:noProof/>
          <w:szCs w:val="24"/>
        </w:rPr>
        <w:t>Cell</w:t>
      </w:r>
      <w:r w:rsidRPr="00832075">
        <w:rPr>
          <w:rFonts w:asciiTheme="minorBidi" w:eastAsia="Calibri" w:hAnsiTheme="minorBidi"/>
          <w:szCs w:val="24"/>
        </w:rPr>
        <w:t xml:space="preserve"> density of 5X10</w:t>
      </w:r>
      <w:r w:rsidRPr="00832075">
        <w:rPr>
          <w:rFonts w:asciiTheme="minorBidi" w:eastAsia="Calibri" w:hAnsiTheme="minorBidi"/>
          <w:szCs w:val="24"/>
          <w:vertAlign w:val="superscript"/>
        </w:rPr>
        <w:t xml:space="preserve">6 </w:t>
      </w:r>
      <w:r w:rsidRPr="00832075">
        <w:rPr>
          <w:rFonts w:asciiTheme="minorBidi" w:eastAsia="Calibri" w:hAnsiTheme="minorBidi"/>
          <w:szCs w:val="24"/>
        </w:rPr>
        <w:t xml:space="preserve">cells </w:t>
      </w:r>
      <w:r w:rsidRPr="00832075">
        <w:rPr>
          <w:rFonts w:asciiTheme="minorBidi" w:eastAsia="Calibri" w:hAnsiTheme="minorBidi"/>
          <w:noProof/>
          <w:szCs w:val="24"/>
        </w:rPr>
        <w:t>were</w:t>
      </w:r>
      <w:r w:rsidRPr="00832075">
        <w:rPr>
          <w:rFonts w:asciiTheme="minorBidi" w:eastAsia="Calibri" w:hAnsiTheme="minorBidi"/>
          <w:szCs w:val="24"/>
        </w:rPr>
        <w:t xml:space="preserve"> suspended in 100 µL of PBS and the suspended cells were mixed with Matrigel in </w:t>
      </w:r>
      <w:r w:rsidRPr="00832075">
        <w:rPr>
          <w:rFonts w:asciiTheme="minorBidi" w:eastAsia="Calibri" w:hAnsiTheme="minorBidi"/>
          <w:noProof/>
          <w:szCs w:val="24"/>
        </w:rPr>
        <w:t>ratio</w:t>
      </w:r>
      <w:r w:rsidRPr="00832075">
        <w:rPr>
          <w:rFonts w:asciiTheme="minorBidi" w:eastAsia="Calibri" w:hAnsiTheme="minorBidi"/>
          <w:szCs w:val="24"/>
        </w:rPr>
        <w:t xml:space="preserve"> of 1:1. The cell suspension was subcutaneously injected into the left flank region of the mice.</w:t>
      </w:r>
    </w:p>
    <w:p w:rsidR="00FE6732" w:rsidRPr="00832075" w:rsidRDefault="00FE6732" w:rsidP="00FE6732">
      <w:pPr>
        <w:pStyle w:val="Heading3"/>
        <w:rPr>
          <w:rFonts w:asciiTheme="minorBidi" w:hAnsiTheme="minorBidi" w:cstheme="minorBidi"/>
        </w:rPr>
      </w:pPr>
      <w:bookmarkStart w:id="522" w:name="_Toc515376353"/>
      <w:bookmarkStart w:id="523" w:name="_Toc515379758"/>
      <w:bookmarkStart w:id="524" w:name="_Toc527381567"/>
      <w:r w:rsidRPr="00832075">
        <w:rPr>
          <w:rFonts w:asciiTheme="minorBidi" w:hAnsiTheme="minorBidi" w:cstheme="minorBidi"/>
        </w:rPr>
        <w:t>Tumour measurement</w:t>
      </w:r>
      <w:bookmarkEnd w:id="522"/>
      <w:bookmarkEnd w:id="523"/>
      <w:bookmarkEnd w:id="524"/>
    </w:p>
    <w:p w:rsidR="00FE6732" w:rsidRPr="00832075" w:rsidRDefault="00FE6732" w:rsidP="00FE6732">
      <w:pPr>
        <w:rPr>
          <w:rFonts w:asciiTheme="minorBidi" w:eastAsia="Calibri" w:hAnsiTheme="minorBidi"/>
          <w:szCs w:val="24"/>
        </w:rPr>
      </w:pPr>
      <w:r w:rsidRPr="00832075">
        <w:rPr>
          <w:rFonts w:asciiTheme="minorBidi" w:eastAsia="Calibri" w:hAnsiTheme="minorBidi"/>
          <w:szCs w:val="24"/>
        </w:rPr>
        <w:t xml:space="preserve">Mice were monitored twice a week for tumour formation and growth, and the tumour volume </w:t>
      </w:r>
      <w:r w:rsidRPr="00832075">
        <w:rPr>
          <w:rFonts w:asciiTheme="minorBidi" w:eastAsia="Calibri" w:hAnsiTheme="minorBidi"/>
          <w:noProof/>
          <w:szCs w:val="24"/>
        </w:rPr>
        <w:t>were</w:t>
      </w:r>
      <w:r w:rsidRPr="00832075">
        <w:rPr>
          <w:rFonts w:asciiTheme="minorBidi" w:eastAsia="Calibri" w:hAnsiTheme="minorBidi"/>
          <w:szCs w:val="24"/>
        </w:rPr>
        <w:t xml:space="preserve"> determined by using callipers for measurement. The tumour volumes were calculated using the below formula</w:t>
      </w:r>
    </w:p>
    <w:p w:rsidR="00FE6732" w:rsidRPr="00832075" w:rsidRDefault="00FE6732" w:rsidP="00FE6732">
      <w:pPr>
        <w:spacing w:before="0" w:after="160"/>
        <w:ind w:firstLine="397"/>
        <w:rPr>
          <w:rFonts w:asciiTheme="minorBidi" w:eastAsia="Calibri" w:hAnsiTheme="minorBidi"/>
          <w:szCs w:val="24"/>
        </w:rPr>
      </w:pPr>
      <w:r w:rsidRPr="00832075">
        <w:rPr>
          <w:rFonts w:asciiTheme="minorBidi" w:eastAsia="Calibri" w:hAnsiTheme="minorBidi"/>
          <w:szCs w:val="24"/>
        </w:rPr>
        <w:t>Tumour volume mm</w:t>
      </w:r>
      <w:r w:rsidRPr="00832075">
        <w:rPr>
          <w:rFonts w:asciiTheme="minorBidi" w:eastAsia="Calibri" w:hAnsiTheme="minorBidi"/>
          <w:szCs w:val="24"/>
          <w:vertAlign w:val="superscript"/>
        </w:rPr>
        <w:t>3</w:t>
      </w:r>
      <w:r w:rsidRPr="00832075">
        <w:rPr>
          <w:rFonts w:asciiTheme="minorBidi" w:eastAsia="Calibri" w:hAnsiTheme="minorBidi"/>
          <w:szCs w:val="24"/>
        </w:rPr>
        <w:t xml:space="preserve"> = ((Length) X 3.14 X (width)/2)</w:t>
      </w:r>
      <w:r w:rsidRPr="00832075">
        <w:rPr>
          <w:rFonts w:asciiTheme="minorBidi" w:eastAsia="Calibri" w:hAnsiTheme="minorBidi"/>
          <w:szCs w:val="24"/>
          <w:vertAlign w:val="superscript"/>
        </w:rPr>
        <w:t>2</w:t>
      </w:r>
    </w:p>
    <w:p w:rsidR="00FE6732" w:rsidRPr="00832075" w:rsidRDefault="00FE6732" w:rsidP="00FE6732">
      <w:pPr>
        <w:spacing w:before="0" w:after="160"/>
        <w:ind w:firstLine="397"/>
        <w:rPr>
          <w:rFonts w:asciiTheme="minorBidi" w:eastAsia="Calibri" w:hAnsiTheme="minorBidi"/>
          <w:szCs w:val="24"/>
        </w:rPr>
      </w:pPr>
      <w:r w:rsidRPr="00832075">
        <w:rPr>
          <w:rFonts w:asciiTheme="minorBidi" w:eastAsia="Calibri" w:hAnsiTheme="minorBidi"/>
          <w:szCs w:val="24"/>
        </w:rPr>
        <w:t>According to the guidelines, the mice were euthanised when their tumour volume reached ~600 cm</w:t>
      </w:r>
      <w:r w:rsidRPr="00832075">
        <w:rPr>
          <w:rFonts w:asciiTheme="minorBidi" w:eastAsia="Calibri" w:hAnsiTheme="minorBidi"/>
          <w:szCs w:val="24"/>
          <w:vertAlign w:val="superscript"/>
        </w:rPr>
        <w:t>3</w:t>
      </w:r>
      <w:r w:rsidRPr="00832075">
        <w:rPr>
          <w:rFonts w:asciiTheme="minorBidi" w:eastAsia="Calibri" w:hAnsiTheme="minorBidi"/>
          <w:szCs w:val="24"/>
        </w:rPr>
        <w:t xml:space="preserve">. The study was conducted for 4 weeks, but the mice were </w:t>
      </w:r>
      <w:r w:rsidRPr="00832075">
        <w:rPr>
          <w:rFonts w:asciiTheme="minorBidi" w:eastAsia="Calibri" w:hAnsiTheme="minorBidi"/>
          <w:szCs w:val="24"/>
        </w:rPr>
        <w:lastRenderedPageBreak/>
        <w:t xml:space="preserve">sacrificed at day 23, </w:t>
      </w:r>
      <w:r w:rsidRPr="00832075">
        <w:rPr>
          <w:rFonts w:asciiTheme="minorBidi" w:eastAsia="Calibri" w:hAnsiTheme="minorBidi"/>
          <w:noProof/>
          <w:szCs w:val="24"/>
        </w:rPr>
        <w:t>post injection</w:t>
      </w:r>
      <w:r w:rsidRPr="00832075">
        <w:rPr>
          <w:rFonts w:asciiTheme="minorBidi" w:eastAsia="Calibri" w:hAnsiTheme="minorBidi"/>
          <w:szCs w:val="24"/>
        </w:rPr>
        <w:t>. The tumours were removed and collected for weight measurement and then stored in 10% formalin for histological analysis.</w:t>
      </w:r>
    </w:p>
    <w:p w:rsidR="00FE6732" w:rsidRPr="00832075" w:rsidRDefault="00FE6732" w:rsidP="00FE6732">
      <w:pPr>
        <w:pStyle w:val="Heading3"/>
        <w:rPr>
          <w:rFonts w:asciiTheme="minorBidi" w:eastAsia="Times New Roman" w:hAnsiTheme="minorBidi" w:cstheme="minorBidi"/>
        </w:rPr>
      </w:pPr>
      <w:bookmarkStart w:id="525" w:name="_Toc515376354"/>
      <w:bookmarkStart w:id="526" w:name="_Toc515379759"/>
      <w:bookmarkStart w:id="527" w:name="_Toc527381568"/>
      <w:r w:rsidRPr="00832075">
        <w:rPr>
          <w:rFonts w:asciiTheme="minorBidi" w:eastAsia="Times New Roman" w:hAnsiTheme="minorBidi" w:cstheme="minorBidi"/>
        </w:rPr>
        <w:t>Tumour histology</w:t>
      </w:r>
      <w:bookmarkEnd w:id="525"/>
      <w:bookmarkEnd w:id="526"/>
      <w:bookmarkEnd w:id="527"/>
    </w:p>
    <w:p w:rsidR="00FE6732" w:rsidRPr="00832075" w:rsidRDefault="00FE6732" w:rsidP="00FE6732">
      <w:pPr>
        <w:rPr>
          <w:rFonts w:asciiTheme="minorBidi" w:eastAsia="Calibri" w:hAnsiTheme="minorBidi"/>
          <w:szCs w:val="24"/>
        </w:rPr>
      </w:pPr>
      <w:r w:rsidRPr="00832075">
        <w:rPr>
          <w:rFonts w:asciiTheme="minorBidi" w:eastAsia="Calibri" w:hAnsiTheme="minorBidi"/>
          <w:szCs w:val="24"/>
        </w:rPr>
        <w:t xml:space="preserve">The tumour tissues were processed and stained by </w:t>
      </w:r>
      <w:r w:rsidRPr="00832075">
        <w:rPr>
          <w:rFonts w:asciiTheme="minorBidi" w:eastAsia="Calibri" w:hAnsiTheme="minorBidi"/>
          <w:noProof/>
          <w:szCs w:val="24"/>
        </w:rPr>
        <w:t>Mr.</w:t>
      </w:r>
      <w:r w:rsidRPr="00832075">
        <w:rPr>
          <w:rFonts w:asciiTheme="minorBidi" w:eastAsia="Calibri" w:hAnsiTheme="minorBidi"/>
          <w:szCs w:val="24"/>
        </w:rPr>
        <w:t xml:space="preserve"> Mark Kinch at the Histology department of the University of Sheffield, UK. The tumours were embedded in paraffin wax and serial sections of 3 µM thickness were cut using the microtome. Each tumour section was mounted on the histology slide for haematoxylin and eosin staining (H&amp;E). Then the sections were scanned using panoramic 250 slide scanner and analysed using </w:t>
      </w:r>
      <w:r w:rsidRPr="00832075">
        <w:rPr>
          <w:rFonts w:asciiTheme="minorBidi" w:eastAsia="Calibri" w:hAnsiTheme="minorBidi"/>
          <w:noProof/>
          <w:szCs w:val="24"/>
        </w:rPr>
        <w:t>CaseViewer</w:t>
      </w:r>
      <w:r w:rsidRPr="00832075">
        <w:rPr>
          <w:rFonts w:asciiTheme="minorBidi" w:eastAsia="Calibri" w:hAnsiTheme="minorBidi"/>
          <w:szCs w:val="24"/>
        </w:rPr>
        <w:t xml:space="preserve"> software.</w:t>
      </w:r>
    </w:p>
    <w:p w:rsidR="00FE6732" w:rsidRPr="00832075" w:rsidRDefault="00FE6732" w:rsidP="00FE6732">
      <w:pPr>
        <w:pStyle w:val="Heading3"/>
        <w:rPr>
          <w:rFonts w:asciiTheme="minorBidi" w:eastAsia="Times New Roman" w:hAnsiTheme="minorBidi" w:cstheme="minorBidi"/>
        </w:rPr>
      </w:pPr>
      <w:bookmarkStart w:id="528" w:name="_Toc515376355"/>
      <w:bookmarkStart w:id="529" w:name="_Toc515379760"/>
      <w:bookmarkStart w:id="530" w:name="_Toc527381569"/>
      <w:r w:rsidRPr="00832075">
        <w:rPr>
          <w:rFonts w:asciiTheme="minorBidi" w:eastAsia="Times New Roman" w:hAnsiTheme="minorBidi" w:cstheme="minorBidi"/>
        </w:rPr>
        <w:t>Necrotic area analysis</w:t>
      </w:r>
      <w:bookmarkEnd w:id="528"/>
      <w:bookmarkEnd w:id="529"/>
      <w:bookmarkEnd w:id="530"/>
    </w:p>
    <w:p w:rsidR="00FE6732" w:rsidRPr="00832075" w:rsidRDefault="00FE6732" w:rsidP="00FE6732">
      <w:pPr>
        <w:rPr>
          <w:rFonts w:asciiTheme="minorBidi" w:eastAsia="Calibri" w:hAnsiTheme="minorBidi"/>
          <w:szCs w:val="24"/>
        </w:rPr>
      </w:pPr>
      <w:r w:rsidRPr="00832075">
        <w:rPr>
          <w:rFonts w:asciiTheme="minorBidi" w:eastAsia="Calibri" w:hAnsiTheme="minorBidi"/>
          <w:szCs w:val="24"/>
        </w:rPr>
        <w:t xml:space="preserve">The area of necrosis was quantified using CaseViewer software in H&amp;E tumour sections. The necrotic area was measured, and the percentage of </w:t>
      </w:r>
      <w:r w:rsidRPr="00832075">
        <w:rPr>
          <w:rFonts w:asciiTheme="minorBidi" w:eastAsia="Calibri" w:hAnsiTheme="minorBidi"/>
          <w:noProof/>
          <w:szCs w:val="24"/>
        </w:rPr>
        <w:t>necrotic</w:t>
      </w:r>
      <w:r w:rsidRPr="00832075">
        <w:rPr>
          <w:rFonts w:asciiTheme="minorBidi" w:eastAsia="Calibri" w:hAnsiTheme="minorBidi"/>
          <w:szCs w:val="24"/>
        </w:rPr>
        <w:t xml:space="preserve"> area was calculated using the formula,</w:t>
      </w:r>
    </w:p>
    <w:p w:rsidR="00FE6732" w:rsidRPr="00832075" w:rsidRDefault="00FE6732" w:rsidP="00FE6732">
      <w:pPr>
        <w:spacing w:before="0" w:after="160"/>
        <w:ind w:firstLine="397"/>
        <w:rPr>
          <w:rFonts w:asciiTheme="minorBidi" w:eastAsia="Calibri" w:hAnsiTheme="minorBidi"/>
          <w:szCs w:val="24"/>
        </w:rPr>
      </w:pPr>
      <w:r w:rsidRPr="00832075">
        <w:rPr>
          <w:rFonts w:asciiTheme="minorBidi" w:eastAsia="Calibri" w:hAnsiTheme="minorBidi"/>
          <w:szCs w:val="24"/>
        </w:rPr>
        <w:t xml:space="preserve">% tumour necrosis = (necrosis area/ total tumour area) x 100 </w:t>
      </w:r>
    </w:p>
    <w:p w:rsidR="00FE6732" w:rsidRPr="00832075" w:rsidRDefault="00FE6732" w:rsidP="00FE6732">
      <w:pPr>
        <w:spacing w:before="0" w:after="160"/>
        <w:ind w:firstLine="0"/>
        <w:rPr>
          <w:rFonts w:asciiTheme="minorBidi" w:eastAsia="Calibri" w:hAnsiTheme="minorBidi"/>
          <w:szCs w:val="24"/>
        </w:rPr>
      </w:pPr>
      <w:r w:rsidRPr="00832075">
        <w:rPr>
          <w:rFonts w:asciiTheme="minorBidi" w:eastAsia="Calibri" w:hAnsiTheme="minorBidi"/>
          <w:szCs w:val="24"/>
        </w:rPr>
        <w:t>The average necrotic area and the percentage necrotic area was recorded (</w:t>
      </w:r>
      <w:r w:rsidRPr="00832075">
        <w:rPr>
          <w:rFonts w:asciiTheme="minorBidi" w:hAnsiTheme="minorBidi"/>
          <w:szCs w:val="24"/>
        </w:rPr>
        <w:fldChar w:fldCharType="begin"/>
      </w:r>
      <w:r w:rsidRPr="00832075">
        <w:rPr>
          <w:rFonts w:asciiTheme="minorBidi" w:hAnsiTheme="minorBidi"/>
          <w:szCs w:val="24"/>
        </w:rPr>
        <w:instrText xml:space="preserve"> REF _Ref508287195 \h  \* MERGEFORMAT </w:instrText>
      </w:r>
      <w:r w:rsidRPr="00832075">
        <w:rPr>
          <w:rFonts w:asciiTheme="minorBidi" w:hAnsiTheme="minorBidi"/>
          <w:szCs w:val="24"/>
        </w:rPr>
      </w:r>
      <w:r w:rsidRPr="00832075">
        <w:rPr>
          <w:rFonts w:asciiTheme="minorBidi" w:hAnsiTheme="minorBidi"/>
          <w:szCs w:val="24"/>
        </w:rPr>
        <w:fldChar w:fldCharType="separate"/>
      </w:r>
      <w:r w:rsidRPr="00832075">
        <w:rPr>
          <w:rFonts w:asciiTheme="minorBidi" w:eastAsia="Calibri" w:hAnsiTheme="minorBidi"/>
          <w:szCs w:val="24"/>
        </w:rPr>
        <w:t xml:space="preserve">Figure </w:t>
      </w:r>
      <w:r w:rsidRPr="00832075">
        <w:rPr>
          <w:rFonts w:asciiTheme="minorBidi" w:eastAsia="Calibri" w:hAnsiTheme="minorBidi"/>
          <w:szCs w:val="24"/>
          <w:cs/>
        </w:rPr>
        <w:t>‎</w:t>
      </w:r>
      <w:r w:rsidRPr="00832075">
        <w:rPr>
          <w:rFonts w:asciiTheme="minorBidi" w:eastAsia="Calibri" w:hAnsiTheme="minorBidi"/>
          <w:szCs w:val="24"/>
        </w:rPr>
        <w:t>5</w:t>
      </w:r>
      <w:r w:rsidRPr="00832075">
        <w:rPr>
          <w:rFonts w:asciiTheme="minorBidi" w:eastAsia="Calibri" w:hAnsiTheme="minorBidi"/>
          <w:szCs w:val="24"/>
        </w:rPr>
        <w:noBreakHyphen/>
        <w:t>1</w:t>
      </w:r>
      <w:r w:rsidRPr="00832075">
        <w:rPr>
          <w:rFonts w:asciiTheme="minorBidi" w:hAnsiTheme="minorBidi"/>
          <w:szCs w:val="24"/>
        </w:rPr>
        <w:fldChar w:fldCharType="end"/>
      </w:r>
      <w:r w:rsidRPr="00832075">
        <w:rPr>
          <w:rFonts w:asciiTheme="minorBidi" w:eastAsia="Calibri" w:hAnsiTheme="minorBidi"/>
          <w:szCs w:val="24"/>
        </w:rPr>
        <w:t xml:space="preserve">, </w:t>
      </w:r>
      <w:r w:rsidRPr="00832075">
        <w:rPr>
          <w:rFonts w:asciiTheme="minorBidi" w:hAnsiTheme="minorBidi"/>
          <w:szCs w:val="24"/>
        </w:rPr>
        <w:fldChar w:fldCharType="begin"/>
      </w:r>
      <w:r w:rsidRPr="00832075">
        <w:rPr>
          <w:rFonts w:asciiTheme="minorBidi" w:hAnsiTheme="minorBidi"/>
          <w:szCs w:val="24"/>
        </w:rPr>
        <w:instrText xml:space="preserve"> REF _Ref508287198 \h  \* MERGEFORMAT </w:instrText>
      </w:r>
      <w:r w:rsidRPr="00832075">
        <w:rPr>
          <w:rFonts w:asciiTheme="minorBidi" w:hAnsiTheme="minorBidi"/>
          <w:szCs w:val="24"/>
        </w:rPr>
      </w:r>
      <w:r w:rsidRPr="00832075">
        <w:rPr>
          <w:rFonts w:asciiTheme="minorBidi" w:hAnsiTheme="minorBidi"/>
          <w:szCs w:val="24"/>
        </w:rPr>
        <w:fldChar w:fldCharType="separate"/>
      </w:r>
      <w:r w:rsidRPr="00832075">
        <w:rPr>
          <w:rFonts w:asciiTheme="minorBidi" w:eastAsia="Calibri" w:hAnsiTheme="minorBidi"/>
          <w:szCs w:val="24"/>
        </w:rPr>
        <w:t xml:space="preserve">Figure </w:t>
      </w:r>
      <w:r w:rsidRPr="00832075">
        <w:rPr>
          <w:rFonts w:asciiTheme="minorBidi" w:eastAsia="Calibri" w:hAnsiTheme="minorBidi"/>
          <w:szCs w:val="24"/>
          <w:cs/>
        </w:rPr>
        <w:t>‎</w:t>
      </w:r>
      <w:r w:rsidRPr="00832075">
        <w:rPr>
          <w:rFonts w:asciiTheme="minorBidi" w:eastAsia="Calibri" w:hAnsiTheme="minorBidi"/>
          <w:szCs w:val="24"/>
        </w:rPr>
        <w:t>5</w:t>
      </w:r>
      <w:r w:rsidRPr="00832075">
        <w:rPr>
          <w:rFonts w:asciiTheme="minorBidi" w:eastAsia="Calibri" w:hAnsiTheme="minorBidi"/>
          <w:szCs w:val="24"/>
        </w:rPr>
        <w:noBreakHyphen/>
        <w:t>2</w:t>
      </w:r>
      <w:r w:rsidRPr="00832075">
        <w:rPr>
          <w:rFonts w:asciiTheme="minorBidi" w:hAnsiTheme="minorBidi"/>
          <w:szCs w:val="24"/>
        </w:rPr>
        <w:fldChar w:fldCharType="end"/>
      </w:r>
      <w:r w:rsidRPr="00832075">
        <w:rPr>
          <w:rFonts w:asciiTheme="minorBidi" w:eastAsia="Calibri" w:hAnsiTheme="minorBidi"/>
          <w:szCs w:val="24"/>
        </w:rPr>
        <w:t>).</w:t>
      </w:r>
    </w:p>
    <w:p w:rsidR="00FE6732" w:rsidRPr="00832075" w:rsidRDefault="00FE6732" w:rsidP="00FE6732">
      <w:pPr>
        <w:spacing w:before="0" w:after="160"/>
        <w:ind w:firstLine="0"/>
        <w:rPr>
          <w:rFonts w:asciiTheme="minorBidi" w:eastAsia="Calibri" w:hAnsiTheme="minorBidi"/>
          <w:szCs w:val="24"/>
        </w:rPr>
      </w:pPr>
    </w:p>
    <w:p w:rsidR="00FE6732" w:rsidRPr="00832075" w:rsidRDefault="00FE6732" w:rsidP="00FE6732">
      <w:pPr>
        <w:spacing w:before="0" w:after="160"/>
        <w:ind w:firstLine="0"/>
        <w:rPr>
          <w:rFonts w:asciiTheme="minorBidi" w:eastAsia="Calibri" w:hAnsiTheme="minorBidi"/>
          <w:szCs w:val="24"/>
        </w:rPr>
      </w:pPr>
    </w:p>
    <w:p w:rsidR="00FE6732" w:rsidRPr="00832075" w:rsidRDefault="00FE6732" w:rsidP="00FE6732">
      <w:pPr>
        <w:spacing w:before="0" w:after="160"/>
        <w:ind w:firstLine="397"/>
        <w:jc w:val="center"/>
        <w:rPr>
          <w:rFonts w:asciiTheme="minorBidi" w:eastAsia="Calibri" w:hAnsiTheme="minorBidi"/>
          <w:szCs w:val="24"/>
        </w:rPr>
      </w:pPr>
      <w:r w:rsidRPr="00832075">
        <w:rPr>
          <w:rFonts w:asciiTheme="minorBidi" w:eastAsia="Calibri" w:hAnsiTheme="minorBidi"/>
          <w:noProof/>
          <w:szCs w:val="24"/>
          <w:lang w:eastAsia="en-GB"/>
        </w:rPr>
        <w:lastRenderedPageBreak/>
        <w:drawing>
          <wp:inline distT="0" distB="0" distL="0" distR="0" wp14:anchorId="6BDBE4B9" wp14:editId="6DE28491">
            <wp:extent cx="3600000" cy="3255053"/>
            <wp:effectExtent l="76200" t="76200" r="114935" b="11684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3600000" cy="3255053"/>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FE6732" w:rsidRPr="00375FE7" w:rsidRDefault="00FE6732" w:rsidP="00FE6732">
      <w:pPr>
        <w:spacing w:before="0" w:after="200" w:line="276" w:lineRule="auto"/>
        <w:ind w:firstLine="0"/>
        <w:rPr>
          <w:rFonts w:asciiTheme="minorBidi" w:eastAsia="Calibri" w:hAnsiTheme="minorBidi"/>
          <w:b/>
          <w:iCs/>
          <w:sz w:val="20"/>
          <w:szCs w:val="20"/>
        </w:rPr>
      </w:pPr>
      <w:bookmarkStart w:id="531" w:name="_Ref508287195"/>
      <w:bookmarkStart w:id="532" w:name="_Toc527379209"/>
      <w:r w:rsidRPr="00375FE7">
        <w:rPr>
          <w:rFonts w:asciiTheme="minorBidi" w:eastAsia="Calibri" w:hAnsiTheme="minorBidi"/>
          <w:b/>
          <w:iCs/>
          <w:sz w:val="20"/>
          <w:szCs w:val="20"/>
        </w:rPr>
        <w:t xml:space="preserve">Figure </w:t>
      </w:r>
      <w:r w:rsidRPr="00375FE7">
        <w:rPr>
          <w:rFonts w:asciiTheme="minorBidi" w:eastAsia="Calibri" w:hAnsiTheme="minorBidi"/>
          <w:b/>
          <w:iCs/>
          <w:sz w:val="20"/>
          <w:szCs w:val="20"/>
        </w:rPr>
        <w:fldChar w:fldCharType="begin"/>
      </w:r>
      <w:r w:rsidRPr="00375FE7">
        <w:rPr>
          <w:rFonts w:asciiTheme="minorBidi" w:eastAsia="Calibri" w:hAnsiTheme="minorBidi"/>
          <w:b/>
          <w:iCs/>
          <w:sz w:val="20"/>
          <w:szCs w:val="20"/>
        </w:rPr>
        <w:instrText xml:space="preserve"> STYLEREF 1 \s </w:instrText>
      </w:r>
      <w:r w:rsidRPr="00375FE7">
        <w:rPr>
          <w:rFonts w:asciiTheme="minorBidi" w:eastAsia="Calibri" w:hAnsiTheme="minorBidi"/>
          <w:b/>
          <w:iCs/>
          <w:sz w:val="20"/>
          <w:szCs w:val="20"/>
        </w:rPr>
        <w:fldChar w:fldCharType="separate"/>
      </w:r>
      <w:r w:rsidRPr="00375FE7">
        <w:rPr>
          <w:rFonts w:asciiTheme="minorBidi" w:eastAsia="Calibri" w:hAnsiTheme="minorBidi"/>
          <w:b/>
          <w:iCs/>
          <w:noProof/>
          <w:sz w:val="20"/>
          <w:szCs w:val="20"/>
          <w:cs/>
        </w:rPr>
        <w:t>‎</w:t>
      </w:r>
      <w:r w:rsidRPr="00375FE7">
        <w:rPr>
          <w:rFonts w:asciiTheme="minorBidi" w:eastAsia="Calibri" w:hAnsiTheme="minorBidi"/>
          <w:b/>
          <w:iCs/>
          <w:noProof/>
          <w:sz w:val="20"/>
          <w:szCs w:val="20"/>
        </w:rPr>
        <w:t>5</w:t>
      </w:r>
      <w:r w:rsidRPr="00375FE7">
        <w:rPr>
          <w:rFonts w:asciiTheme="minorBidi" w:eastAsia="Calibri" w:hAnsiTheme="minorBidi"/>
          <w:b/>
          <w:iCs/>
          <w:sz w:val="20"/>
          <w:szCs w:val="20"/>
        </w:rPr>
        <w:fldChar w:fldCharType="end"/>
      </w:r>
      <w:r w:rsidRPr="00375FE7">
        <w:rPr>
          <w:rFonts w:asciiTheme="minorBidi" w:eastAsia="Calibri" w:hAnsiTheme="minorBidi"/>
          <w:b/>
          <w:iCs/>
          <w:sz w:val="20"/>
          <w:szCs w:val="20"/>
        </w:rPr>
        <w:noBreakHyphen/>
      </w:r>
      <w:r w:rsidRPr="00375FE7">
        <w:rPr>
          <w:rFonts w:asciiTheme="minorBidi" w:eastAsia="Calibri" w:hAnsiTheme="minorBidi"/>
          <w:b/>
          <w:iCs/>
          <w:sz w:val="20"/>
          <w:szCs w:val="20"/>
        </w:rPr>
        <w:fldChar w:fldCharType="begin"/>
      </w:r>
      <w:r w:rsidRPr="00375FE7">
        <w:rPr>
          <w:rFonts w:asciiTheme="minorBidi" w:eastAsia="Calibri" w:hAnsiTheme="minorBidi"/>
          <w:b/>
          <w:iCs/>
          <w:sz w:val="20"/>
          <w:szCs w:val="20"/>
        </w:rPr>
        <w:instrText xml:space="preserve"> SEQ Figure \* ARABIC \s 1 </w:instrText>
      </w:r>
      <w:r w:rsidRPr="00375FE7">
        <w:rPr>
          <w:rFonts w:asciiTheme="minorBidi" w:eastAsia="Calibri" w:hAnsiTheme="minorBidi"/>
          <w:b/>
          <w:iCs/>
          <w:sz w:val="20"/>
          <w:szCs w:val="20"/>
        </w:rPr>
        <w:fldChar w:fldCharType="separate"/>
      </w:r>
      <w:r w:rsidRPr="00375FE7">
        <w:rPr>
          <w:rFonts w:asciiTheme="minorBidi" w:eastAsia="Calibri" w:hAnsiTheme="minorBidi"/>
          <w:b/>
          <w:iCs/>
          <w:noProof/>
          <w:sz w:val="20"/>
          <w:szCs w:val="20"/>
        </w:rPr>
        <w:t>1</w:t>
      </w:r>
      <w:r w:rsidRPr="00375FE7">
        <w:rPr>
          <w:rFonts w:asciiTheme="minorBidi" w:eastAsia="Calibri" w:hAnsiTheme="minorBidi"/>
          <w:b/>
          <w:iCs/>
          <w:sz w:val="20"/>
          <w:szCs w:val="20"/>
        </w:rPr>
        <w:fldChar w:fldCharType="end"/>
      </w:r>
      <w:bookmarkEnd w:id="531"/>
      <w:r w:rsidRPr="00375FE7">
        <w:rPr>
          <w:rFonts w:asciiTheme="minorBidi" w:eastAsia="Calibri" w:hAnsiTheme="minorBidi"/>
          <w:b/>
          <w:iCs/>
          <w:sz w:val="20"/>
          <w:szCs w:val="20"/>
        </w:rPr>
        <w:t>: Example of measuring the necrotic area in tumour section using case viewer software, scale bar = 1000 µm.</w:t>
      </w:r>
      <w:bookmarkEnd w:id="532"/>
    </w:p>
    <w:p w:rsidR="00FE6732" w:rsidRPr="00832075" w:rsidRDefault="00FE6732" w:rsidP="00FE6732">
      <w:pPr>
        <w:spacing w:before="0" w:after="160"/>
        <w:ind w:firstLine="397"/>
        <w:jc w:val="center"/>
        <w:rPr>
          <w:rFonts w:asciiTheme="minorBidi" w:eastAsia="Calibri" w:hAnsiTheme="minorBidi"/>
          <w:szCs w:val="24"/>
        </w:rPr>
      </w:pPr>
      <w:r w:rsidRPr="00832075">
        <w:rPr>
          <w:rFonts w:asciiTheme="minorBidi" w:eastAsia="Calibri" w:hAnsiTheme="minorBidi"/>
          <w:noProof/>
          <w:szCs w:val="24"/>
          <w:lang w:eastAsia="en-GB"/>
        </w:rPr>
        <w:drawing>
          <wp:inline distT="0" distB="0" distL="0" distR="0" wp14:anchorId="2604A1B1" wp14:editId="1ABBD640">
            <wp:extent cx="3600000" cy="3194399"/>
            <wp:effectExtent l="76200" t="76200" r="114935" b="12065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3600000" cy="3194399"/>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FE6732" w:rsidRPr="00375FE7" w:rsidRDefault="00FE6732" w:rsidP="00FE6732">
      <w:pPr>
        <w:spacing w:before="0" w:after="200" w:line="276" w:lineRule="auto"/>
        <w:ind w:firstLine="0"/>
        <w:rPr>
          <w:rFonts w:asciiTheme="minorBidi" w:eastAsia="Calibri" w:hAnsiTheme="minorBidi"/>
          <w:b/>
          <w:iCs/>
          <w:sz w:val="20"/>
          <w:szCs w:val="20"/>
        </w:rPr>
      </w:pPr>
      <w:bookmarkStart w:id="533" w:name="_Ref508287198"/>
      <w:bookmarkStart w:id="534" w:name="_Toc527379210"/>
      <w:r w:rsidRPr="00375FE7">
        <w:rPr>
          <w:rFonts w:asciiTheme="minorBidi" w:eastAsia="Calibri" w:hAnsiTheme="minorBidi"/>
          <w:b/>
          <w:iCs/>
          <w:sz w:val="20"/>
          <w:szCs w:val="20"/>
        </w:rPr>
        <w:t xml:space="preserve">Figure </w:t>
      </w:r>
      <w:r w:rsidRPr="00375FE7">
        <w:rPr>
          <w:rFonts w:asciiTheme="minorBidi" w:eastAsia="Calibri" w:hAnsiTheme="minorBidi"/>
          <w:b/>
          <w:iCs/>
          <w:sz w:val="20"/>
          <w:szCs w:val="20"/>
        </w:rPr>
        <w:fldChar w:fldCharType="begin"/>
      </w:r>
      <w:r w:rsidRPr="00375FE7">
        <w:rPr>
          <w:rFonts w:asciiTheme="minorBidi" w:eastAsia="Calibri" w:hAnsiTheme="minorBidi"/>
          <w:b/>
          <w:iCs/>
          <w:sz w:val="20"/>
          <w:szCs w:val="20"/>
        </w:rPr>
        <w:instrText xml:space="preserve"> STYLEREF 1 \s </w:instrText>
      </w:r>
      <w:r w:rsidRPr="00375FE7">
        <w:rPr>
          <w:rFonts w:asciiTheme="minorBidi" w:eastAsia="Calibri" w:hAnsiTheme="minorBidi"/>
          <w:b/>
          <w:iCs/>
          <w:sz w:val="20"/>
          <w:szCs w:val="20"/>
        </w:rPr>
        <w:fldChar w:fldCharType="separate"/>
      </w:r>
      <w:r w:rsidRPr="00375FE7">
        <w:rPr>
          <w:rFonts w:asciiTheme="minorBidi" w:eastAsia="Calibri" w:hAnsiTheme="minorBidi"/>
          <w:b/>
          <w:iCs/>
          <w:noProof/>
          <w:sz w:val="20"/>
          <w:szCs w:val="20"/>
          <w:cs/>
        </w:rPr>
        <w:t>‎</w:t>
      </w:r>
      <w:r w:rsidRPr="00375FE7">
        <w:rPr>
          <w:rFonts w:asciiTheme="minorBidi" w:eastAsia="Calibri" w:hAnsiTheme="minorBidi"/>
          <w:b/>
          <w:iCs/>
          <w:noProof/>
          <w:sz w:val="20"/>
          <w:szCs w:val="20"/>
        </w:rPr>
        <w:t>5</w:t>
      </w:r>
      <w:r w:rsidRPr="00375FE7">
        <w:rPr>
          <w:rFonts w:asciiTheme="minorBidi" w:eastAsia="Calibri" w:hAnsiTheme="minorBidi"/>
          <w:b/>
          <w:iCs/>
          <w:sz w:val="20"/>
          <w:szCs w:val="20"/>
        </w:rPr>
        <w:fldChar w:fldCharType="end"/>
      </w:r>
      <w:r w:rsidRPr="00375FE7">
        <w:rPr>
          <w:rFonts w:asciiTheme="minorBidi" w:eastAsia="Calibri" w:hAnsiTheme="minorBidi"/>
          <w:b/>
          <w:iCs/>
          <w:sz w:val="20"/>
          <w:szCs w:val="20"/>
        </w:rPr>
        <w:noBreakHyphen/>
      </w:r>
      <w:r w:rsidRPr="00375FE7">
        <w:rPr>
          <w:rFonts w:asciiTheme="minorBidi" w:eastAsia="Calibri" w:hAnsiTheme="minorBidi"/>
          <w:b/>
          <w:iCs/>
          <w:sz w:val="20"/>
          <w:szCs w:val="20"/>
        </w:rPr>
        <w:fldChar w:fldCharType="begin"/>
      </w:r>
      <w:r w:rsidRPr="00375FE7">
        <w:rPr>
          <w:rFonts w:asciiTheme="minorBidi" w:eastAsia="Calibri" w:hAnsiTheme="minorBidi"/>
          <w:b/>
          <w:iCs/>
          <w:sz w:val="20"/>
          <w:szCs w:val="20"/>
        </w:rPr>
        <w:instrText xml:space="preserve"> SEQ Figure \* ARABIC \s 1 </w:instrText>
      </w:r>
      <w:r w:rsidRPr="00375FE7">
        <w:rPr>
          <w:rFonts w:asciiTheme="minorBidi" w:eastAsia="Calibri" w:hAnsiTheme="minorBidi"/>
          <w:b/>
          <w:iCs/>
          <w:sz w:val="20"/>
          <w:szCs w:val="20"/>
        </w:rPr>
        <w:fldChar w:fldCharType="separate"/>
      </w:r>
      <w:r w:rsidRPr="00375FE7">
        <w:rPr>
          <w:rFonts w:asciiTheme="minorBidi" w:eastAsia="Calibri" w:hAnsiTheme="minorBidi"/>
          <w:b/>
          <w:iCs/>
          <w:noProof/>
          <w:sz w:val="20"/>
          <w:szCs w:val="20"/>
        </w:rPr>
        <w:t>2</w:t>
      </w:r>
      <w:r w:rsidRPr="00375FE7">
        <w:rPr>
          <w:rFonts w:asciiTheme="minorBidi" w:eastAsia="Calibri" w:hAnsiTheme="minorBidi"/>
          <w:b/>
          <w:iCs/>
          <w:sz w:val="20"/>
          <w:szCs w:val="20"/>
        </w:rPr>
        <w:fldChar w:fldCharType="end"/>
      </w:r>
      <w:bookmarkEnd w:id="533"/>
      <w:r w:rsidRPr="00375FE7">
        <w:rPr>
          <w:rFonts w:asciiTheme="minorBidi" w:eastAsia="Calibri" w:hAnsiTheme="minorBidi"/>
          <w:b/>
          <w:iCs/>
          <w:sz w:val="20"/>
          <w:szCs w:val="20"/>
        </w:rPr>
        <w:t>: Example of calculating the percentage of the necrotic area using case viewer software, scale bar=1000 µm.</w:t>
      </w:r>
      <w:bookmarkEnd w:id="534"/>
    </w:p>
    <w:p w:rsidR="00FE6732" w:rsidRPr="00832075" w:rsidRDefault="00FE6732" w:rsidP="00FE6732">
      <w:pPr>
        <w:pStyle w:val="Heading3"/>
        <w:rPr>
          <w:rFonts w:asciiTheme="minorBidi" w:eastAsia="Times New Roman" w:hAnsiTheme="minorBidi" w:cstheme="minorBidi"/>
        </w:rPr>
      </w:pPr>
      <w:bookmarkStart w:id="535" w:name="_Toc515376356"/>
      <w:bookmarkStart w:id="536" w:name="_Toc515379761"/>
      <w:bookmarkStart w:id="537" w:name="_Toc527381570"/>
      <w:r w:rsidRPr="00832075">
        <w:rPr>
          <w:rFonts w:asciiTheme="minorBidi" w:eastAsia="Times New Roman" w:hAnsiTheme="minorBidi" w:cstheme="minorBidi"/>
        </w:rPr>
        <w:lastRenderedPageBreak/>
        <w:t>CD31 Immunohistochemistry</w:t>
      </w:r>
      <w:bookmarkEnd w:id="535"/>
      <w:bookmarkEnd w:id="536"/>
      <w:bookmarkEnd w:id="537"/>
    </w:p>
    <w:p w:rsidR="00FE6732" w:rsidRPr="00832075" w:rsidRDefault="00FE6732" w:rsidP="00FE6732">
      <w:pPr>
        <w:spacing w:before="0" w:after="160"/>
        <w:ind w:firstLine="397"/>
        <w:rPr>
          <w:rFonts w:asciiTheme="minorBidi" w:eastAsia="Calibri" w:hAnsiTheme="minorBidi"/>
          <w:color w:val="000000"/>
          <w:szCs w:val="24"/>
          <w:shd w:val="clear" w:color="auto" w:fill="FFFFFF"/>
        </w:rPr>
      </w:pPr>
      <w:r w:rsidRPr="00832075">
        <w:rPr>
          <w:rFonts w:asciiTheme="minorBidi" w:eastAsia="Calibri" w:hAnsiTheme="minorBidi"/>
          <w:color w:val="000000"/>
          <w:szCs w:val="24"/>
          <w:shd w:val="clear" w:color="auto" w:fill="FFFFFF"/>
        </w:rPr>
        <w:t xml:space="preserve">The immunohistochemistry was performed thankfully by our lab’ colleague Ameera A. Jailani. Sections were deparaffinised with tap water, then the sections were in xylene for 5 minutes and 30 seconds in alcohol and the sections were left in the tap water. The slide sections were in the antigens retrieved with proprietary buffer (Citrate buffer pH6, preheat 80°C, heat at 95°C for 25mins, cool). Following antigen retrieval, all sections were washed gently in tap </w:t>
      </w:r>
      <w:r w:rsidRPr="00832075">
        <w:rPr>
          <w:rFonts w:asciiTheme="minorBidi" w:eastAsia="Calibri" w:hAnsiTheme="minorBidi"/>
          <w:noProof/>
          <w:color w:val="000000"/>
          <w:szCs w:val="24"/>
          <w:shd w:val="clear" w:color="auto" w:fill="FFFFFF"/>
        </w:rPr>
        <w:t>water,</w:t>
      </w:r>
      <w:r w:rsidRPr="00832075">
        <w:rPr>
          <w:rFonts w:asciiTheme="minorBidi" w:eastAsia="Calibri" w:hAnsiTheme="minorBidi"/>
          <w:color w:val="000000"/>
          <w:szCs w:val="24"/>
          <w:shd w:val="clear" w:color="auto" w:fill="FFFFFF"/>
        </w:rPr>
        <w:t xml:space="preserve"> and then soaked in 3% H</w:t>
      </w:r>
      <w:r w:rsidRPr="00832075">
        <w:rPr>
          <w:rFonts w:asciiTheme="minorBidi" w:eastAsia="Calibri" w:hAnsiTheme="minorBidi"/>
          <w:color w:val="000000"/>
          <w:szCs w:val="24"/>
          <w:shd w:val="clear" w:color="auto" w:fill="FFFFFF"/>
          <w:vertAlign w:val="subscript"/>
        </w:rPr>
        <w:t>2</w:t>
      </w:r>
      <w:r w:rsidRPr="00832075">
        <w:rPr>
          <w:rFonts w:asciiTheme="minorBidi" w:eastAsia="Calibri" w:hAnsiTheme="minorBidi"/>
          <w:color w:val="000000"/>
          <w:szCs w:val="24"/>
          <w:shd w:val="clear" w:color="auto" w:fill="FFFFFF"/>
        </w:rPr>
        <w:t>O</w:t>
      </w:r>
      <w:r w:rsidRPr="00832075">
        <w:rPr>
          <w:rFonts w:asciiTheme="minorBidi" w:eastAsia="Calibri" w:hAnsiTheme="minorBidi"/>
          <w:color w:val="000000"/>
          <w:szCs w:val="24"/>
          <w:shd w:val="clear" w:color="auto" w:fill="FFFFFF"/>
          <w:vertAlign w:val="subscript"/>
        </w:rPr>
        <w:t xml:space="preserve">2 </w:t>
      </w:r>
      <w:r w:rsidRPr="00832075">
        <w:rPr>
          <w:rFonts w:asciiTheme="minorBidi" w:eastAsia="Calibri" w:hAnsiTheme="minorBidi"/>
          <w:color w:val="000000"/>
          <w:szCs w:val="24"/>
          <w:shd w:val="clear" w:color="auto" w:fill="FFFFFF"/>
        </w:rPr>
        <w:t>in H</w:t>
      </w:r>
      <w:r w:rsidRPr="00832075">
        <w:rPr>
          <w:rFonts w:asciiTheme="minorBidi" w:eastAsia="Calibri" w:hAnsiTheme="minorBidi"/>
          <w:color w:val="000000"/>
          <w:szCs w:val="24"/>
          <w:shd w:val="clear" w:color="auto" w:fill="FFFFFF"/>
          <w:vertAlign w:val="subscript"/>
        </w:rPr>
        <w:t>2</w:t>
      </w:r>
      <w:r w:rsidRPr="00832075">
        <w:rPr>
          <w:rFonts w:asciiTheme="minorBidi" w:eastAsia="Calibri" w:hAnsiTheme="minorBidi"/>
          <w:color w:val="000000"/>
          <w:szCs w:val="24"/>
          <w:shd w:val="clear" w:color="auto" w:fill="FFFFFF"/>
        </w:rPr>
        <w:t xml:space="preserve">O for 20 minutes. Then the sections were washed and marked using </w:t>
      </w:r>
      <w:r w:rsidRPr="00832075">
        <w:rPr>
          <w:rFonts w:asciiTheme="minorBidi" w:eastAsia="Calibri" w:hAnsiTheme="minorBidi"/>
          <w:noProof/>
          <w:color w:val="000000"/>
          <w:szCs w:val="24"/>
          <w:shd w:val="clear" w:color="auto" w:fill="FFFFFF"/>
        </w:rPr>
        <w:t>PAP</w:t>
      </w:r>
      <w:r w:rsidRPr="00832075">
        <w:rPr>
          <w:rFonts w:asciiTheme="minorBidi" w:eastAsia="Calibri" w:hAnsiTheme="minorBidi"/>
          <w:color w:val="000000"/>
          <w:szCs w:val="24"/>
          <w:shd w:val="clear" w:color="auto" w:fill="FFFFFF"/>
        </w:rPr>
        <w:t xml:space="preserve"> pen in order to detect the tissues. To reduce further nonspecific background staining, slides were incubated with rabbit serum blocking solutions for 30 minutes at room temperature. All slides then were incubated at 4°C overnight with antibody rat monoclonal anti-mouse endothelial cell marker CD31 (OPTISTAIN) at optimised concentration 1:50. Next day, the slides were washed with TBST for 5 minutes three times. followed by 30 minutes incubation with </w:t>
      </w:r>
      <w:r w:rsidRPr="00832075">
        <w:rPr>
          <w:rFonts w:asciiTheme="minorBidi" w:eastAsia="Calibri" w:hAnsiTheme="minorBidi"/>
          <w:noProof/>
          <w:color w:val="000000"/>
          <w:szCs w:val="24"/>
          <w:shd w:val="clear" w:color="auto" w:fill="FFFFFF"/>
        </w:rPr>
        <w:t>biotinylated</w:t>
      </w:r>
      <w:r w:rsidRPr="00832075">
        <w:rPr>
          <w:rFonts w:asciiTheme="minorBidi" w:eastAsia="Calibri" w:hAnsiTheme="minorBidi"/>
          <w:color w:val="000000"/>
          <w:szCs w:val="24"/>
          <w:shd w:val="clear" w:color="auto" w:fill="FFFFFF"/>
        </w:rPr>
        <w:t xml:space="preserve"> secondary antibody (Vectastain) against rat </w:t>
      </w:r>
      <w:r w:rsidRPr="00832075">
        <w:rPr>
          <w:rFonts w:asciiTheme="minorBidi" w:eastAsia="Calibri" w:hAnsiTheme="minorBidi"/>
          <w:noProof/>
          <w:color w:val="000000"/>
          <w:szCs w:val="24"/>
          <w:shd w:val="clear" w:color="auto" w:fill="FFFFFF"/>
        </w:rPr>
        <w:t>Immunoglobulin</w:t>
      </w:r>
      <w:r w:rsidRPr="00832075">
        <w:rPr>
          <w:rFonts w:asciiTheme="minorBidi" w:eastAsia="Calibri" w:hAnsiTheme="minorBidi"/>
          <w:color w:val="000000"/>
          <w:szCs w:val="24"/>
          <w:shd w:val="clear" w:color="auto" w:fill="FFFFFF"/>
        </w:rPr>
        <w:t xml:space="preserve">ins at room temperature. After that, the slides were washed in PBS for 10 minutes. The detection was performed using ABC kit (Vectastain), prepared according to manufacturer instruction by adding one drop of solution A and one drop of solution B in 2.5 mL of TBS and incubated 30 minutes before using. The slides were incubated with the ABC for 30 minutes at room temperature, followed by washing in PBS for 5 minutes. For visualisation, one drop of impact DAB Eq (reagent 1 and 2) was added to each slide. The slides were washed with PBS for 5 minutes twice. Slides were counterstained with Gill’s haematoxylin for 30 seconds. The slides were dehydrated and mounted with DPX. The slides were scanned using </w:t>
      </w:r>
      <w:r w:rsidRPr="00832075">
        <w:rPr>
          <w:rFonts w:asciiTheme="minorBidi" w:eastAsia="Calibri" w:hAnsiTheme="minorBidi"/>
          <w:noProof/>
          <w:color w:val="000000"/>
          <w:szCs w:val="24"/>
          <w:shd w:val="clear" w:color="auto" w:fill="FFFFFF"/>
        </w:rPr>
        <w:t>slide</w:t>
      </w:r>
      <w:r w:rsidRPr="00832075">
        <w:rPr>
          <w:rFonts w:asciiTheme="minorBidi" w:eastAsia="Calibri" w:hAnsiTheme="minorBidi"/>
          <w:color w:val="000000"/>
          <w:szCs w:val="24"/>
          <w:shd w:val="clear" w:color="auto" w:fill="FFFFFF"/>
        </w:rPr>
        <w:t xml:space="preserve"> scanner machine and snapshot images were taken using QuPath software. CD31 positive expression areas were analysed using ImageJ software in four random regions per tissues section. </w:t>
      </w:r>
    </w:p>
    <w:p w:rsidR="00FE6732" w:rsidRPr="00832075" w:rsidRDefault="00FE6732" w:rsidP="00FE6732">
      <w:pPr>
        <w:pStyle w:val="Heading3"/>
        <w:rPr>
          <w:rFonts w:asciiTheme="minorBidi" w:eastAsia="Times New Roman" w:hAnsiTheme="minorBidi" w:cstheme="minorBidi"/>
        </w:rPr>
      </w:pPr>
      <w:bookmarkStart w:id="538" w:name="_Toc515376357"/>
      <w:bookmarkStart w:id="539" w:name="_Toc515379762"/>
      <w:bookmarkStart w:id="540" w:name="_Toc527381571"/>
      <w:r w:rsidRPr="00832075">
        <w:rPr>
          <w:rFonts w:asciiTheme="minorBidi" w:eastAsia="Times New Roman" w:hAnsiTheme="minorBidi" w:cstheme="minorBidi"/>
        </w:rPr>
        <w:t>Statistical analysis</w:t>
      </w:r>
      <w:bookmarkEnd w:id="538"/>
      <w:bookmarkEnd w:id="539"/>
      <w:bookmarkEnd w:id="540"/>
    </w:p>
    <w:p w:rsidR="00FE6732" w:rsidRPr="00832075" w:rsidRDefault="00FE6732" w:rsidP="00FE6732">
      <w:pPr>
        <w:spacing w:before="0" w:after="160"/>
        <w:ind w:firstLine="397"/>
        <w:rPr>
          <w:rFonts w:asciiTheme="minorBidi" w:eastAsia="Calibri" w:hAnsiTheme="minorBidi"/>
          <w:szCs w:val="24"/>
        </w:rPr>
      </w:pPr>
      <w:r w:rsidRPr="00832075">
        <w:rPr>
          <w:rFonts w:asciiTheme="minorBidi" w:eastAsia="Calibri" w:hAnsiTheme="minorBidi"/>
          <w:szCs w:val="24"/>
        </w:rPr>
        <w:t xml:space="preserve">Statistical analyses were carried out by using </w:t>
      </w:r>
      <w:r w:rsidRPr="00832075">
        <w:rPr>
          <w:rFonts w:asciiTheme="minorBidi" w:eastAsia="Calibri" w:hAnsiTheme="minorBidi"/>
          <w:noProof/>
          <w:szCs w:val="24"/>
        </w:rPr>
        <w:t>GraphPad</w:t>
      </w:r>
      <w:r w:rsidRPr="00832075">
        <w:rPr>
          <w:rFonts w:asciiTheme="minorBidi" w:eastAsia="Calibri" w:hAnsiTheme="minorBidi"/>
          <w:szCs w:val="24"/>
        </w:rPr>
        <w:t xml:space="preserve"> prism7 software. The data were presented as mean ± SEM, as indicated in the legends. Statistical </w:t>
      </w:r>
      <w:r w:rsidRPr="00832075">
        <w:rPr>
          <w:rFonts w:asciiTheme="minorBidi" w:eastAsia="Calibri" w:hAnsiTheme="minorBidi"/>
          <w:noProof/>
          <w:szCs w:val="24"/>
        </w:rPr>
        <w:t>significant</w:t>
      </w:r>
      <w:r w:rsidRPr="00832075">
        <w:rPr>
          <w:rFonts w:asciiTheme="minorBidi" w:eastAsia="Calibri" w:hAnsiTheme="minorBidi"/>
          <w:szCs w:val="24"/>
        </w:rPr>
        <w:t xml:space="preserve"> was assessed using </w:t>
      </w:r>
      <w:r w:rsidRPr="00832075">
        <w:rPr>
          <w:rFonts w:asciiTheme="minorBidi" w:eastAsia="Calibri" w:hAnsiTheme="minorBidi"/>
          <w:noProof/>
          <w:szCs w:val="24"/>
        </w:rPr>
        <w:t>unpaired</w:t>
      </w:r>
      <w:r w:rsidRPr="00832075">
        <w:rPr>
          <w:rFonts w:asciiTheme="minorBidi" w:eastAsia="Calibri" w:hAnsiTheme="minorBidi"/>
          <w:szCs w:val="24"/>
        </w:rPr>
        <w:t xml:space="preserve"> t-test for two group comparisons. </w:t>
      </w:r>
      <w:r w:rsidRPr="00832075">
        <w:rPr>
          <w:rFonts w:asciiTheme="minorBidi" w:eastAsia="Calibri" w:hAnsiTheme="minorBidi"/>
          <w:i/>
          <w:iCs/>
          <w:szCs w:val="24"/>
        </w:rPr>
        <w:t>P</w:t>
      </w:r>
      <w:r w:rsidRPr="00832075">
        <w:rPr>
          <w:rFonts w:asciiTheme="minorBidi" w:eastAsia="Calibri" w:hAnsiTheme="minorBidi"/>
          <w:szCs w:val="24"/>
        </w:rPr>
        <w:t xml:space="preserve"> value * indicates significance </w:t>
      </w:r>
      <w:r w:rsidRPr="00832075">
        <w:rPr>
          <w:rFonts w:asciiTheme="minorBidi" w:eastAsia="Calibri" w:hAnsiTheme="minorBidi"/>
          <w:i/>
          <w:iCs/>
          <w:szCs w:val="24"/>
        </w:rPr>
        <w:t>P</w:t>
      </w:r>
      <w:r w:rsidRPr="00832075">
        <w:rPr>
          <w:rFonts w:asciiTheme="minorBidi" w:eastAsia="Calibri" w:hAnsiTheme="minorBidi"/>
          <w:szCs w:val="24"/>
        </w:rPr>
        <w:t xml:space="preserve">&lt;0.05, ** indicates </w:t>
      </w:r>
      <w:r w:rsidRPr="00832075">
        <w:rPr>
          <w:rFonts w:asciiTheme="minorBidi" w:eastAsia="Calibri" w:hAnsiTheme="minorBidi"/>
          <w:i/>
          <w:iCs/>
          <w:szCs w:val="24"/>
        </w:rPr>
        <w:t>P</w:t>
      </w:r>
      <w:r w:rsidRPr="00832075">
        <w:rPr>
          <w:rFonts w:asciiTheme="minorBidi" w:eastAsia="Calibri" w:hAnsiTheme="minorBidi"/>
          <w:szCs w:val="24"/>
        </w:rPr>
        <w:t xml:space="preserve">&lt;0.01 *** indicates </w:t>
      </w:r>
      <w:r w:rsidRPr="00832075">
        <w:rPr>
          <w:rFonts w:asciiTheme="minorBidi" w:eastAsia="Calibri" w:hAnsiTheme="minorBidi"/>
          <w:i/>
          <w:iCs/>
          <w:szCs w:val="24"/>
        </w:rPr>
        <w:t>P</w:t>
      </w:r>
      <w:r w:rsidRPr="00832075">
        <w:rPr>
          <w:rFonts w:asciiTheme="minorBidi" w:eastAsia="Calibri" w:hAnsiTheme="minorBidi"/>
          <w:szCs w:val="24"/>
        </w:rPr>
        <w:t>&lt;0.001.</w:t>
      </w:r>
    </w:p>
    <w:p w:rsidR="00FE6732" w:rsidRPr="00832075" w:rsidRDefault="00FE6732" w:rsidP="00FE6732">
      <w:pPr>
        <w:pStyle w:val="Heading2"/>
      </w:pPr>
      <w:bookmarkStart w:id="541" w:name="_Toc515376358"/>
      <w:bookmarkStart w:id="542" w:name="_Toc515379763"/>
      <w:bookmarkStart w:id="543" w:name="_Toc527381572"/>
      <w:r w:rsidRPr="00832075">
        <w:lastRenderedPageBreak/>
        <w:t>Result</w:t>
      </w:r>
      <w:bookmarkEnd w:id="541"/>
      <w:bookmarkEnd w:id="542"/>
      <w:bookmarkEnd w:id="543"/>
    </w:p>
    <w:p w:rsidR="00FE6732" w:rsidRPr="00832075" w:rsidRDefault="00FE6732" w:rsidP="00FE6732">
      <w:pPr>
        <w:pStyle w:val="Heading3"/>
        <w:rPr>
          <w:rFonts w:asciiTheme="minorBidi" w:eastAsia="Times New Roman" w:hAnsiTheme="minorBidi" w:cstheme="minorBidi"/>
        </w:rPr>
      </w:pPr>
      <w:bookmarkStart w:id="544" w:name="_Toc515376359"/>
      <w:bookmarkStart w:id="545" w:name="_Toc515379764"/>
      <w:bookmarkStart w:id="546" w:name="_Toc527381573"/>
      <w:r w:rsidRPr="00832075">
        <w:rPr>
          <w:rFonts w:asciiTheme="minorBidi" w:eastAsia="Times New Roman" w:hAnsiTheme="minorBidi" w:cstheme="minorBidi"/>
        </w:rPr>
        <w:t>Tumour development</w:t>
      </w:r>
      <w:bookmarkEnd w:id="544"/>
      <w:bookmarkEnd w:id="545"/>
      <w:bookmarkEnd w:id="546"/>
    </w:p>
    <w:p w:rsidR="00FE6732" w:rsidRPr="00832075" w:rsidRDefault="00FE6732" w:rsidP="00FE6732">
      <w:pPr>
        <w:spacing w:before="0" w:after="160"/>
        <w:ind w:firstLine="397"/>
        <w:rPr>
          <w:rFonts w:asciiTheme="minorBidi" w:eastAsia="Calibri" w:hAnsiTheme="minorBidi"/>
          <w:szCs w:val="24"/>
        </w:rPr>
      </w:pPr>
      <w:r w:rsidRPr="00832075">
        <w:rPr>
          <w:rFonts w:asciiTheme="minorBidi" w:eastAsia="Calibri" w:hAnsiTheme="minorBidi"/>
          <w:szCs w:val="24"/>
        </w:rPr>
        <w:t xml:space="preserve">In order to investigate the role of RAMP3 knockdown in tumour development, </w:t>
      </w:r>
      <w:r w:rsidRPr="00832075">
        <w:rPr>
          <w:rFonts w:asciiTheme="minorBidi" w:eastAsia="Calibri" w:hAnsiTheme="minorBidi"/>
          <w:i/>
          <w:szCs w:val="24"/>
        </w:rPr>
        <w:t xml:space="preserve">in vivo </w:t>
      </w:r>
      <w:r w:rsidRPr="00832075">
        <w:rPr>
          <w:rFonts w:asciiTheme="minorBidi" w:eastAsia="Calibri" w:hAnsiTheme="minorBidi"/>
          <w:szCs w:val="24"/>
        </w:rPr>
        <w:t xml:space="preserve">experiment was performed. We studied the effect of RAMP3 knockdown in triple negative breast cancer by injecting MDA-MB-231 control and RAMP3 KD cells subcutaneously in the left flank regions of the female BALB/c nude mice. The mice were monitored for the primary xenograft tumour development, and the developing tumours were measured twice a week using a calliper. </w:t>
      </w:r>
      <w:r w:rsidRPr="00832075">
        <w:rPr>
          <w:rFonts w:asciiTheme="minorBidi" w:hAnsiTheme="minorBidi"/>
          <w:szCs w:val="24"/>
        </w:rPr>
        <w:fldChar w:fldCharType="begin"/>
      </w:r>
      <w:r w:rsidRPr="00832075">
        <w:rPr>
          <w:rFonts w:asciiTheme="minorBidi" w:hAnsiTheme="minorBidi"/>
          <w:szCs w:val="24"/>
        </w:rPr>
        <w:instrText xml:space="preserve"> REF _Ref507413858 \h  \* MERGEFORMAT </w:instrText>
      </w:r>
      <w:r w:rsidRPr="00832075">
        <w:rPr>
          <w:rFonts w:asciiTheme="minorBidi" w:hAnsiTheme="minorBidi"/>
          <w:szCs w:val="24"/>
        </w:rPr>
      </w:r>
      <w:r w:rsidRPr="00832075">
        <w:rPr>
          <w:rFonts w:asciiTheme="minorBidi" w:hAnsiTheme="minorBidi"/>
          <w:szCs w:val="24"/>
        </w:rPr>
        <w:fldChar w:fldCharType="separate"/>
      </w:r>
      <w:r w:rsidRPr="00832075">
        <w:rPr>
          <w:rFonts w:asciiTheme="minorBidi" w:eastAsia="Calibri" w:hAnsiTheme="minorBidi"/>
          <w:szCs w:val="24"/>
        </w:rPr>
        <w:t xml:space="preserve">Figure </w:t>
      </w:r>
      <w:r w:rsidRPr="00832075">
        <w:rPr>
          <w:rFonts w:asciiTheme="minorBidi" w:eastAsia="Calibri" w:hAnsiTheme="minorBidi"/>
          <w:szCs w:val="24"/>
          <w:cs/>
        </w:rPr>
        <w:t>‎</w:t>
      </w:r>
      <w:r w:rsidRPr="00832075">
        <w:rPr>
          <w:rFonts w:asciiTheme="minorBidi" w:eastAsia="Calibri" w:hAnsiTheme="minorBidi"/>
          <w:szCs w:val="24"/>
        </w:rPr>
        <w:t>5</w:t>
      </w:r>
      <w:r w:rsidRPr="00832075">
        <w:rPr>
          <w:rFonts w:asciiTheme="minorBidi" w:eastAsia="Calibri" w:hAnsiTheme="minorBidi"/>
          <w:szCs w:val="24"/>
        </w:rPr>
        <w:noBreakHyphen/>
        <w:t>3</w:t>
      </w:r>
      <w:r w:rsidRPr="00832075">
        <w:rPr>
          <w:rFonts w:asciiTheme="minorBidi" w:hAnsiTheme="minorBidi"/>
          <w:szCs w:val="24"/>
        </w:rPr>
        <w:fldChar w:fldCharType="end"/>
      </w:r>
      <w:r w:rsidRPr="00832075">
        <w:rPr>
          <w:rFonts w:asciiTheme="minorBidi" w:hAnsiTheme="minorBidi"/>
          <w:szCs w:val="24"/>
        </w:rPr>
        <w:t xml:space="preserve"> </w:t>
      </w:r>
      <w:r w:rsidRPr="00832075">
        <w:rPr>
          <w:rFonts w:asciiTheme="minorBidi" w:eastAsia="Calibri" w:hAnsiTheme="minorBidi"/>
          <w:szCs w:val="24"/>
        </w:rPr>
        <w:t xml:space="preserve">shows the tumour volume of </w:t>
      </w:r>
      <w:r w:rsidRPr="00832075">
        <w:rPr>
          <w:rFonts w:asciiTheme="minorBidi" w:eastAsia="Calibri" w:hAnsiTheme="minorBidi"/>
          <w:noProof/>
          <w:szCs w:val="24"/>
        </w:rPr>
        <w:t>individual</w:t>
      </w:r>
      <w:r w:rsidRPr="00832075">
        <w:rPr>
          <w:rFonts w:asciiTheme="minorBidi" w:eastAsia="Calibri" w:hAnsiTheme="minorBidi"/>
          <w:szCs w:val="24"/>
        </w:rPr>
        <w:t xml:space="preserve"> mouse of each group; the control group injected with MDA-MB-231 and knockdown group injected with RAMP3 KD cells. The average tumour volume of RAMP3 KD cells reduced significantly on day 10 </w:t>
      </w:r>
      <w:r w:rsidRPr="00832075">
        <w:rPr>
          <w:rFonts w:asciiTheme="minorBidi" w:eastAsia="Calibri" w:hAnsiTheme="minorBidi"/>
          <w:noProof/>
          <w:szCs w:val="24"/>
        </w:rPr>
        <w:t>post injection</w:t>
      </w:r>
      <w:r w:rsidRPr="00832075">
        <w:rPr>
          <w:rFonts w:asciiTheme="minorBidi" w:eastAsia="Calibri" w:hAnsiTheme="minorBidi"/>
          <w:szCs w:val="24"/>
        </w:rPr>
        <w:t xml:space="preserve"> (</w:t>
      </w:r>
      <w:r w:rsidRPr="00832075">
        <w:rPr>
          <w:rFonts w:asciiTheme="minorBidi" w:eastAsia="Calibri" w:hAnsiTheme="minorBidi"/>
          <w:i/>
          <w:iCs/>
          <w:szCs w:val="24"/>
        </w:rPr>
        <w:t xml:space="preserve">P </w:t>
      </w:r>
      <w:r w:rsidRPr="00832075">
        <w:rPr>
          <w:rFonts w:asciiTheme="minorBidi" w:eastAsia="Calibri" w:hAnsiTheme="minorBidi"/>
          <w:szCs w:val="24"/>
        </w:rPr>
        <w:t xml:space="preserve">=0.0028) compared to the MDA-MB-231 control group. However, the growth of </w:t>
      </w:r>
      <w:r w:rsidRPr="00832075">
        <w:rPr>
          <w:rFonts w:asciiTheme="minorBidi" w:eastAsia="Calibri" w:hAnsiTheme="minorBidi"/>
          <w:noProof/>
          <w:szCs w:val="24"/>
        </w:rPr>
        <w:t>the tumours</w:t>
      </w:r>
      <w:r w:rsidRPr="00832075">
        <w:rPr>
          <w:rFonts w:asciiTheme="minorBidi" w:eastAsia="Calibri" w:hAnsiTheme="minorBidi"/>
          <w:szCs w:val="24"/>
        </w:rPr>
        <w:t xml:space="preserve"> after day 10 started to increase gradually with no significant difference between the two groups at day 21, as shown in (Figure 5-4). The tumours mass was also monitored and a slight increase in weight was observed during the tumour growth. The average mice weights for </w:t>
      </w:r>
      <w:r w:rsidRPr="00832075">
        <w:rPr>
          <w:rFonts w:asciiTheme="minorBidi" w:eastAsia="Calibri" w:hAnsiTheme="minorBidi"/>
          <w:noProof/>
          <w:szCs w:val="24"/>
        </w:rPr>
        <w:t>MDA-MB-231</w:t>
      </w:r>
      <w:r w:rsidRPr="00832075">
        <w:rPr>
          <w:rFonts w:asciiTheme="minorBidi" w:eastAsia="Calibri" w:hAnsiTheme="minorBidi"/>
          <w:szCs w:val="24"/>
        </w:rPr>
        <w:t xml:space="preserve"> control group were 15.2 g and 16.9 g on day 0 and day 21, respectively. Similarly, the average weights of </w:t>
      </w:r>
      <w:r w:rsidRPr="00832075">
        <w:rPr>
          <w:rFonts w:asciiTheme="minorBidi" w:eastAsia="Calibri" w:hAnsiTheme="minorBidi"/>
          <w:noProof/>
          <w:szCs w:val="24"/>
        </w:rPr>
        <w:t>RAMP3</w:t>
      </w:r>
      <w:r w:rsidRPr="00832075">
        <w:rPr>
          <w:rFonts w:asciiTheme="minorBidi" w:eastAsia="Calibri" w:hAnsiTheme="minorBidi"/>
          <w:szCs w:val="24"/>
        </w:rPr>
        <w:t xml:space="preserve"> KD mice group were 15.5 g and 17.2 g on day 0 and 21, respectively. </w:t>
      </w:r>
    </w:p>
    <w:p w:rsidR="00FE6732" w:rsidRPr="00832075" w:rsidRDefault="00FE6732" w:rsidP="00FE6732">
      <w:pPr>
        <w:spacing w:before="0" w:after="160"/>
        <w:ind w:firstLine="397"/>
        <w:rPr>
          <w:rFonts w:asciiTheme="minorBidi" w:eastAsia="Calibri" w:hAnsiTheme="minorBidi"/>
          <w:szCs w:val="24"/>
        </w:rPr>
      </w:pPr>
    </w:p>
    <w:p w:rsidR="00FE6732" w:rsidRPr="00832075" w:rsidRDefault="00FE6732" w:rsidP="00FE6732">
      <w:pPr>
        <w:spacing w:before="0" w:after="160"/>
        <w:ind w:firstLine="397"/>
        <w:rPr>
          <w:rFonts w:asciiTheme="minorBidi" w:eastAsia="Calibri" w:hAnsiTheme="minorBidi"/>
          <w:szCs w:val="24"/>
        </w:rPr>
      </w:pPr>
    </w:p>
    <w:p w:rsidR="00FE6732" w:rsidRPr="00832075" w:rsidRDefault="00FE6732" w:rsidP="00FE6732">
      <w:pPr>
        <w:spacing w:before="0" w:after="160"/>
        <w:ind w:firstLine="397"/>
        <w:jc w:val="center"/>
        <w:rPr>
          <w:rFonts w:asciiTheme="minorBidi" w:eastAsia="Calibri" w:hAnsiTheme="minorBidi"/>
          <w:szCs w:val="24"/>
        </w:rPr>
      </w:pPr>
      <w:r w:rsidRPr="00832075">
        <w:rPr>
          <w:rFonts w:asciiTheme="minorBidi" w:eastAsia="Calibri" w:hAnsiTheme="minorBidi"/>
          <w:noProof/>
          <w:szCs w:val="24"/>
          <w:u w:val="single"/>
          <w:lang w:eastAsia="en-GB"/>
        </w:rPr>
        <w:lastRenderedPageBreak/>
        <w:drawing>
          <wp:inline distT="0" distB="0" distL="0" distR="0" wp14:anchorId="33170BA6" wp14:editId="1626B434">
            <wp:extent cx="5040000" cy="700977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040000" cy="7009777"/>
                    </a:xfrm>
                    <a:prstGeom prst="rect">
                      <a:avLst/>
                    </a:prstGeom>
                    <a:noFill/>
                    <a:ln>
                      <a:noFill/>
                    </a:ln>
                  </pic:spPr>
                </pic:pic>
              </a:graphicData>
            </a:graphic>
          </wp:inline>
        </w:drawing>
      </w:r>
    </w:p>
    <w:p w:rsidR="00FE6732" w:rsidRPr="00832075" w:rsidRDefault="00FE6732" w:rsidP="00FE6732">
      <w:pPr>
        <w:pStyle w:val="Caption"/>
        <w:rPr>
          <w:rFonts w:eastAsia="Calibri"/>
          <w:szCs w:val="24"/>
        </w:rPr>
      </w:pPr>
      <w:bookmarkStart w:id="547" w:name="_Ref507413858"/>
      <w:bookmarkStart w:id="548" w:name="_Toc527379211"/>
      <w:r w:rsidRPr="00832075">
        <w:rPr>
          <w:rFonts w:eastAsia="Calibri"/>
          <w:szCs w:val="24"/>
        </w:rPr>
        <w:t xml:space="preserve">Figure </w:t>
      </w:r>
      <w:r w:rsidRPr="00832075">
        <w:rPr>
          <w:rFonts w:eastAsia="Calibri"/>
          <w:szCs w:val="24"/>
        </w:rPr>
        <w:fldChar w:fldCharType="begin"/>
      </w:r>
      <w:r w:rsidRPr="00832075">
        <w:rPr>
          <w:rFonts w:eastAsia="Calibri"/>
          <w:szCs w:val="24"/>
        </w:rPr>
        <w:instrText xml:space="preserve"> STYLEREF 1 \s </w:instrText>
      </w:r>
      <w:r w:rsidRPr="00832075">
        <w:rPr>
          <w:rFonts w:eastAsia="Calibri"/>
          <w:szCs w:val="24"/>
        </w:rPr>
        <w:fldChar w:fldCharType="separate"/>
      </w:r>
      <w:r w:rsidRPr="00832075">
        <w:rPr>
          <w:rFonts w:eastAsia="Calibri"/>
          <w:noProof/>
          <w:szCs w:val="24"/>
          <w:cs/>
        </w:rPr>
        <w:t>‎</w:t>
      </w:r>
      <w:r w:rsidRPr="00832075">
        <w:rPr>
          <w:rFonts w:eastAsia="Calibri"/>
          <w:noProof/>
          <w:szCs w:val="24"/>
        </w:rPr>
        <w:t>5</w:t>
      </w:r>
      <w:r w:rsidRPr="00832075">
        <w:rPr>
          <w:rFonts w:eastAsia="Calibri"/>
          <w:szCs w:val="24"/>
        </w:rPr>
        <w:fldChar w:fldCharType="end"/>
      </w:r>
      <w:r w:rsidRPr="00832075">
        <w:rPr>
          <w:rFonts w:eastAsia="Calibri"/>
          <w:szCs w:val="24"/>
        </w:rPr>
        <w:noBreakHyphen/>
      </w:r>
      <w:r w:rsidRPr="00832075">
        <w:rPr>
          <w:rFonts w:eastAsia="Calibri"/>
          <w:szCs w:val="24"/>
        </w:rPr>
        <w:fldChar w:fldCharType="begin"/>
      </w:r>
      <w:r w:rsidRPr="00832075">
        <w:rPr>
          <w:rFonts w:eastAsia="Calibri"/>
          <w:szCs w:val="24"/>
        </w:rPr>
        <w:instrText xml:space="preserve"> SEQ Figure \* ARABIC \s 1 </w:instrText>
      </w:r>
      <w:r w:rsidRPr="00832075">
        <w:rPr>
          <w:rFonts w:eastAsia="Calibri"/>
          <w:szCs w:val="24"/>
        </w:rPr>
        <w:fldChar w:fldCharType="separate"/>
      </w:r>
      <w:r w:rsidRPr="00832075">
        <w:rPr>
          <w:rFonts w:eastAsia="Calibri"/>
          <w:noProof/>
          <w:szCs w:val="24"/>
        </w:rPr>
        <w:t>3</w:t>
      </w:r>
      <w:r w:rsidRPr="00832075">
        <w:rPr>
          <w:rFonts w:eastAsia="Calibri"/>
          <w:szCs w:val="24"/>
        </w:rPr>
        <w:fldChar w:fldCharType="end"/>
      </w:r>
      <w:bookmarkEnd w:id="547"/>
      <w:r w:rsidRPr="00832075">
        <w:rPr>
          <w:rFonts w:eastAsia="Calibri"/>
          <w:szCs w:val="24"/>
        </w:rPr>
        <w:t xml:space="preserve">: Tumour volume of </w:t>
      </w:r>
      <w:r w:rsidRPr="00832075">
        <w:rPr>
          <w:rFonts w:eastAsia="Calibri"/>
          <w:noProof/>
          <w:szCs w:val="24"/>
        </w:rPr>
        <w:t>individual</w:t>
      </w:r>
      <w:r w:rsidRPr="00832075">
        <w:rPr>
          <w:rFonts w:eastAsia="Calibri"/>
          <w:szCs w:val="24"/>
        </w:rPr>
        <w:t xml:space="preserve"> mouse.</w:t>
      </w:r>
      <w:bookmarkEnd w:id="548"/>
    </w:p>
    <w:p w:rsidR="00FE6732" w:rsidRPr="00375FE7" w:rsidRDefault="00FE6732" w:rsidP="00FE6732">
      <w:pPr>
        <w:spacing w:before="0" w:after="200" w:line="276" w:lineRule="auto"/>
        <w:ind w:firstLine="0"/>
        <w:rPr>
          <w:rFonts w:asciiTheme="minorBidi" w:eastAsia="Calibri" w:hAnsiTheme="minorBidi"/>
          <w:bCs/>
          <w:iCs/>
          <w:sz w:val="20"/>
          <w:szCs w:val="20"/>
        </w:rPr>
      </w:pPr>
      <w:r w:rsidRPr="00375FE7">
        <w:rPr>
          <w:rFonts w:asciiTheme="minorBidi" w:eastAsia="Calibri" w:hAnsiTheme="minorBidi"/>
          <w:iCs/>
          <w:sz w:val="20"/>
          <w:szCs w:val="20"/>
        </w:rPr>
        <w:t xml:space="preserve">Tumour cell density of </w:t>
      </w:r>
      <w:r w:rsidRPr="00375FE7">
        <w:rPr>
          <w:rFonts w:asciiTheme="minorBidi" w:eastAsia="Calibri" w:hAnsiTheme="minorBidi"/>
          <w:bCs/>
          <w:iCs/>
          <w:sz w:val="20"/>
          <w:szCs w:val="20"/>
        </w:rPr>
        <w:t>5X10</w:t>
      </w:r>
      <w:r w:rsidRPr="00375FE7">
        <w:rPr>
          <w:rFonts w:asciiTheme="minorBidi" w:eastAsia="Calibri" w:hAnsiTheme="minorBidi"/>
          <w:bCs/>
          <w:iCs/>
          <w:sz w:val="20"/>
          <w:szCs w:val="20"/>
          <w:vertAlign w:val="superscript"/>
        </w:rPr>
        <w:t xml:space="preserve">6 </w:t>
      </w:r>
      <w:r w:rsidRPr="00375FE7">
        <w:rPr>
          <w:rFonts w:asciiTheme="minorBidi" w:eastAsia="Calibri" w:hAnsiTheme="minorBidi"/>
          <w:bCs/>
          <w:iCs/>
          <w:sz w:val="20"/>
          <w:szCs w:val="20"/>
        </w:rPr>
        <w:t xml:space="preserve">cells </w:t>
      </w:r>
      <w:r w:rsidRPr="00375FE7">
        <w:rPr>
          <w:rFonts w:asciiTheme="minorBidi" w:eastAsia="Calibri" w:hAnsiTheme="minorBidi"/>
          <w:bCs/>
          <w:iCs/>
          <w:noProof/>
          <w:sz w:val="20"/>
          <w:szCs w:val="20"/>
        </w:rPr>
        <w:t>were</w:t>
      </w:r>
      <w:r w:rsidRPr="00375FE7">
        <w:rPr>
          <w:rFonts w:asciiTheme="minorBidi" w:eastAsia="Calibri" w:hAnsiTheme="minorBidi"/>
          <w:bCs/>
          <w:iCs/>
          <w:sz w:val="20"/>
          <w:szCs w:val="20"/>
        </w:rPr>
        <w:t xml:space="preserve"> injected subcutaneously in the left flank of female mice and the tumour volume was measured twice a week using a calliper. </w:t>
      </w:r>
      <w:r w:rsidRPr="00375FE7">
        <w:rPr>
          <w:rFonts w:asciiTheme="minorBidi" w:eastAsia="Calibri" w:hAnsiTheme="minorBidi"/>
          <w:b/>
          <w:iCs/>
          <w:sz w:val="20"/>
          <w:szCs w:val="20"/>
        </w:rPr>
        <w:t>A)</w:t>
      </w:r>
      <w:r w:rsidRPr="00375FE7">
        <w:rPr>
          <w:rFonts w:asciiTheme="minorBidi" w:eastAsia="Calibri" w:hAnsiTheme="minorBidi"/>
          <w:bCs/>
          <w:iCs/>
          <w:sz w:val="20"/>
          <w:szCs w:val="20"/>
        </w:rPr>
        <w:t xml:space="preserve"> Tumour volume of mice injected with </w:t>
      </w:r>
      <w:r w:rsidRPr="00375FE7">
        <w:rPr>
          <w:rFonts w:asciiTheme="minorBidi" w:eastAsia="Calibri" w:hAnsiTheme="minorBidi"/>
          <w:bCs/>
          <w:iCs/>
          <w:noProof/>
          <w:sz w:val="20"/>
          <w:szCs w:val="20"/>
        </w:rPr>
        <w:t>MDA-MB-231</w:t>
      </w:r>
      <w:r w:rsidRPr="00375FE7">
        <w:rPr>
          <w:rFonts w:asciiTheme="minorBidi" w:eastAsia="Calibri" w:hAnsiTheme="minorBidi"/>
          <w:bCs/>
          <w:iCs/>
          <w:sz w:val="20"/>
          <w:szCs w:val="20"/>
        </w:rPr>
        <w:t xml:space="preserve"> cell. </w:t>
      </w:r>
      <w:r w:rsidRPr="00375FE7">
        <w:rPr>
          <w:rFonts w:asciiTheme="minorBidi" w:eastAsia="Calibri" w:hAnsiTheme="minorBidi"/>
          <w:b/>
          <w:iCs/>
          <w:sz w:val="20"/>
          <w:szCs w:val="20"/>
        </w:rPr>
        <w:t xml:space="preserve">B) </w:t>
      </w:r>
      <w:r w:rsidRPr="00375FE7">
        <w:rPr>
          <w:rFonts w:asciiTheme="minorBidi" w:eastAsia="Calibri" w:hAnsiTheme="minorBidi"/>
          <w:bCs/>
          <w:iCs/>
          <w:sz w:val="20"/>
          <w:szCs w:val="20"/>
        </w:rPr>
        <w:t>Tumour volume of mice injected with RAMP3 KD cells. Data represented as individual tumour size for each mouse over 21 days.</w:t>
      </w:r>
    </w:p>
    <w:p w:rsidR="00FE6732" w:rsidRPr="00832075" w:rsidRDefault="00FE6732" w:rsidP="00FE6732">
      <w:pPr>
        <w:spacing w:before="0" w:after="200" w:line="276" w:lineRule="auto"/>
        <w:ind w:firstLine="0"/>
        <w:rPr>
          <w:rFonts w:asciiTheme="minorBidi" w:eastAsia="Calibri" w:hAnsiTheme="minorBidi"/>
          <w:b/>
          <w:iCs/>
          <w:szCs w:val="24"/>
        </w:rPr>
      </w:pPr>
    </w:p>
    <w:p w:rsidR="00FE6732" w:rsidRPr="00832075" w:rsidRDefault="00FE6732" w:rsidP="00FE6732">
      <w:pPr>
        <w:spacing w:before="0" w:after="200" w:line="240" w:lineRule="auto"/>
        <w:ind w:firstLine="397"/>
        <w:rPr>
          <w:rFonts w:asciiTheme="minorBidi" w:eastAsia="Calibri" w:hAnsiTheme="minorBidi"/>
          <w:bCs/>
          <w:iCs/>
          <w:szCs w:val="24"/>
        </w:rPr>
      </w:pPr>
    </w:p>
    <w:p w:rsidR="00FE6732" w:rsidRPr="00832075" w:rsidRDefault="00FE6732" w:rsidP="00FE6732">
      <w:pPr>
        <w:spacing w:before="0" w:after="200" w:line="240" w:lineRule="auto"/>
        <w:ind w:firstLine="397"/>
        <w:jc w:val="center"/>
        <w:rPr>
          <w:rFonts w:asciiTheme="minorBidi" w:eastAsia="Calibri" w:hAnsiTheme="minorBidi"/>
          <w:bCs/>
          <w:iCs/>
          <w:szCs w:val="24"/>
        </w:rPr>
      </w:pPr>
      <w:r w:rsidRPr="00832075">
        <w:rPr>
          <w:rFonts w:asciiTheme="minorBidi" w:eastAsia="Calibri" w:hAnsiTheme="minorBidi"/>
          <w:bCs/>
          <w:iCs/>
          <w:noProof/>
          <w:szCs w:val="24"/>
          <w:u w:val="single"/>
          <w:lang w:eastAsia="en-GB"/>
        </w:rPr>
        <w:drawing>
          <wp:inline distT="0" distB="0" distL="0" distR="0" wp14:anchorId="65DBDAA6" wp14:editId="3E5FEF24">
            <wp:extent cx="5400000" cy="2599190"/>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400000" cy="2599190"/>
                    </a:xfrm>
                    <a:prstGeom prst="rect">
                      <a:avLst/>
                    </a:prstGeom>
                    <a:noFill/>
                  </pic:spPr>
                </pic:pic>
              </a:graphicData>
            </a:graphic>
          </wp:inline>
        </w:drawing>
      </w:r>
    </w:p>
    <w:p w:rsidR="00FE6732" w:rsidRPr="00832075" w:rsidRDefault="00FE6732" w:rsidP="00FE6732">
      <w:pPr>
        <w:pStyle w:val="Caption"/>
        <w:spacing w:line="276" w:lineRule="auto"/>
        <w:rPr>
          <w:rFonts w:eastAsia="Calibri"/>
          <w:szCs w:val="24"/>
        </w:rPr>
      </w:pPr>
      <w:bookmarkStart w:id="549" w:name="_Ref507416886"/>
      <w:bookmarkStart w:id="550" w:name="_Toc527379212"/>
      <w:r w:rsidRPr="00832075">
        <w:rPr>
          <w:rFonts w:eastAsia="Calibri"/>
          <w:szCs w:val="24"/>
        </w:rPr>
        <w:t xml:space="preserve">Figure </w:t>
      </w:r>
      <w:r w:rsidRPr="00832075">
        <w:rPr>
          <w:rFonts w:eastAsia="Calibri"/>
          <w:szCs w:val="24"/>
        </w:rPr>
        <w:fldChar w:fldCharType="begin"/>
      </w:r>
      <w:r w:rsidRPr="00832075">
        <w:rPr>
          <w:rFonts w:eastAsia="Calibri"/>
          <w:szCs w:val="24"/>
        </w:rPr>
        <w:instrText xml:space="preserve"> STYLEREF 1 \s </w:instrText>
      </w:r>
      <w:r w:rsidRPr="00832075">
        <w:rPr>
          <w:rFonts w:eastAsia="Calibri"/>
          <w:szCs w:val="24"/>
        </w:rPr>
        <w:fldChar w:fldCharType="separate"/>
      </w:r>
      <w:r w:rsidRPr="00832075">
        <w:rPr>
          <w:rFonts w:eastAsia="Calibri"/>
          <w:noProof/>
          <w:szCs w:val="24"/>
          <w:cs/>
        </w:rPr>
        <w:t>‎</w:t>
      </w:r>
      <w:r w:rsidRPr="00832075">
        <w:rPr>
          <w:rFonts w:eastAsia="Calibri"/>
          <w:noProof/>
          <w:szCs w:val="24"/>
        </w:rPr>
        <w:t>5</w:t>
      </w:r>
      <w:r w:rsidRPr="00832075">
        <w:rPr>
          <w:rFonts w:eastAsia="Calibri"/>
          <w:szCs w:val="24"/>
        </w:rPr>
        <w:fldChar w:fldCharType="end"/>
      </w:r>
      <w:r w:rsidRPr="00832075">
        <w:rPr>
          <w:rFonts w:eastAsia="Calibri"/>
          <w:szCs w:val="24"/>
        </w:rPr>
        <w:noBreakHyphen/>
      </w:r>
      <w:r w:rsidRPr="00832075">
        <w:rPr>
          <w:rFonts w:eastAsia="Calibri"/>
          <w:szCs w:val="24"/>
        </w:rPr>
        <w:fldChar w:fldCharType="begin"/>
      </w:r>
      <w:r w:rsidRPr="00832075">
        <w:rPr>
          <w:rFonts w:eastAsia="Calibri"/>
          <w:szCs w:val="24"/>
        </w:rPr>
        <w:instrText xml:space="preserve"> SEQ Figure \* ARABIC \s 1 </w:instrText>
      </w:r>
      <w:r w:rsidRPr="00832075">
        <w:rPr>
          <w:rFonts w:eastAsia="Calibri"/>
          <w:szCs w:val="24"/>
        </w:rPr>
        <w:fldChar w:fldCharType="separate"/>
      </w:r>
      <w:r w:rsidRPr="00832075">
        <w:rPr>
          <w:rFonts w:eastAsia="Calibri"/>
          <w:noProof/>
          <w:szCs w:val="24"/>
        </w:rPr>
        <w:t>4</w:t>
      </w:r>
      <w:r w:rsidRPr="00832075">
        <w:rPr>
          <w:rFonts w:eastAsia="Calibri"/>
          <w:szCs w:val="24"/>
        </w:rPr>
        <w:fldChar w:fldCharType="end"/>
      </w:r>
      <w:bookmarkEnd w:id="549"/>
      <w:r w:rsidRPr="00832075">
        <w:rPr>
          <w:rFonts w:eastAsia="Calibri"/>
          <w:szCs w:val="24"/>
        </w:rPr>
        <w:t>: Tumour volume of female BALB/C nude mice injected with MDA-MB-231 control and RAMP3 KD cells.</w:t>
      </w:r>
      <w:bookmarkEnd w:id="550"/>
    </w:p>
    <w:p w:rsidR="00FE6732" w:rsidRPr="00375FE7" w:rsidRDefault="00FE6732" w:rsidP="00FE6732">
      <w:pPr>
        <w:spacing w:before="0" w:after="200" w:line="276" w:lineRule="auto"/>
        <w:ind w:firstLine="0"/>
        <w:rPr>
          <w:rFonts w:asciiTheme="minorBidi" w:eastAsia="Calibri" w:hAnsiTheme="minorBidi"/>
          <w:b/>
          <w:iCs/>
          <w:sz w:val="20"/>
          <w:szCs w:val="20"/>
        </w:rPr>
      </w:pPr>
      <w:r w:rsidRPr="00375FE7">
        <w:rPr>
          <w:rFonts w:asciiTheme="minorBidi" w:eastAsia="Calibri" w:hAnsiTheme="minorBidi"/>
          <w:iCs/>
          <w:sz w:val="20"/>
          <w:szCs w:val="20"/>
        </w:rPr>
        <w:t>RAMP3 KD tumour volume mean revealed reduction on day 10 compared to control MDA-MB-231</w:t>
      </w:r>
      <w:r w:rsidRPr="00375FE7">
        <w:rPr>
          <w:rFonts w:asciiTheme="minorBidi" w:eastAsia="Calibri" w:hAnsiTheme="minorBidi"/>
          <w:bCs/>
          <w:iCs/>
          <w:sz w:val="20"/>
          <w:szCs w:val="20"/>
        </w:rPr>
        <w:t xml:space="preserve">. No significant was obtained on day 21. Error bars represent mean ± SEM and unpaired t-test was performed comparing MDA-MB-231 control and RAMP3 KD group. </w:t>
      </w:r>
      <w:r w:rsidRPr="00375FE7">
        <w:rPr>
          <w:rFonts w:asciiTheme="minorBidi" w:eastAsia="Calibri" w:hAnsiTheme="minorBidi"/>
          <w:bCs/>
          <w:i/>
          <w:sz w:val="20"/>
          <w:szCs w:val="20"/>
        </w:rPr>
        <w:t>P</w:t>
      </w:r>
      <w:r w:rsidRPr="00375FE7">
        <w:rPr>
          <w:rFonts w:asciiTheme="minorBidi" w:eastAsia="Calibri" w:hAnsiTheme="minorBidi"/>
          <w:bCs/>
          <w:iCs/>
          <w:sz w:val="20"/>
          <w:szCs w:val="20"/>
        </w:rPr>
        <w:t xml:space="preserve"> values were generated using </w:t>
      </w:r>
      <w:r w:rsidRPr="00375FE7">
        <w:rPr>
          <w:rFonts w:asciiTheme="minorBidi" w:eastAsia="Calibri" w:hAnsiTheme="minorBidi"/>
          <w:bCs/>
          <w:iCs/>
          <w:noProof/>
          <w:sz w:val="20"/>
          <w:szCs w:val="20"/>
          <w:u w:val="thick" w:color="28B473"/>
        </w:rPr>
        <w:t>unpaired</w:t>
      </w:r>
      <w:r w:rsidRPr="00375FE7">
        <w:rPr>
          <w:rFonts w:asciiTheme="minorBidi" w:eastAsia="Calibri" w:hAnsiTheme="minorBidi"/>
          <w:bCs/>
          <w:iCs/>
          <w:sz w:val="20"/>
          <w:szCs w:val="20"/>
        </w:rPr>
        <w:t xml:space="preserve"> t-test. * indicates significance </w:t>
      </w:r>
      <w:r w:rsidRPr="00375FE7">
        <w:rPr>
          <w:rFonts w:asciiTheme="minorBidi" w:eastAsia="Calibri" w:hAnsiTheme="minorBidi"/>
          <w:bCs/>
          <w:i/>
          <w:sz w:val="20"/>
          <w:szCs w:val="20"/>
        </w:rPr>
        <w:t>P</w:t>
      </w:r>
      <w:r w:rsidRPr="00375FE7">
        <w:rPr>
          <w:rFonts w:asciiTheme="minorBidi" w:eastAsia="Calibri" w:hAnsiTheme="minorBidi"/>
          <w:bCs/>
          <w:iCs/>
          <w:sz w:val="20"/>
          <w:szCs w:val="20"/>
        </w:rPr>
        <w:t xml:space="preserve"> &lt; 0.05, ** indicates </w:t>
      </w:r>
      <w:r w:rsidRPr="00375FE7">
        <w:rPr>
          <w:rFonts w:asciiTheme="minorBidi" w:eastAsia="Calibri" w:hAnsiTheme="minorBidi"/>
          <w:bCs/>
          <w:i/>
          <w:sz w:val="20"/>
          <w:szCs w:val="20"/>
        </w:rPr>
        <w:t xml:space="preserve">P </w:t>
      </w:r>
      <w:r w:rsidRPr="00375FE7">
        <w:rPr>
          <w:rFonts w:asciiTheme="minorBidi" w:eastAsia="Calibri" w:hAnsiTheme="minorBidi"/>
          <w:bCs/>
          <w:iCs/>
          <w:sz w:val="20"/>
          <w:szCs w:val="20"/>
        </w:rPr>
        <w:t>&lt;0.01.</w:t>
      </w:r>
    </w:p>
    <w:p w:rsidR="00FE6732" w:rsidRPr="00832075" w:rsidRDefault="00FE6732" w:rsidP="00FE6732">
      <w:pPr>
        <w:spacing w:before="0" w:after="160"/>
        <w:ind w:firstLine="397"/>
        <w:rPr>
          <w:rFonts w:asciiTheme="minorBidi" w:eastAsia="Calibri" w:hAnsiTheme="minorBidi"/>
          <w:szCs w:val="24"/>
        </w:rPr>
      </w:pPr>
      <w:r w:rsidRPr="00832075">
        <w:rPr>
          <w:rFonts w:asciiTheme="minorBidi" w:eastAsia="Calibri" w:hAnsiTheme="minorBidi"/>
          <w:szCs w:val="24"/>
        </w:rPr>
        <w:br w:type="page"/>
      </w:r>
    </w:p>
    <w:p w:rsidR="00FE6732" w:rsidRPr="00832075" w:rsidRDefault="00FE6732" w:rsidP="00FE6732">
      <w:pPr>
        <w:pStyle w:val="Heading3"/>
        <w:rPr>
          <w:rFonts w:asciiTheme="minorBidi" w:hAnsiTheme="minorBidi" w:cstheme="minorBidi"/>
        </w:rPr>
      </w:pPr>
      <w:bookmarkStart w:id="551" w:name="_Toc515376360"/>
      <w:bookmarkStart w:id="552" w:name="_Toc515379765"/>
      <w:bookmarkStart w:id="553" w:name="_Toc527381574"/>
      <w:r w:rsidRPr="00832075">
        <w:rPr>
          <w:rFonts w:asciiTheme="minorBidi" w:hAnsiTheme="minorBidi" w:cstheme="minorBidi"/>
        </w:rPr>
        <w:lastRenderedPageBreak/>
        <w:t>Tumour weight</w:t>
      </w:r>
      <w:bookmarkEnd w:id="551"/>
      <w:bookmarkEnd w:id="552"/>
      <w:bookmarkEnd w:id="553"/>
    </w:p>
    <w:p w:rsidR="00FE6732" w:rsidRPr="00832075" w:rsidRDefault="00FE6732" w:rsidP="00FE6732">
      <w:pPr>
        <w:spacing w:before="0" w:after="160"/>
        <w:ind w:firstLine="397"/>
        <w:rPr>
          <w:rFonts w:asciiTheme="minorBidi" w:eastAsia="Calibri" w:hAnsiTheme="minorBidi"/>
          <w:szCs w:val="24"/>
        </w:rPr>
      </w:pPr>
      <w:r w:rsidRPr="00832075">
        <w:rPr>
          <w:rFonts w:asciiTheme="minorBidi" w:eastAsia="Calibri" w:hAnsiTheme="minorBidi"/>
          <w:noProof/>
          <w:szCs w:val="24"/>
          <w:u w:val="thick" w:color="28B473"/>
        </w:rPr>
        <w:t>The tumour</w:t>
      </w:r>
      <w:r w:rsidRPr="00832075">
        <w:rPr>
          <w:rFonts w:asciiTheme="minorBidi" w:eastAsia="Calibri" w:hAnsiTheme="minorBidi"/>
          <w:szCs w:val="24"/>
        </w:rPr>
        <w:t xml:space="preserve"> in each group was measured twice a week and the tumour volume was monitored until tumour size reached ~600 cm</w:t>
      </w:r>
      <w:r w:rsidRPr="00832075">
        <w:rPr>
          <w:rFonts w:asciiTheme="minorBidi" w:eastAsia="Calibri" w:hAnsiTheme="minorBidi"/>
          <w:szCs w:val="24"/>
          <w:vertAlign w:val="superscript"/>
        </w:rPr>
        <w:t>3</w:t>
      </w:r>
      <w:r w:rsidRPr="00832075">
        <w:rPr>
          <w:rFonts w:asciiTheme="minorBidi" w:eastAsia="Calibri" w:hAnsiTheme="minorBidi"/>
          <w:szCs w:val="24"/>
        </w:rPr>
        <w:t>. The mice were scarified on day 23, and the tumour was collected, photographed and weighted for further analysis. There was no significant difference between MDA-MB-231 control and RAMP3 KD group’s tumour weight. Interestingly, the tumour mass of RAMP3 KD group were larger than the MDA-MB-231 control group as shown in</w:t>
      </w:r>
      <w:r w:rsidRPr="00832075">
        <w:rPr>
          <w:rFonts w:asciiTheme="minorBidi" w:hAnsiTheme="minorBidi"/>
          <w:szCs w:val="24"/>
        </w:rPr>
        <w:t xml:space="preserve"> (Figure 5-6)</w:t>
      </w:r>
      <w:r w:rsidRPr="00832075">
        <w:rPr>
          <w:rFonts w:asciiTheme="minorBidi" w:eastAsia="Calibri" w:hAnsiTheme="minorBidi"/>
          <w:szCs w:val="24"/>
        </w:rPr>
        <w:t>. The average weight of the tumour of the control group was 201 mg whereas the RAMP3 KD was 357</w:t>
      </w:r>
      <w:r w:rsidR="002C1B60" w:rsidRPr="00832075">
        <w:rPr>
          <w:rFonts w:asciiTheme="minorBidi" w:eastAsia="Calibri" w:hAnsiTheme="minorBidi"/>
          <w:szCs w:val="24"/>
        </w:rPr>
        <w:t xml:space="preserve"> </w:t>
      </w:r>
      <w:r w:rsidRPr="00832075">
        <w:rPr>
          <w:rFonts w:asciiTheme="minorBidi" w:eastAsia="Calibri" w:hAnsiTheme="minorBidi"/>
          <w:szCs w:val="24"/>
        </w:rPr>
        <w:t>mg, (</w:t>
      </w:r>
      <w:r w:rsidRPr="00832075">
        <w:rPr>
          <w:rFonts w:asciiTheme="minorBidi" w:hAnsiTheme="minorBidi"/>
          <w:szCs w:val="24"/>
        </w:rPr>
        <w:t>Figure 5-6</w:t>
      </w:r>
      <w:r w:rsidRPr="00832075">
        <w:rPr>
          <w:rFonts w:asciiTheme="minorBidi" w:eastAsia="Calibri" w:hAnsiTheme="minorBidi"/>
          <w:szCs w:val="24"/>
        </w:rPr>
        <w:t>). Grossly, few areas of sub-capsular haemorrhages were also noticeable in some of the knockdown tumours</w:t>
      </w:r>
      <w:r w:rsidRPr="00832075">
        <w:rPr>
          <w:rFonts w:asciiTheme="minorBidi" w:hAnsiTheme="minorBidi"/>
          <w:szCs w:val="24"/>
        </w:rPr>
        <w:t xml:space="preserve"> (Figure 5-5)</w:t>
      </w:r>
      <w:r w:rsidRPr="00832075">
        <w:rPr>
          <w:rFonts w:asciiTheme="minorBidi" w:eastAsia="Calibri" w:hAnsiTheme="minorBidi"/>
          <w:szCs w:val="24"/>
        </w:rPr>
        <w:t xml:space="preserve">. </w:t>
      </w:r>
    </w:p>
    <w:p w:rsidR="00FE6732" w:rsidRPr="00832075" w:rsidRDefault="00FE6732" w:rsidP="00FE6732">
      <w:pPr>
        <w:spacing w:before="0" w:after="160"/>
        <w:ind w:firstLine="397"/>
        <w:rPr>
          <w:rFonts w:asciiTheme="minorBidi" w:eastAsia="Calibri" w:hAnsiTheme="minorBidi"/>
          <w:szCs w:val="24"/>
        </w:rPr>
      </w:pPr>
    </w:p>
    <w:p w:rsidR="00FE6732" w:rsidRPr="00832075" w:rsidRDefault="00FE6732" w:rsidP="00FE6732">
      <w:pPr>
        <w:spacing w:before="0" w:after="160"/>
        <w:ind w:firstLine="397"/>
        <w:rPr>
          <w:rFonts w:asciiTheme="minorBidi" w:eastAsia="Calibri" w:hAnsiTheme="minorBidi"/>
          <w:szCs w:val="24"/>
        </w:rPr>
      </w:pPr>
      <w:r w:rsidRPr="00832075">
        <w:rPr>
          <w:rFonts w:asciiTheme="minorBidi" w:eastAsia="Calibri" w:hAnsiTheme="minorBidi"/>
          <w:noProof/>
          <w:szCs w:val="24"/>
          <w:lang w:eastAsia="en-GB"/>
        </w:rPr>
        <w:drawing>
          <wp:inline distT="0" distB="0" distL="0" distR="0" wp14:anchorId="016613F2" wp14:editId="4417D28D">
            <wp:extent cx="5462270" cy="2932430"/>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462270" cy="2932430"/>
                    </a:xfrm>
                    <a:prstGeom prst="rect">
                      <a:avLst/>
                    </a:prstGeom>
                    <a:noFill/>
                  </pic:spPr>
                </pic:pic>
              </a:graphicData>
            </a:graphic>
          </wp:inline>
        </w:drawing>
      </w:r>
    </w:p>
    <w:p w:rsidR="00FE6732" w:rsidRPr="00375FE7" w:rsidRDefault="00FE6732" w:rsidP="00FE6732">
      <w:pPr>
        <w:pStyle w:val="Caption"/>
        <w:jc w:val="both"/>
        <w:rPr>
          <w:rFonts w:eastAsia="Calibri"/>
          <w:szCs w:val="20"/>
        </w:rPr>
      </w:pPr>
      <w:bookmarkStart w:id="554" w:name="_Ref508310789"/>
      <w:bookmarkStart w:id="555" w:name="_Toc527379213"/>
      <w:r w:rsidRPr="00375FE7">
        <w:rPr>
          <w:rFonts w:eastAsia="Calibri"/>
          <w:szCs w:val="20"/>
        </w:rPr>
        <w:t xml:space="preserve">Figure </w:t>
      </w:r>
      <w:r w:rsidRPr="00375FE7">
        <w:rPr>
          <w:rFonts w:eastAsia="Calibri"/>
          <w:szCs w:val="20"/>
        </w:rPr>
        <w:fldChar w:fldCharType="begin"/>
      </w:r>
      <w:r w:rsidRPr="00375FE7">
        <w:rPr>
          <w:rFonts w:eastAsia="Calibri"/>
          <w:szCs w:val="20"/>
        </w:rPr>
        <w:instrText xml:space="preserve"> STYLEREF 1 \s </w:instrText>
      </w:r>
      <w:r w:rsidRPr="00375FE7">
        <w:rPr>
          <w:rFonts w:eastAsia="Calibri"/>
          <w:szCs w:val="20"/>
        </w:rPr>
        <w:fldChar w:fldCharType="separate"/>
      </w:r>
      <w:r w:rsidRPr="00375FE7">
        <w:rPr>
          <w:rFonts w:eastAsia="Calibri"/>
          <w:noProof/>
          <w:szCs w:val="20"/>
          <w:cs/>
        </w:rPr>
        <w:t>‎</w:t>
      </w:r>
      <w:r w:rsidRPr="00375FE7">
        <w:rPr>
          <w:rFonts w:eastAsia="Calibri"/>
          <w:noProof/>
          <w:szCs w:val="20"/>
        </w:rPr>
        <w:t>5</w:t>
      </w:r>
      <w:r w:rsidRPr="00375FE7">
        <w:rPr>
          <w:rFonts w:eastAsia="Calibri"/>
          <w:szCs w:val="20"/>
        </w:rPr>
        <w:fldChar w:fldCharType="end"/>
      </w:r>
      <w:r w:rsidRPr="00375FE7">
        <w:rPr>
          <w:rFonts w:eastAsia="Calibri"/>
          <w:szCs w:val="20"/>
        </w:rPr>
        <w:noBreakHyphen/>
      </w:r>
      <w:r w:rsidRPr="00375FE7">
        <w:rPr>
          <w:rFonts w:eastAsia="Calibri"/>
          <w:szCs w:val="20"/>
        </w:rPr>
        <w:fldChar w:fldCharType="begin"/>
      </w:r>
      <w:r w:rsidRPr="00375FE7">
        <w:rPr>
          <w:rFonts w:eastAsia="Calibri"/>
          <w:szCs w:val="20"/>
        </w:rPr>
        <w:instrText xml:space="preserve"> SEQ Figure \* ARABIC \s 1 </w:instrText>
      </w:r>
      <w:r w:rsidRPr="00375FE7">
        <w:rPr>
          <w:rFonts w:eastAsia="Calibri"/>
          <w:szCs w:val="20"/>
        </w:rPr>
        <w:fldChar w:fldCharType="separate"/>
      </w:r>
      <w:r w:rsidRPr="00375FE7">
        <w:rPr>
          <w:rFonts w:eastAsia="Calibri"/>
          <w:noProof/>
          <w:szCs w:val="20"/>
        </w:rPr>
        <w:t>5</w:t>
      </w:r>
      <w:r w:rsidRPr="00375FE7">
        <w:rPr>
          <w:rFonts w:eastAsia="Calibri"/>
          <w:szCs w:val="20"/>
        </w:rPr>
        <w:fldChar w:fldCharType="end"/>
      </w:r>
      <w:bookmarkEnd w:id="554"/>
      <w:r w:rsidRPr="00375FE7">
        <w:rPr>
          <w:rFonts w:eastAsia="Calibri"/>
          <w:szCs w:val="20"/>
        </w:rPr>
        <w:t>: Xenograft tumour images of MDA-MB-231 control and RAMP3 KD cells.</w:t>
      </w:r>
      <w:bookmarkEnd w:id="555"/>
    </w:p>
    <w:p w:rsidR="00FE6732" w:rsidRPr="00375FE7" w:rsidRDefault="00FE6732" w:rsidP="00FE6732">
      <w:pPr>
        <w:spacing w:before="0" w:after="200" w:line="276" w:lineRule="auto"/>
        <w:ind w:firstLine="0"/>
        <w:rPr>
          <w:rFonts w:asciiTheme="minorBidi" w:eastAsia="Calibri" w:hAnsiTheme="minorBidi"/>
          <w:b/>
          <w:iCs/>
          <w:sz w:val="20"/>
          <w:szCs w:val="20"/>
        </w:rPr>
      </w:pPr>
      <w:r w:rsidRPr="00375FE7">
        <w:rPr>
          <w:rFonts w:asciiTheme="minorBidi" w:eastAsia="Calibri" w:hAnsiTheme="minorBidi"/>
          <w:bCs/>
          <w:iCs/>
          <w:sz w:val="20"/>
          <w:szCs w:val="20"/>
        </w:rPr>
        <w:t xml:space="preserve">Tumours were harvested at day 23 post injection from </w:t>
      </w:r>
      <w:r w:rsidRPr="00375FE7">
        <w:rPr>
          <w:rFonts w:asciiTheme="minorBidi" w:eastAsia="Calibri" w:hAnsiTheme="minorBidi"/>
          <w:b/>
          <w:iCs/>
          <w:sz w:val="20"/>
          <w:szCs w:val="20"/>
        </w:rPr>
        <w:t>A)</w:t>
      </w:r>
      <w:r w:rsidRPr="00375FE7">
        <w:rPr>
          <w:rFonts w:asciiTheme="minorBidi" w:eastAsia="Calibri" w:hAnsiTheme="minorBidi"/>
          <w:bCs/>
          <w:iCs/>
          <w:sz w:val="20"/>
          <w:szCs w:val="20"/>
        </w:rPr>
        <w:t xml:space="preserve"> MDA-MB-231 control </w:t>
      </w:r>
      <w:r w:rsidRPr="00375FE7">
        <w:rPr>
          <w:rFonts w:asciiTheme="minorBidi" w:eastAsia="Calibri" w:hAnsiTheme="minorBidi"/>
          <w:b/>
          <w:iCs/>
          <w:sz w:val="20"/>
          <w:szCs w:val="20"/>
        </w:rPr>
        <w:t>B)</w:t>
      </w:r>
      <w:r w:rsidRPr="00375FE7">
        <w:rPr>
          <w:rFonts w:asciiTheme="minorBidi" w:eastAsia="Calibri" w:hAnsiTheme="minorBidi"/>
          <w:bCs/>
          <w:iCs/>
          <w:sz w:val="20"/>
          <w:szCs w:val="20"/>
        </w:rPr>
        <w:t xml:space="preserve"> RAMP3 KD tumours grown in BALB/c nude mice model.</w:t>
      </w:r>
    </w:p>
    <w:p w:rsidR="00FE6732" w:rsidRPr="00832075" w:rsidRDefault="00FE6732" w:rsidP="00FE6732">
      <w:pPr>
        <w:spacing w:before="0" w:after="200" w:line="240" w:lineRule="auto"/>
        <w:ind w:firstLine="397"/>
        <w:rPr>
          <w:rFonts w:asciiTheme="minorBidi" w:eastAsia="Calibri" w:hAnsiTheme="minorBidi"/>
          <w:b/>
          <w:iCs/>
          <w:noProof/>
          <w:szCs w:val="24"/>
          <w:lang w:eastAsia="en-GB"/>
        </w:rPr>
      </w:pPr>
    </w:p>
    <w:p w:rsidR="00FE6732" w:rsidRPr="00832075" w:rsidRDefault="00FE6732" w:rsidP="00FE6732">
      <w:pPr>
        <w:spacing w:before="0" w:after="200" w:line="240" w:lineRule="auto"/>
        <w:ind w:firstLine="397"/>
        <w:rPr>
          <w:rFonts w:asciiTheme="minorBidi" w:eastAsia="Calibri" w:hAnsiTheme="minorBidi"/>
          <w:b/>
          <w:iCs/>
          <w:szCs w:val="24"/>
        </w:rPr>
      </w:pPr>
      <w:r w:rsidRPr="00832075">
        <w:rPr>
          <w:rFonts w:asciiTheme="minorBidi" w:eastAsia="Calibri" w:hAnsiTheme="minorBidi"/>
          <w:bCs/>
          <w:iCs/>
          <w:noProof/>
          <w:szCs w:val="24"/>
          <w:u w:val="single"/>
          <w:lang w:eastAsia="en-GB"/>
        </w:rPr>
        <w:lastRenderedPageBreak/>
        <w:drawing>
          <wp:inline distT="0" distB="0" distL="0" distR="0" wp14:anchorId="60F5486F" wp14:editId="3CE8AE21">
            <wp:extent cx="5224882" cy="565200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224882" cy="5652000"/>
                    </a:xfrm>
                    <a:prstGeom prst="rect">
                      <a:avLst/>
                    </a:prstGeom>
                    <a:noFill/>
                  </pic:spPr>
                </pic:pic>
              </a:graphicData>
            </a:graphic>
          </wp:inline>
        </w:drawing>
      </w:r>
    </w:p>
    <w:p w:rsidR="00FE6732" w:rsidRPr="00832075" w:rsidRDefault="00FE6732" w:rsidP="00FE6732">
      <w:pPr>
        <w:pStyle w:val="Caption"/>
        <w:jc w:val="both"/>
        <w:rPr>
          <w:rFonts w:eastAsia="Calibri"/>
          <w:szCs w:val="24"/>
        </w:rPr>
      </w:pPr>
      <w:bookmarkStart w:id="556" w:name="_Ref508311039"/>
      <w:bookmarkStart w:id="557" w:name="_Toc527379214"/>
      <w:r w:rsidRPr="00832075">
        <w:rPr>
          <w:rFonts w:eastAsia="Calibri"/>
          <w:szCs w:val="24"/>
        </w:rPr>
        <w:t xml:space="preserve">Figure </w:t>
      </w:r>
      <w:r w:rsidRPr="00832075">
        <w:rPr>
          <w:rFonts w:eastAsia="Calibri"/>
          <w:szCs w:val="24"/>
        </w:rPr>
        <w:fldChar w:fldCharType="begin"/>
      </w:r>
      <w:r w:rsidRPr="00832075">
        <w:rPr>
          <w:rFonts w:eastAsia="Calibri"/>
          <w:szCs w:val="24"/>
        </w:rPr>
        <w:instrText xml:space="preserve"> STYLEREF 1 \s </w:instrText>
      </w:r>
      <w:r w:rsidRPr="00832075">
        <w:rPr>
          <w:rFonts w:eastAsia="Calibri"/>
          <w:szCs w:val="24"/>
        </w:rPr>
        <w:fldChar w:fldCharType="separate"/>
      </w:r>
      <w:r w:rsidRPr="00832075">
        <w:rPr>
          <w:rFonts w:eastAsia="Calibri"/>
          <w:noProof/>
          <w:szCs w:val="24"/>
          <w:cs/>
        </w:rPr>
        <w:t>‎</w:t>
      </w:r>
      <w:r w:rsidRPr="00832075">
        <w:rPr>
          <w:rFonts w:eastAsia="Calibri"/>
          <w:noProof/>
          <w:szCs w:val="24"/>
        </w:rPr>
        <w:t>5</w:t>
      </w:r>
      <w:r w:rsidRPr="00832075">
        <w:rPr>
          <w:rFonts w:eastAsia="Calibri"/>
          <w:szCs w:val="24"/>
        </w:rPr>
        <w:fldChar w:fldCharType="end"/>
      </w:r>
      <w:r w:rsidRPr="00832075">
        <w:rPr>
          <w:rFonts w:eastAsia="Calibri"/>
          <w:szCs w:val="24"/>
        </w:rPr>
        <w:noBreakHyphen/>
      </w:r>
      <w:r w:rsidRPr="00832075">
        <w:rPr>
          <w:rFonts w:eastAsia="Calibri"/>
          <w:szCs w:val="24"/>
        </w:rPr>
        <w:fldChar w:fldCharType="begin"/>
      </w:r>
      <w:r w:rsidRPr="00832075">
        <w:rPr>
          <w:rFonts w:eastAsia="Calibri"/>
          <w:szCs w:val="24"/>
        </w:rPr>
        <w:instrText xml:space="preserve"> SEQ Figure \* ARABIC \s 1 </w:instrText>
      </w:r>
      <w:r w:rsidRPr="00832075">
        <w:rPr>
          <w:rFonts w:eastAsia="Calibri"/>
          <w:szCs w:val="24"/>
        </w:rPr>
        <w:fldChar w:fldCharType="separate"/>
      </w:r>
      <w:r w:rsidRPr="00832075">
        <w:rPr>
          <w:rFonts w:eastAsia="Calibri"/>
          <w:noProof/>
          <w:szCs w:val="24"/>
        </w:rPr>
        <w:t>6</w:t>
      </w:r>
      <w:r w:rsidRPr="00832075">
        <w:rPr>
          <w:rFonts w:eastAsia="Calibri"/>
          <w:szCs w:val="24"/>
        </w:rPr>
        <w:fldChar w:fldCharType="end"/>
      </w:r>
      <w:bookmarkEnd w:id="556"/>
      <w:r w:rsidRPr="00832075">
        <w:rPr>
          <w:rFonts w:eastAsia="Calibri"/>
          <w:szCs w:val="24"/>
        </w:rPr>
        <w:t>: Average tumour weight of MDA-MB-231 control and RAMP3 KD groups(mg).</w:t>
      </w:r>
      <w:bookmarkEnd w:id="557"/>
    </w:p>
    <w:p w:rsidR="00FE6732" w:rsidRPr="00375FE7" w:rsidRDefault="00300988" w:rsidP="00375FE7">
      <w:pPr>
        <w:spacing w:before="0" w:after="200" w:line="276" w:lineRule="auto"/>
        <w:rPr>
          <w:rFonts w:asciiTheme="minorBidi" w:eastAsia="Calibri" w:hAnsiTheme="minorBidi"/>
          <w:bCs/>
          <w:iCs/>
          <w:sz w:val="20"/>
          <w:szCs w:val="20"/>
        </w:rPr>
      </w:pPr>
      <w:r w:rsidRPr="00300988">
        <w:rPr>
          <w:rFonts w:asciiTheme="minorBidi" w:eastAsia="Calibri" w:hAnsiTheme="minorBidi"/>
          <w:b/>
          <w:iCs/>
          <w:sz w:val="20"/>
          <w:szCs w:val="20"/>
        </w:rPr>
        <w:t>A)</w:t>
      </w:r>
      <w:r>
        <w:rPr>
          <w:rFonts w:asciiTheme="minorBidi" w:eastAsia="Calibri" w:hAnsiTheme="minorBidi"/>
          <w:bCs/>
          <w:iCs/>
          <w:sz w:val="20"/>
          <w:szCs w:val="20"/>
        </w:rPr>
        <w:t xml:space="preserve"> </w:t>
      </w:r>
      <w:r w:rsidR="00FE6732" w:rsidRPr="00375FE7">
        <w:rPr>
          <w:rFonts w:asciiTheme="minorBidi" w:eastAsia="Calibri" w:hAnsiTheme="minorBidi"/>
          <w:bCs/>
          <w:iCs/>
          <w:sz w:val="20"/>
          <w:szCs w:val="20"/>
        </w:rPr>
        <w:t xml:space="preserve">Representative tumour images of MDA-MB-231 control and RAMP3 KD groups. </w:t>
      </w:r>
      <w:r w:rsidR="00FE6732" w:rsidRPr="00375FE7">
        <w:rPr>
          <w:rFonts w:asciiTheme="minorBidi" w:eastAsia="Calibri" w:hAnsiTheme="minorBidi"/>
          <w:b/>
          <w:iCs/>
          <w:sz w:val="20"/>
          <w:szCs w:val="20"/>
        </w:rPr>
        <w:t>B)</w:t>
      </w:r>
      <w:r w:rsidR="00FE6732" w:rsidRPr="00375FE7">
        <w:rPr>
          <w:rFonts w:asciiTheme="minorBidi" w:eastAsia="Calibri" w:hAnsiTheme="minorBidi"/>
          <w:bCs/>
          <w:iCs/>
          <w:sz w:val="20"/>
          <w:szCs w:val="20"/>
        </w:rPr>
        <w:t xml:space="preserve"> The average tumour weight of MDA-MB-231 control and RAMP3 KD groups. </w:t>
      </w:r>
      <w:r w:rsidR="00FE6732" w:rsidRPr="00375FE7">
        <w:rPr>
          <w:rFonts w:asciiTheme="minorBidi" w:eastAsia="Calibri" w:hAnsiTheme="minorBidi"/>
          <w:iCs/>
          <w:sz w:val="20"/>
          <w:szCs w:val="20"/>
          <w:shd w:val="clear" w:color="auto" w:fill="FFFFFF"/>
        </w:rPr>
        <w:t xml:space="preserve">Ten female BALB/c nude mice received an injection of MDA-MB-231 control cells and RAMP3 KD cells. On day 23, mice were sacrificed and excised tumours were photographed as shown in A. No significant difference in tumour weight was observed between control and knockdown groups as shown in B. </w:t>
      </w:r>
      <w:r w:rsidR="00FE6732" w:rsidRPr="00375FE7">
        <w:rPr>
          <w:rFonts w:asciiTheme="minorBidi" w:eastAsia="Calibri" w:hAnsiTheme="minorBidi"/>
          <w:bCs/>
          <w:iCs/>
          <w:sz w:val="20"/>
          <w:szCs w:val="20"/>
        </w:rPr>
        <w:t xml:space="preserve">Data represent mean ± SEM and unpaired t-test was performed comparing control and RAMP3 KD group. </w:t>
      </w:r>
    </w:p>
    <w:p w:rsidR="002C1B60" w:rsidRPr="00832075" w:rsidRDefault="002C1B60" w:rsidP="002C1B60">
      <w:pPr>
        <w:spacing w:before="0" w:after="200" w:line="276" w:lineRule="auto"/>
        <w:rPr>
          <w:rFonts w:asciiTheme="minorBidi" w:eastAsia="Calibri" w:hAnsiTheme="minorBidi"/>
          <w:b/>
          <w:iCs/>
          <w:szCs w:val="24"/>
        </w:rPr>
      </w:pPr>
    </w:p>
    <w:p w:rsidR="00FE6732" w:rsidRPr="00832075" w:rsidRDefault="00FE6732" w:rsidP="00FE6732">
      <w:pPr>
        <w:pStyle w:val="Heading3"/>
        <w:rPr>
          <w:rFonts w:asciiTheme="minorBidi" w:eastAsia="Times New Roman" w:hAnsiTheme="minorBidi" w:cstheme="minorBidi"/>
        </w:rPr>
      </w:pPr>
      <w:bookmarkStart w:id="558" w:name="_Toc515376361"/>
      <w:bookmarkStart w:id="559" w:name="_Toc515379766"/>
      <w:bookmarkStart w:id="560" w:name="_Toc527381575"/>
      <w:r w:rsidRPr="00832075">
        <w:rPr>
          <w:rFonts w:asciiTheme="minorBidi" w:eastAsia="Times New Roman" w:hAnsiTheme="minorBidi" w:cstheme="minorBidi"/>
        </w:rPr>
        <w:lastRenderedPageBreak/>
        <w:t>Tumour necrosis</w:t>
      </w:r>
      <w:bookmarkEnd w:id="558"/>
      <w:bookmarkEnd w:id="559"/>
      <w:bookmarkEnd w:id="560"/>
    </w:p>
    <w:p w:rsidR="00FE6732" w:rsidRPr="00832075" w:rsidRDefault="00FE6732" w:rsidP="00FE6732">
      <w:pPr>
        <w:spacing w:before="0" w:after="160"/>
        <w:ind w:firstLine="397"/>
        <w:rPr>
          <w:rFonts w:asciiTheme="minorBidi" w:eastAsia="Calibri" w:hAnsiTheme="minorBidi"/>
          <w:szCs w:val="24"/>
        </w:rPr>
      </w:pPr>
      <w:r w:rsidRPr="00832075">
        <w:rPr>
          <w:rFonts w:asciiTheme="minorBidi" w:eastAsia="Calibri" w:hAnsiTheme="minorBidi"/>
          <w:szCs w:val="24"/>
        </w:rPr>
        <w:t xml:space="preserve">Since the tumour volume and tumour weight result showed no significant effect of RAMP3 inhibition on the tumour formation, we also observed the effect of RAMP3 knockdown on tumour necrosis and tumour angiogenesis. Xenograft tumours were collected from mice at day 23 and tumour histology sections were stained with H&amp;E as previously mentioned in the material and methods section. </w:t>
      </w:r>
    </w:p>
    <w:p w:rsidR="00FE6732" w:rsidRPr="00832075" w:rsidRDefault="00FE6732" w:rsidP="00FE6732">
      <w:pPr>
        <w:spacing w:before="0" w:after="160"/>
        <w:ind w:firstLine="397"/>
        <w:rPr>
          <w:rFonts w:asciiTheme="minorBidi" w:eastAsia="Calibri" w:hAnsiTheme="minorBidi"/>
          <w:szCs w:val="24"/>
        </w:rPr>
      </w:pPr>
      <w:r w:rsidRPr="00832075">
        <w:rPr>
          <w:rFonts w:asciiTheme="minorBidi" w:hAnsiTheme="minorBidi"/>
          <w:szCs w:val="24"/>
        </w:rPr>
        <w:t xml:space="preserve">Figure 5-7 </w:t>
      </w:r>
      <w:r w:rsidRPr="00832075">
        <w:rPr>
          <w:rFonts w:asciiTheme="minorBidi" w:eastAsia="Calibri" w:hAnsiTheme="minorBidi"/>
          <w:szCs w:val="24"/>
        </w:rPr>
        <w:t>shows the histological analysis of the H&amp;E tumour sections of the MDA-MB-231 control and RAMP3 KD groups. The whole tumour sections were examined at 0.5X magnification, and the morphological differences between MDA-MB-231 control and RAMP3 KD tumour groups were distinctively observed. In contrast to the control group, the RAMP3 tumours exhibited a massive area of central necrosis (light pink) and haemorrhagic lakes. The observed effect was the resultant effect of extravasations of red blood cells (RBCs) from the deformed/disrupted blood vessels surrounded by a peripheral area of highly viable tumour cells (dark purple).</w:t>
      </w:r>
    </w:p>
    <w:p w:rsidR="00FE6732" w:rsidRPr="00832075" w:rsidRDefault="00FE6732" w:rsidP="00FE6732">
      <w:pPr>
        <w:spacing w:before="0" w:after="160"/>
        <w:ind w:firstLine="397"/>
        <w:rPr>
          <w:rFonts w:asciiTheme="minorBidi" w:eastAsia="Calibri" w:hAnsiTheme="minorBidi"/>
          <w:szCs w:val="24"/>
        </w:rPr>
      </w:pPr>
      <w:r w:rsidRPr="00832075">
        <w:rPr>
          <w:rFonts w:asciiTheme="minorBidi" w:eastAsia="Calibri" w:hAnsiTheme="minorBidi"/>
          <w:szCs w:val="24"/>
        </w:rPr>
        <w:t>The percentage necrotic area was calculated by dividing necrotic area by the total tumour area in each individual H&amp;E stained tumour section. The RAMP3 KD tumour group presented with significantly higher percentage of necrotic area compared to the MDA-MB-231 control tumours by 33 fold-difference (Figure 5-8). The average necrotic area in MDA-MB-231 control and RAMP3 KD tumours were 0.4 mm</w:t>
      </w:r>
      <w:r w:rsidRPr="00832075">
        <w:rPr>
          <w:rFonts w:asciiTheme="minorBidi" w:eastAsia="Calibri" w:hAnsiTheme="minorBidi"/>
          <w:szCs w:val="24"/>
          <w:vertAlign w:val="superscript"/>
        </w:rPr>
        <w:t>2</w:t>
      </w:r>
      <w:r w:rsidRPr="00832075">
        <w:rPr>
          <w:rFonts w:asciiTheme="minorBidi" w:eastAsia="Calibri" w:hAnsiTheme="minorBidi"/>
          <w:szCs w:val="24"/>
        </w:rPr>
        <w:t xml:space="preserve"> and 24 mm</w:t>
      </w:r>
      <w:r w:rsidRPr="00832075">
        <w:rPr>
          <w:rFonts w:asciiTheme="minorBidi" w:eastAsia="Calibri" w:hAnsiTheme="minorBidi"/>
          <w:szCs w:val="24"/>
          <w:vertAlign w:val="superscript"/>
        </w:rPr>
        <w:t>2</w:t>
      </w:r>
      <w:r w:rsidRPr="00832075">
        <w:rPr>
          <w:rFonts w:asciiTheme="minorBidi" w:eastAsia="Calibri" w:hAnsiTheme="minorBidi"/>
          <w:szCs w:val="24"/>
        </w:rPr>
        <w:t xml:space="preserve">, respectively. Overall, </w:t>
      </w:r>
      <w:r w:rsidRPr="00832075">
        <w:rPr>
          <w:rFonts w:asciiTheme="minorBidi" w:eastAsia="Calibri" w:hAnsiTheme="minorBidi"/>
          <w:i/>
          <w:szCs w:val="24"/>
        </w:rPr>
        <w:t>in vivo</w:t>
      </w:r>
      <w:r w:rsidRPr="00832075">
        <w:rPr>
          <w:rFonts w:asciiTheme="minorBidi" w:eastAsia="Calibri" w:hAnsiTheme="minorBidi"/>
          <w:szCs w:val="24"/>
        </w:rPr>
        <w:t xml:space="preserve"> data of this project suggest that RAMP3 knockdown might have an effect on tumour development by inducing necrosis.</w:t>
      </w:r>
    </w:p>
    <w:p w:rsidR="00FE6732" w:rsidRPr="00832075" w:rsidRDefault="00FE6732" w:rsidP="00FE6732">
      <w:pPr>
        <w:spacing w:before="0" w:after="160"/>
        <w:ind w:firstLine="0"/>
        <w:jc w:val="center"/>
        <w:rPr>
          <w:rFonts w:asciiTheme="minorBidi" w:eastAsia="Calibri" w:hAnsiTheme="minorBidi"/>
          <w:szCs w:val="24"/>
        </w:rPr>
      </w:pPr>
      <w:r w:rsidRPr="00832075">
        <w:rPr>
          <w:rFonts w:asciiTheme="minorBidi" w:eastAsia="Calibri" w:hAnsiTheme="minorBidi"/>
          <w:noProof/>
          <w:szCs w:val="24"/>
          <w:lang w:eastAsia="en-GB"/>
        </w:rPr>
        <w:lastRenderedPageBreak/>
        <w:drawing>
          <wp:inline distT="0" distB="0" distL="0" distR="0" wp14:anchorId="456CFFBB" wp14:editId="019B7750">
            <wp:extent cx="4787537" cy="6156000"/>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aisha 2.png"/>
                    <pic:cNvPicPr/>
                  </pic:nvPicPr>
                  <pic:blipFill>
                    <a:blip r:embed="rId75" cstate="print">
                      <a:extLst>
                        <a:ext uri="{28A0092B-C50C-407E-A947-70E740481C1C}">
                          <a14:useLocalDpi xmlns:a14="http://schemas.microsoft.com/office/drawing/2010/main" val="0"/>
                        </a:ext>
                      </a:extLst>
                    </a:blip>
                    <a:stretch>
                      <a:fillRect/>
                    </a:stretch>
                  </pic:blipFill>
                  <pic:spPr>
                    <a:xfrm>
                      <a:off x="0" y="0"/>
                      <a:ext cx="4787537" cy="6156000"/>
                    </a:xfrm>
                    <a:prstGeom prst="rect">
                      <a:avLst/>
                    </a:prstGeom>
                  </pic:spPr>
                </pic:pic>
              </a:graphicData>
            </a:graphic>
          </wp:inline>
        </w:drawing>
      </w:r>
    </w:p>
    <w:p w:rsidR="00FE6732" w:rsidRPr="00832075" w:rsidRDefault="00FE6732" w:rsidP="00FE6732">
      <w:pPr>
        <w:pStyle w:val="Caption"/>
        <w:spacing w:line="276" w:lineRule="auto"/>
        <w:jc w:val="both"/>
        <w:rPr>
          <w:rFonts w:eastAsia="Calibri"/>
          <w:szCs w:val="24"/>
        </w:rPr>
      </w:pPr>
      <w:bookmarkStart w:id="561" w:name="_Ref508466679"/>
      <w:bookmarkStart w:id="562" w:name="_Toc527379215"/>
      <w:r w:rsidRPr="00832075">
        <w:rPr>
          <w:rFonts w:eastAsia="Calibri"/>
          <w:szCs w:val="24"/>
        </w:rPr>
        <w:t xml:space="preserve">Figure </w:t>
      </w:r>
      <w:r w:rsidRPr="00832075">
        <w:rPr>
          <w:rFonts w:eastAsia="Calibri"/>
          <w:szCs w:val="24"/>
        </w:rPr>
        <w:fldChar w:fldCharType="begin"/>
      </w:r>
      <w:r w:rsidRPr="00832075">
        <w:rPr>
          <w:rFonts w:eastAsia="Calibri"/>
          <w:szCs w:val="24"/>
        </w:rPr>
        <w:instrText xml:space="preserve"> STYLEREF 1 \s </w:instrText>
      </w:r>
      <w:r w:rsidRPr="00832075">
        <w:rPr>
          <w:rFonts w:eastAsia="Calibri"/>
          <w:szCs w:val="24"/>
        </w:rPr>
        <w:fldChar w:fldCharType="separate"/>
      </w:r>
      <w:r w:rsidRPr="00832075">
        <w:rPr>
          <w:rFonts w:eastAsia="Calibri"/>
          <w:noProof/>
          <w:szCs w:val="24"/>
          <w:cs/>
        </w:rPr>
        <w:t>‎</w:t>
      </w:r>
      <w:r w:rsidRPr="00832075">
        <w:rPr>
          <w:rFonts w:eastAsia="Calibri"/>
          <w:noProof/>
          <w:szCs w:val="24"/>
        </w:rPr>
        <w:t>5</w:t>
      </w:r>
      <w:r w:rsidRPr="00832075">
        <w:rPr>
          <w:rFonts w:eastAsia="Calibri"/>
          <w:szCs w:val="24"/>
        </w:rPr>
        <w:fldChar w:fldCharType="end"/>
      </w:r>
      <w:r w:rsidRPr="00832075">
        <w:rPr>
          <w:rFonts w:eastAsia="Calibri"/>
          <w:szCs w:val="24"/>
        </w:rPr>
        <w:noBreakHyphen/>
      </w:r>
      <w:r w:rsidRPr="00832075">
        <w:rPr>
          <w:rFonts w:eastAsia="Calibri"/>
          <w:szCs w:val="24"/>
        </w:rPr>
        <w:fldChar w:fldCharType="begin"/>
      </w:r>
      <w:r w:rsidRPr="00832075">
        <w:rPr>
          <w:rFonts w:eastAsia="Calibri"/>
          <w:szCs w:val="24"/>
        </w:rPr>
        <w:instrText xml:space="preserve"> SEQ Figure \* ARABIC \s 1 </w:instrText>
      </w:r>
      <w:r w:rsidRPr="00832075">
        <w:rPr>
          <w:rFonts w:eastAsia="Calibri"/>
          <w:szCs w:val="24"/>
        </w:rPr>
        <w:fldChar w:fldCharType="separate"/>
      </w:r>
      <w:r w:rsidRPr="00832075">
        <w:rPr>
          <w:rFonts w:eastAsia="Calibri"/>
          <w:noProof/>
          <w:szCs w:val="24"/>
        </w:rPr>
        <w:t>7</w:t>
      </w:r>
      <w:r w:rsidRPr="00832075">
        <w:rPr>
          <w:rFonts w:eastAsia="Calibri"/>
          <w:szCs w:val="24"/>
        </w:rPr>
        <w:fldChar w:fldCharType="end"/>
      </w:r>
      <w:bookmarkEnd w:id="561"/>
      <w:r w:rsidRPr="00832075">
        <w:rPr>
          <w:rFonts w:eastAsia="Calibri"/>
          <w:szCs w:val="24"/>
        </w:rPr>
        <w:t>: Representative H&amp;E stained sections of MDA-MB-231 control and RAMP3 KD tumours.</w:t>
      </w:r>
      <w:bookmarkEnd w:id="562"/>
    </w:p>
    <w:p w:rsidR="00FE6732" w:rsidRPr="00300988" w:rsidRDefault="00FE6732" w:rsidP="00FE6732">
      <w:pPr>
        <w:spacing w:before="0" w:after="160" w:line="276" w:lineRule="auto"/>
        <w:ind w:firstLine="0"/>
        <w:rPr>
          <w:rFonts w:asciiTheme="minorBidi" w:eastAsia="Calibri" w:hAnsiTheme="minorBidi"/>
          <w:b/>
          <w:bCs/>
          <w:sz w:val="20"/>
          <w:szCs w:val="20"/>
        </w:rPr>
      </w:pPr>
      <w:r w:rsidRPr="00300988">
        <w:rPr>
          <w:rFonts w:asciiTheme="minorBidi" w:eastAsia="Calibri" w:hAnsiTheme="minorBidi"/>
          <w:bCs/>
          <w:sz w:val="20"/>
          <w:szCs w:val="20"/>
        </w:rPr>
        <w:t xml:space="preserve">Figures </w:t>
      </w:r>
      <w:r w:rsidRPr="00300988">
        <w:rPr>
          <w:rFonts w:asciiTheme="minorBidi" w:eastAsia="Calibri" w:hAnsiTheme="minorBidi"/>
          <w:b/>
          <w:sz w:val="20"/>
          <w:szCs w:val="20"/>
        </w:rPr>
        <w:t xml:space="preserve">A </w:t>
      </w:r>
      <w:r w:rsidRPr="00300988">
        <w:rPr>
          <w:rFonts w:asciiTheme="minorBidi" w:eastAsia="Calibri" w:hAnsiTheme="minorBidi"/>
          <w:sz w:val="20"/>
          <w:szCs w:val="20"/>
        </w:rPr>
        <w:t xml:space="preserve">and </w:t>
      </w:r>
      <w:r w:rsidRPr="00300988">
        <w:rPr>
          <w:rFonts w:asciiTheme="minorBidi" w:eastAsia="Calibri" w:hAnsiTheme="minorBidi"/>
          <w:b/>
          <w:sz w:val="20"/>
          <w:szCs w:val="20"/>
        </w:rPr>
        <w:t xml:space="preserve">B </w:t>
      </w:r>
      <w:r w:rsidRPr="00300988">
        <w:rPr>
          <w:rFonts w:asciiTheme="minorBidi" w:eastAsia="Calibri" w:hAnsiTheme="minorBidi"/>
          <w:sz w:val="20"/>
          <w:szCs w:val="20"/>
        </w:rPr>
        <w:t>represents the complete tumour section at 0.5X magnification, scale bar = 2000 µm. The 20X magnification of the RAMP3 knockdown tumour section shows a large central area with less intense staining and loss of normal tissue architecture; which is typical for necrosis. In addition, a considerable amount of blood lakes was also observed indicating disruption of blood vessels and extravasation of RBCs, scale bar = 200 µm.</w:t>
      </w:r>
    </w:p>
    <w:p w:rsidR="00FE6732" w:rsidRPr="00832075" w:rsidRDefault="00FE6732" w:rsidP="00FE6732">
      <w:pPr>
        <w:spacing w:before="0" w:after="160" w:line="276" w:lineRule="auto"/>
        <w:ind w:firstLine="0"/>
        <w:rPr>
          <w:rFonts w:asciiTheme="minorBidi" w:eastAsia="Calibri" w:hAnsiTheme="minorBidi"/>
          <w:szCs w:val="24"/>
        </w:rPr>
      </w:pPr>
    </w:p>
    <w:p w:rsidR="00FE6732" w:rsidRPr="00832075" w:rsidRDefault="00FE6732" w:rsidP="00FE6732">
      <w:pPr>
        <w:spacing w:before="0" w:after="160" w:line="276" w:lineRule="auto"/>
        <w:ind w:firstLine="0"/>
        <w:rPr>
          <w:rFonts w:asciiTheme="minorBidi" w:eastAsia="Calibri" w:hAnsiTheme="minorBidi"/>
          <w:szCs w:val="24"/>
        </w:rPr>
      </w:pPr>
    </w:p>
    <w:p w:rsidR="00FE6732" w:rsidRPr="00832075" w:rsidRDefault="00FE6732" w:rsidP="00FE6732">
      <w:pPr>
        <w:spacing w:before="0" w:after="160"/>
        <w:ind w:firstLine="0"/>
        <w:rPr>
          <w:rFonts w:asciiTheme="minorBidi" w:eastAsia="Calibri" w:hAnsiTheme="minorBidi"/>
          <w:szCs w:val="24"/>
        </w:rPr>
      </w:pPr>
    </w:p>
    <w:p w:rsidR="00FE6732" w:rsidRPr="00832075" w:rsidRDefault="00FE6732" w:rsidP="00FE6732">
      <w:pPr>
        <w:spacing w:before="0" w:after="160" w:line="259" w:lineRule="auto"/>
        <w:ind w:firstLine="0"/>
        <w:jc w:val="center"/>
        <w:rPr>
          <w:rFonts w:asciiTheme="minorBidi" w:eastAsia="Calibri" w:hAnsiTheme="minorBidi"/>
          <w:b/>
          <w:szCs w:val="24"/>
        </w:rPr>
      </w:pPr>
      <w:r w:rsidRPr="00832075">
        <w:rPr>
          <w:rFonts w:asciiTheme="minorBidi" w:eastAsia="Calibri" w:hAnsiTheme="minorBidi"/>
          <w:bCs/>
          <w:noProof/>
          <w:szCs w:val="24"/>
          <w:u w:val="single"/>
          <w:lang w:eastAsia="en-GB"/>
        </w:rPr>
        <w:drawing>
          <wp:inline distT="0" distB="0" distL="0" distR="0" wp14:anchorId="443CEB63" wp14:editId="701F1F10">
            <wp:extent cx="5400000" cy="2928913"/>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400000" cy="2928913"/>
                    </a:xfrm>
                    <a:prstGeom prst="rect">
                      <a:avLst/>
                    </a:prstGeom>
                    <a:noFill/>
                  </pic:spPr>
                </pic:pic>
              </a:graphicData>
            </a:graphic>
          </wp:inline>
        </w:drawing>
      </w:r>
    </w:p>
    <w:p w:rsidR="00FE6732" w:rsidRPr="00832075" w:rsidRDefault="00FE6732" w:rsidP="00FE6732">
      <w:pPr>
        <w:pStyle w:val="Caption"/>
        <w:spacing w:line="276" w:lineRule="auto"/>
        <w:jc w:val="both"/>
        <w:rPr>
          <w:rFonts w:eastAsia="Calibri"/>
          <w:szCs w:val="24"/>
        </w:rPr>
      </w:pPr>
      <w:bookmarkStart w:id="563" w:name="_Ref513807086"/>
      <w:bookmarkStart w:id="564" w:name="_Toc527379216"/>
      <w:r w:rsidRPr="00832075">
        <w:rPr>
          <w:rFonts w:eastAsia="Calibri"/>
          <w:szCs w:val="24"/>
        </w:rPr>
        <w:t xml:space="preserve">Figure </w:t>
      </w:r>
      <w:r w:rsidRPr="00832075">
        <w:rPr>
          <w:rFonts w:eastAsia="Calibri"/>
          <w:szCs w:val="24"/>
        </w:rPr>
        <w:fldChar w:fldCharType="begin"/>
      </w:r>
      <w:r w:rsidRPr="00832075">
        <w:rPr>
          <w:rFonts w:eastAsia="Calibri"/>
          <w:szCs w:val="24"/>
        </w:rPr>
        <w:instrText xml:space="preserve"> STYLEREF 1 \s </w:instrText>
      </w:r>
      <w:r w:rsidRPr="00832075">
        <w:rPr>
          <w:rFonts w:eastAsia="Calibri"/>
          <w:szCs w:val="24"/>
        </w:rPr>
        <w:fldChar w:fldCharType="separate"/>
      </w:r>
      <w:r w:rsidRPr="00832075">
        <w:rPr>
          <w:rFonts w:eastAsia="Calibri"/>
          <w:noProof/>
          <w:szCs w:val="24"/>
          <w:cs/>
        </w:rPr>
        <w:t>‎</w:t>
      </w:r>
      <w:r w:rsidRPr="00832075">
        <w:rPr>
          <w:rFonts w:eastAsia="Calibri"/>
          <w:noProof/>
          <w:szCs w:val="24"/>
        </w:rPr>
        <w:t>5</w:t>
      </w:r>
      <w:r w:rsidRPr="00832075">
        <w:rPr>
          <w:rFonts w:eastAsia="Calibri"/>
          <w:szCs w:val="24"/>
        </w:rPr>
        <w:fldChar w:fldCharType="end"/>
      </w:r>
      <w:r w:rsidRPr="00832075">
        <w:rPr>
          <w:rFonts w:eastAsia="Calibri"/>
          <w:szCs w:val="24"/>
        </w:rPr>
        <w:noBreakHyphen/>
      </w:r>
      <w:r w:rsidRPr="00832075">
        <w:rPr>
          <w:rFonts w:eastAsia="Calibri"/>
          <w:szCs w:val="24"/>
        </w:rPr>
        <w:fldChar w:fldCharType="begin"/>
      </w:r>
      <w:r w:rsidRPr="00832075">
        <w:rPr>
          <w:rFonts w:eastAsia="Calibri"/>
          <w:szCs w:val="24"/>
        </w:rPr>
        <w:instrText xml:space="preserve"> SEQ Figure \* ARABIC \s 1 </w:instrText>
      </w:r>
      <w:r w:rsidRPr="00832075">
        <w:rPr>
          <w:rFonts w:eastAsia="Calibri"/>
          <w:szCs w:val="24"/>
        </w:rPr>
        <w:fldChar w:fldCharType="separate"/>
      </w:r>
      <w:r w:rsidRPr="00832075">
        <w:rPr>
          <w:rFonts w:eastAsia="Calibri"/>
          <w:noProof/>
          <w:szCs w:val="24"/>
        </w:rPr>
        <w:t>8</w:t>
      </w:r>
      <w:r w:rsidRPr="00832075">
        <w:rPr>
          <w:rFonts w:eastAsia="Calibri"/>
          <w:szCs w:val="24"/>
        </w:rPr>
        <w:fldChar w:fldCharType="end"/>
      </w:r>
      <w:bookmarkEnd w:id="563"/>
      <w:r w:rsidRPr="00832075">
        <w:rPr>
          <w:rFonts w:eastAsia="Calibri"/>
          <w:szCs w:val="24"/>
        </w:rPr>
        <w:t>: Histological analysis of necrotic area in MDA-MB-231 control and RAMP3 KD tumours.</w:t>
      </w:r>
      <w:bookmarkEnd w:id="564"/>
    </w:p>
    <w:p w:rsidR="00FE6732" w:rsidRPr="00300988" w:rsidRDefault="00FE6732" w:rsidP="00FE6732">
      <w:pPr>
        <w:spacing w:before="0" w:after="200" w:line="276" w:lineRule="auto"/>
        <w:ind w:firstLine="0"/>
        <w:rPr>
          <w:rFonts w:asciiTheme="minorBidi" w:eastAsia="Calibri" w:hAnsiTheme="minorBidi"/>
          <w:bCs/>
          <w:iCs/>
          <w:sz w:val="20"/>
          <w:szCs w:val="20"/>
        </w:rPr>
      </w:pPr>
      <w:r w:rsidRPr="00300988">
        <w:rPr>
          <w:rFonts w:asciiTheme="minorBidi" w:eastAsia="Calibri" w:hAnsiTheme="minorBidi"/>
          <w:b/>
          <w:iCs/>
          <w:sz w:val="20"/>
          <w:szCs w:val="20"/>
        </w:rPr>
        <w:t>A)</w:t>
      </w:r>
      <w:r w:rsidRPr="00300988">
        <w:rPr>
          <w:rFonts w:asciiTheme="minorBidi" w:eastAsia="Calibri" w:hAnsiTheme="minorBidi"/>
          <w:bCs/>
          <w:iCs/>
          <w:sz w:val="20"/>
          <w:szCs w:val="20"/>
        </w:rPr>
        <w:t xml:space="preserve"> The percentage of the necrotic area. </w:t>
      </w:r>
      <w:r w:rsidRPr="00300988">
        <w:rPr>
          <w:rFonts w:asciiTheme="minorBidi" w:eastAsia="Calibri" w:hAnsiTheme="minorBidi"/>
          <w:b/>
          <w:iCs/>
          <w:sz w:val="20"/>
          <w:szCs w:val="20"/>
        </w:rPr>
        <w:t>B)</w:t>
      </w:r>
      <w:r w:rsidRPr="00300988">
        <w:rPr>
          <w:rFonts w:asciiTheme="minorBidi" w:eastAsia="Calibri" w:hAnsiTheme="minorBidi"/>
          <w:bCs/>
          <w:iCs/>
          <w:sz w:val="20"/>
          <w:szCs w:val="20"/>
        </w:rPr>
        <w:t xml:space="preserve"> Histological analysis of the necrotic area represented as mm</w:t>
      </w:r>
      <w:r w:rsidRPr="00300988">
        <w:rPr>
          <w:rFonts w:asciiTheme="minorBidi" w:eastAsia="Calibri" w:hAnsiTheme="minorBidi"/>
          <w:bCs/>
          <w:iCs/>
          <w:sz w:val="20"/>
          <w:szCs w:val="20"/>
          <w:vertAlign w:val="superscript"/>
        </w:rPr>
        <w:t>2</w:t>
      </w:r>
      <w:r w:rsidRPr="00300988">
        <w:rPr>
          <w:rFonts w:asciiTheme="minorBidi" w:eastAsia="Calibri" w:hAnsiTheme="minorBidi"/>
          <w:bCs/>
          <w:iCs/>
          <w:sz w:val="20"/>
          <w:szCs w:val="20"/>
        </w:rPr>
        <w:t xml:space="preserve">. The RAMP3 KD tumours displayed significantly increased necrotic area compared to control group. Data represent mean ± SEM and unpaired t-test was performed comparing control and RAMP3 KD group. </w:t>
      </w:r>
      <w:r w:rsidRPr="00300988">
        <w:rPr>
          <w:rFonts w:asciiTheme="minorBidi" w:eastAsia="Calibri" w:hAnsiTheme="minorBidi"/>
          <w:bCs/>
          <w:i/>
          <w:sz w:val="20"/>
          <w:szCs w:val="20"/>
        </w:rPr>
        <w:t xml:space="preserve">P </w:t>
      </w:r>
      <w:r w:rsidRPr="00300988">
        <w:rPr>
          <w:rFonts w:asciiTheme="minorBidi" w:eastAsia="Calibri" w:hAnsiTheme="minorBidi"/>
          <w:bCs/>
          <w:iCs/>
          <w:sz w:val="20"/>
          <w:szCs w:val="20"/>
        </w:rPr>
        <w:t xml:space="preserve">value was generated using unpaired t-test * indicates significance </w:t>
      </w:r>
      <w:r w:rsidRPr="00300988">
        <w:rPr>
          <w:rFonts w:asciiTheme="minorBidi" w:eastAsia="Calibri" w:hAnsiTheme="minorBidi"/>
          <w:bCs/>
          <w:i/>
          <w:sz w:val="20"/>
          <w:szCs w:val="20"/>
        </w:rPr>
        <w:t xml:space="preserve">P </w:t>
      </w:r>
      <w:r w:rsidRPr="00300988">
        <w:rPr>
          <w:rFonts w:asciiTheme="minorBidi" w:eastAsia="Calibri" w:hAnsiTheme="minorBidi"/>
          <w:bCs/>
          <w:iCs/>
          <w:sz w:val="20"/>
          <w:szCs w:val="20"/>
        </w:rPr>
        <w:t xml:space="preserve">&lt; 0.05, ** indicates </w:t>
      </w:r>
      <w:r w:rsidRPr="00300988">
        <w:rPr>
          <w:rFonts w:asciiTheme="minorBidi" w:eastAsia="Calibri" w:hAnsiTheme="minorBidi"/>
          <w:bCs/>
          <w:i/>
          <w:sz w:val="20"/>
          <w:szCs w:val="20"/>
        </w:rPr>
        <w:t xml:space="preserve">P </w:t>
      </w:r>
      <w:r w:rsidRPr="00300988">
        <w:rPr>
          <w:rFonts w:asciiTheme="minorBidi" w:eastAsia="Calibri" w:hAnsiTheme="minorBidi"/>
          <w:bCs/>
          <w:iCs/>
          <w:sz w:val="20"/>
          <w:szCs w:val="20"/>
        </w:rPr>
        <w:t xml:space="preserve">&lt; 0.01, *** indicates </w:t>
      </w:r>
      <w:r w:rsidRPr="00300988">
        <w:rPr>
          <w:rFonts w:asciiTheme="minorBidi" w:eastAsia="Calibri" w:hAnsiTheme="minorBidi"/>
          <w:bCs/>
          <w:i/>
          <w:sz w:val="20"/>
          <w:szCs w:val="20"/>
        </w:rPr>
        <w:t xml:space="preserve">P </w:t>
      </w:r>
      <w:r w:rsidRPr="00300988">
        <w:rPr>
          <w:rFonts w:asciiTheme="minorBidi" w:eastAsia="Calibri" w:hAnsiTheme="minorBidi"/>
          <w:bCs/>
          <w:iCs/>
          <w:sz w:val="20"/>
          <w:szCs w:val="20"/>
        </w:rPr>
        <w:t xml:space="preserve">&lt; 0.001 and ****indicates </w:t>
      </w:r>
      <w:r w:rsidRPr="00300988">
        <w:rPr>
          <w:rFonts w:asciiTheme="minorBidi" w:eastAsia="Calibri" w:hAnsiTheme="minorBidi"/>
          <w:bCs/>
          <w:i/>
          <w:sz w:val="20"/>
          <w:szCs w:val="20"/>
        </w:rPr>
        <w:t xml:space="preserve">P </w:t>
      </w:r>
      <w:r w:rsidRPr="00300988">
        <w:rPr>
          <w:rFonts w:asciiTheme="minorBidi" w:eastAsia="Calibri" w:hAnsiTheme="minorBidi"/>
          <w:bCs/>
          <w:iCs/>
          <w:sz w:val="20"/>
          <w:szCs w:val="20"/>
        </w:rPr>
        <w:t>&lt; 0.0001.</w:t>
      </w:r>
    </w:p>
    <w:p w:rsidR="00FE6732" w:rsidRPr="00832075" w:rsidRDefault="00FE6732" w:rsidP="00FE6732">
      <w:pPr>
        <w:spacing w:before="0" w:after="160" w:line="259" w:lineRule="auto"/>
        <w:ind w:firstLine="0"/>
        <w:jc w:val="center"/>
        <w:rPr>
          <w:rFonts w:asciiTheme="minorBidi" w:eastAsia="Calibri" w:hAnsiTheme="minorBidi"/>
          <w:b/>
          <w:szCs w:val="24"/>
        </w:rPr>
      </w:pPr>
      <w:r w:rsidRPr="00832075">
        <w:rPr>
          <w:rFonts w:asciiTheme="minorBidi" w:eastAsia="Calibri" w:hAnsiTheme="minorBidi"/>
          <w:b/>
          <w:szCs w:val="24"/>
        </w:rPr>
        <w:br w:type="page"/>
      </w:r>
    </w:p>
    <w:p w:rsidR="00FE6732" w:rsidRPr="00832075" w:rsidRDefault="00FE6732" w:rsidP="00FE6732">
      <w:pPr>
        <w:pStyle w:val="Heading3"/>
        <w:rPr>
          <w:rFonts w:asciiTheme="minorBidi" w:eastAsia="Times New Roman" w:hAnsiTheme="minorBidi" w:cstheme="minorBidi"/>
        </w:rPr>
      </w:pPr>
      <w:bookmarkStart w:id="565" w:name="_Toc515376362"/>
      <w:bookmarkStart w:id="566" w:name="_Toc515379767"/>
      <w:bookmarkStart w:id="567" w:name="_Toc527381576"/>
      <w:r w:rsidRPr="00832075">
        <w:rPr>
          <w:rFonts w:asciiTheme="minorBidi" w:eastAsia="Times New Roman" w:hAnsiTheme="minorBidi" w:cstheme="minorBidi"/>
        </w:rPr>
        <w:lastRenderedPageBreak/>
        <w:t>CD31 Immunohistochemistry</w:t>
      </w:r>
      <w:bookmarkEnd w:id="565"/>
      <w:bookmarkEnd w:id="566"/>
      <w:bookmarkEnd w:id="567"/>
    </w:p>
    <w:p w:rsidR="00FE6732" w:rsidRPr="00832075" w:rsidRDefault="00FE6732" w:rsidP="00FE6732">
      <w:pPr>
        <w:spacing w:before="0" w:after="160"/>
        <w:ind w:firstLine="397"/>
        <w:rPr>
          <w:rFonts w:asciiTheme="minorBidi" w:eastAsia="Calibri" w:hAnsiTheme="minorBidi"/>
          <w:szCs w:val="24"/>
          <w:shd w:val="clear" w:color="auto" w:fill="FFFFFF"/>
        </w:rPr>
      </w:pPr>
      <w:r w:rsidRPr="00832075">
        <w:rPr>
          <w:rFonts w:asciiTheme="minorBidi" w:eastAsia="Calibri" w:hAnsiTheme="minorBidi"/>
          <w:szCs w:val="24"/>
          <w:shd w:val="clear" w:color="auto" w:fill="FFFFFF"/>
        </w:rPr>
        <w:t>In order to understand the onset of tumour angiogenesis, micro-vessel density (MVD) at the tumour site was measured by performing immunohistochemistry for CD31. The tumour sections were deparaffinised and incubated with the angiogenesis marker CD31 antibody. The MVD was defined as the mean of four different random fields of CD31 per tumour section. The CD31 positive areas were measured and analysed using ImageJ software. Unexpectedly, the blood vessels density of the RAMP3 knockdown was higher than the control MDA-MB-231 (</w:t>
      </w:r>
      <w:r w:rsidRPr="00832075">
        <w:rPr>
          <w:rFonts w:asciiTheme="minorBidi" w:eastAsia="Calibri" w:hAnsiTheme="minorBidi"/>
          <w:i/>
          <w:iCs/>
          <w:szCs w:val="24"/>
          <w:shd w:val="clear" w:color="auto" w:fill="FFFFFF"/>
        </w:rPr>
        <w:t>P</w:t>
      </w:r>
      <w:r w:rsidRPr="00832075">
        <w:rPr>
          <w:rFonts w:asciiTheme="minorBidi" w:eastAsia="Calibri" w:hAnsiTheme="minorBidi"/>
          <w:szCs w:val="24"/>
          <w:shd w:val="clear" w:color="auto" w:fill="FFFFFF"/>
        </w:rPr>
        <w:t>=</w:t>
      </w:r>
      <w:r w:rsidRPr="00832075">
        <w:rPr>
          <w:rFonts w:asciiTheme="minorBidi" w:eastAsia="Times New Roman" w:hAnsiTheme="minorBidi"/>
          <w:szCs w:val="24"/>
          <w:lang w:eastAsia="zh-CN"/>
        </w:rPr>
        <w:t>0.0028) (Figure 5-9)</w:t>
      </w:r>
      <w:r w:rsidRPr="00832075">
        <w:rPr>
          <w:rFonts w:asciiTheme="minorBidi" w:eastAsia="Calibri" w:hAnsiTheme="minorBidi"/>
          <w:szCs w:val="24"/>
          <w:shd w:val="clear" w:color="auto" w:fill="FFFFFF"/>
        </w:rPr>
        <w:t xml:space="preserve">. Despite the number of the blood vessels in RAMP3 KD, the observed blood vessels were shorter and underdeveloped. </w:t>
      </w:r>
    </w:p>
    <w:p w:rsidR="00FE6732" w:rsidRPr="00832075" w:rsidRDefault="00FE6732" w:rsidP="00FE6732">
      <w:pPr>
        <w:spacing w:before="0" w:after="160"/>
        <w:ind w:firstLine="397"/>
        <w:rPr>
          <w:rFonts w:asciiTheme="minorBidi" w:eastAsia="Calibri" w:hAnsiTheme="minorBidi"/>
          <w:szCs w:val="24"/>
          <w:shd w:val="clear" w:color="auto" w:fill="FFFFFF"/>
        </w:rPr>
      </w:pPr>
    </w:p>
    <w:p w:rsidR="00FE6732" w:rsidRPr="00832075" w:rsidRDefault="00FE6732" w:rsidP="00FE6732">
      <w:pPr>
        <w:spacing w:before="0" w:after="160"/>
        <w:ind w:firstLine="397"/>
        <w:rPr>
          <w:rFonts w:asciiTheme="minorBidi" w:eastAsia="Calibri" w:hAnsiTheme="minorBidi"/>
          <w:szCs w:val="24"/>
          <w:shd w:val="clear" w:color="auto" w:fill="FFFFFF"/>
        </w:rPr>
      </w:pPr>
    </w:p>
    <w:p w:rsidR="00FE6732" w:rsidRPr="00832075" w:rsidRDefault="00FE6732" w:rsidP="00FE6732">
      <w:pPr>
        <w:spacing w:before="0" w:after="160"/>
        <w:ind w:firstLine="397"/>
        <w:rPr>
          <w:rFonts w:asciiTheme="minorBidi" w:eastAsia="Calibri" w:hAnsiTheme="minorBidi"/>
          <w:szCs w:val="24"/>
          <w:shd w:val="clear" w:color="auto" w:fill="FFFFFF"/>
        </w:rPr>
      </w:pPr>
    </w:p>
    <w:p w:rsidR="00FE6732" w:rsidRPr="00832075" w:rsidRDefault="00FE6732" w:rsidP="00FE6732">
      <w:pPr>
        <w:spacing w:before="0" w:after="160"/>
        <w:ind w:firstLine="397"/>
        <w:rPr>
          <w:rFonts w:asciiTheme="minorBidi" w:eastAsia="Calibri" w:hAnsiTheme="minorBidi"/>
          <w:szCs w:val="24"/>
          <w:shd w:val="clear" w:color="auto" w:fill="FFFFFF"/>
        </w:rPr>
      </w:pPr>
    </w:p>
    <w:p w:rsidR="00FE6732" w:rsidRPr="00832075" w:rsidRDefault="00FE6732" w:rsidP="00FE6732">
      <w:pPr>
        <w:spacing w:before="0" w:after="160"/>
        <w:ind w:firstLine="397"/>
        <w:rPr>
          <w:rFonts w:asciiTheme="minorBidi" w:eastAsia="Calibri" w:hAnsiTheme="minorBidi"/>
          <w:szCs w:val="24"/>
          <w:shd w:val="clear" w:color="auto" w:fill="FFFFFF"/>
        </w:rPr>
      </w:pPr>
    </w:p>
    <w:p w:rsidR="00FE6732" w:rsidRPr="00832075" w:rsidRDefault="00FE6732" w:rsidP="00FE6732">
      <w:pPr>
        <w:spacing w:before="0" w:after="160"/>
        <w:ind w:firstLine="397"/>
        <w:rPr>
          <w:rFonts w:asciiTheme="minorBidi" w:eastAsia="Calibri" w:hAnsiTheme="minorBidi"/>
          <w:szCs w:val="24"/>
          <w:shd w:val="clear" w:color="auto" w:fill="FFFFFF"/>
        </w:rPr>
      </w:pPr>
    </w:p>
    <w:p w:rsidR="00FE6732" w:rsidRPr="00832075" w:rsidRDefault="00FE6732" w:rsidP="00FE6732">
      <w:pPr>
        <w:spacing w:before="0" w:after="160"/>
        <w:ind w:firstLine="397"/>
        <w:rPr>
          <w:rFonts w:asciiTheme="minorBidi" w:eastAsia="Calibri" w:hAnsiTheme="minorBidi"/>
          <w:szCs w:val="24"/>
          <w:shd w:val="clear" w:color="auto" w:fill="FFFFFF"/>
        </w:rPr>
      </w:pPr>
    </w:p>
    <w:p w:rsidR="00FE6732" w:rsidRPr="00832075" w:rsidRDefault="00FE6732" w:rsidP="00FE6732">
      <w:pPr>
        <w:spacing w:before="0" w:after="160"/>
        <w:ind w:firstLine="397"/>
        <w:rPr>
          <w:rFonts w:asciiTheme="minorBidi" w:eastAsia="Calibri" w:hAnsiTheme="minorBidi"/>
          <w:szCs w:val="24"/>
          <w:shd w:val="clear" w:color="auto" w:fill="FFFFFF"/>
        </w:rPr>
      </w:pPr>
    </w:p>
    <w:p w:rsidR="00FE6732" w:rsidRPr="00832075" w:rsidRDefault="00FE6732" w:rsidP="00FE6732">
      <w:pPr>
        <w:spacing w:before="0" w:after="160"/>
        <w:ind w:firstLine="397"/>
        <w:jc w:val="center"/>
        <w:rPr>
          <w:rFonts w:asciiTheme="minorBidi" w:eastAsia="Calibri" w:hAnsiTheme="minorBidi"/>
          <w:szCs w:val="24"/>
          <w:shd w:val="clear" w:color="auto" w:fill="FFFFFF"/>
        </w:rPr>
      </w:pPr>
      <w:r w:rsidRPr="00832075">
        <w:rPr>
          <w:rFonts w:asciiTheme="minorBidi" w:eastAsia="Calibri" w:hAnsiTheme="minorBidi"/>
          <w:noProof/>
          <w:szCs w:val="24"/>
          <w:u w:val="single"/>
          <w:shd w:val="clear" w:color="auto" w:fill="FFFFFF"/>
          <w:lang w:eastAsia="en-GB"/>
        </w:rPr>
        <w:lastRenderedPageBreak/>
        <w:drawing>
          <wp:inline distT="0" distB="0" distL="0" distR="0" wp14:anchorId="74F795E8" wp14:editId="593ED11A">
            <wp:extent cx="4125722" cy="5508000"/>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4125722" cy="5508000"/>
                    </a:xfrm>
                    <a:prstGeom prst="rect">
                      <a:avLst/>
                    </a:prstGeom>
                    <a:noFill/>
                  </pic:spPr>
                </pic:pic>
              </a:graphicData>
            </a:graphic>
          </wp:inline>
        </w:drawing>
      </w:r>
    </w:p>
    <w:p w:rsidR="00FE6732" w:rsidRPr="00832075" w:rsidRDefault="00FE6732" w:rsidP="00FE6732">
      <w:pPr>
        <w:pStyle w:val="Caption"/>
        <w:spacing w:line="276" w:lineRule="auto"/>
        <w:jc w:val="both"/>
        <w:rPr>
          <w:rFonts w:eastAsia="Calibri"/>
          <w:szCs w:val="24"/>
        </w:rPr>
      </w:pPr>
      <w:bookmarkStart w:id="568" w:name="_Toc527379217"/>
      <w:r w:rsidRPr="00832075">
        <w:rPr>
          <w:rFonts w:eastAsia="Calibri"/>
          <w:szCs w:val="24"/>
        </w:rPr>
        <w:t xml:space="preserve">Figure </w:t>
      </w:r>
      <w:r w:rsidRPr="00832075">
        <w:rPr>
          <w:rFonts w:eastAsia="Calibri"/>
          <w:szCs w:val="24"/>
        </w:rPr>
        <w:fldChar w:fldCharType="begin"/>
      </w:r>
      <w:r w:rsidRPr="00832075">
        <w:rPr>
          <w:rFonts w:eastAsia="Calibri"/>
          <w:szCs w:val="24"/>
        </w:rPr>
        <w:instrText xml:space="preserve"> STYLEREF 1 \s </w:instrText>
      </w:r>
      <w:r w:rsidRPr="00832075">
        <w:rPr>
          <w:rFonts w:eastAsia="Calibri"/>
          <w:szCs w:val="24"/>
        </w:rPr>
        <w:fldChar w:fldCharType="separate"/>
      </w:r>
      <w:r w:rsidRPr="00832075">
        <w:rPr>
          <w:rFonts w:eastAsia="Calibri"/>
          <w:noProof/>
          <w:szCs w:val="24"/>
          <w:cs/>
        </w:rPr>
        <w:t>‎</w:t>
      </w:r>
      <w:r w:rsidRPr="00832075">
        <w:rPr>
          <w:rFonts w:eastAsia="Calibri"/>
          <w:noProof/>
          <w:szCs w:val="24"/>
        </w:rPr>
        <w:t>5</w:t>
      </w:r>
      <w:r w:rsidRPr="00832075">
        <w:rPr>
          <w:rFonts w:eastAsia="Calibri"/>
          <w:szCs w:val="24"/>
        </w:rPr>
        <w:fldChar w:fldCharType="end"/>
      </w:r>
      <w:r w:rsidRPr="00832075">
        <w:rPr>
          <w:rFonts w:eastAsia="Calibri"/>
          <w:szCs w:val="24"/>
        </w:rPr>
        <w:noBreakHyphen/>
      </w:r>
      <w:r w:rsidRPr="00832075">
        <w:rPr>
          <w:rFonts w:eastAsia="Calibri"/>
          <w:szCs w:val="24"/>
        </w:rPr>
        <w:fldChar w:fldCharType="begin"/>
      </w:r>
      <w:r w:rsidRPr="00832075">
        <w:rPr>
          <w:rFonts w:eastAsia="Calibri"/>
          <w:szCs w:val="24"/>
        </w:rPr>
        <w:instrText xml:space="preserve"> SEQ Figure \* ARABIC \s 1 </w:instrText>
      </w:r>
      <w:r w:rsidRPr="00832075">
        <w:rPr>
          <w:rFonts w:eastAsia="Calibri"/>
          <w:szCs w:val="24"/>
        </w:rPr>
        <w:fldChar w:fldCharType="separate"/>
      </w:r>
      <w:r w:rsidRPr="00832075">
        <w:rPr>
          <w:rFonts w:eastAsia="Calibri"/>
          <w:noProof/>
          <w:szCs w:val="24"/>
        </w:rPr>
        <w:t>9</w:t>
      </w:r>
      <w:r w:rsidRPr="00832075">
        <w:rPr>
          <w:rFonts w:eastAsia="Calibri"/>
          <w:szCs w:val="24"/>
        </w:rPr>
        <w:fldChar w:fldCharType="end"/>
      </w:r>
      <w:r w:rsidRPr="00832075">
        <w:rPr>
          <w:rFonts w:eastAsia="Calibri"/>
          <w:szCs w:val="24"/>
        </w:rPr>
        <w:t>: Blood vessel density of MDA-MB-231 and RAMP3 KD tumours using CD31.</w:t>
      </w:r>
      <w:bookmarkEnd w:id="568"/>
    </w:p>
    <w:p w:rsidR="00FE6732" w:rsidRPr="00300988" w:rsidRDefault="00FE6732" w:rsidP="00FE6732">
      <w:pPr>
        <w:spacing w:before="0" w:after="200" w:line="276" w:lineRule="auto"/>
        <w:ind w:firstLine="0"/>
        <w:rPr>
          <w:rFonts w:asciiTheme="minorBidi" w:eastAsia="Calibri" w:hAnsiTheme="minorBidi"/>
          <w:bCs/>
          <w:iCs/>
          <w:sz w:val="20"/>
          <w:szCs w:val="20"/>
        </w:rPr>
      </w:pPr>
      <w:r w:rsidRPr="00300988">
        <w:rPr>
          <w:rFonts w:asciiTheme="minorBidi" w:eastAsia="Calibri" w:hAnsiTheme="minorBidi"/>
          <w:bCs/>
          <w:iCs/>
          <w:sz w:val="20"/>
          <w:szCs w:val="20"/>
        </w:rPr>
        <w:t>Representative images of CD31 expression in MDA-MB-231</w:t>
      </w:r>
      <w:r w:rsidRPr="00300988">
        <w:rPr>
          <w:rFonts w:asciiTheme="minorBidi" w:eastAsia="Calibri" w:hAnsiTheme="minorBidi"/>
          <w:b/>
          <w:iCs/>
          <w:sz w:val="20"/>
          <w:szCs w:val="20"/>
        </w:rPr>
        <w:t xml:space="preserve"> (A) </w:t>
      </w:r>
      <w:r w:rsidRPr="00300988">
        <w:rPr>
          <w:rFonts w:asciiTheme="minorBidi" w:eastAsia="Calibri" w:hAnsiTheme="minorBidi"/>
          <w:bCs/>
          <w:iCs/>
          <w:sz w:val="20"/>
          <w:szCs w:val="20"/>
        </w:rPr>
        <w:t xml:space="preserve">and RAMP3 KD </w:t>
      </w:r>
      <w:r w:rsidRPr="00300988">
        <w:rPr>
          <w:rFonts w:asciiTheme="minorBidi" w:eastAsia="Calibri" w:hAnsiTheme="minorBidi"/>
          <w:iCs/>
          <w:sz w:val="20"/>
          <w:szCs w:val="20"/>
        </w:rPr>
        <w:t xml:space="preserve">cells </w:t>
      </w:r>
      <w:r w:rsidRPr="00300988">
        <w:rPr>
          <w:rFonts w:asciiTheme="minorBidi" w:eastAsia="Calibri" w:hAnsiTheme="minorBidi"/>
          <w:b/>
          <w:iCs/>
          <w:sz w:val="20"/>
          <w:szCs w:val="20"/>
        </w:rPr>
        <w:t>(B)</w:t>
      </w:r>
      <w:r w:rsidRPr="00300988">
        <w:rPr>
          <w:rFonts w:asciiTheme="minorBidi" w:eastAsia="Calibri" w:hAnsiTheme="minorBidi"/>
          <w:bCs/>
          <w:iCs/>
          <w:sz w:val="20"/>
          <w:szCs w:val="20"/>
        </w:rPr>
        <w:t xml:space="preserve">. The tumours that developed from MDA-MB-231 and RAMP3 KD cells were sectioned; the blood vessels were stained using CD31 antibody, scale bar= 50 µm. </w:t>
      </w:r>
      <w:r w:rsidRPr="00300988">
        <w:rPr>
          <w:rFonts w:asciiTheme="minorBidi" w:eastAsia="Calibri" w:hAnsiTheme="minorBidi"/>
          <w:b/>
          <w:iCs/>
          <w:sz w:val="20"/>
          <w:szCs w:val="20"/>
        </w:rPr>
        <w:t xml:space="preserve">C) </w:t>
      </w:r>
      <w:r w:rsidRPr="00300988">
        <w:rPr>
          <w:rFonts w:asciiTheme="minorBidi" w:eastAsia="Calibri" w:hAnsiTheme="minorBidi"/>
          <w:bCs/>
          <w:iCs/>
          <w:sz w:val="20"/>
          <w:szCs w:val="20"/>
        </w:rPr>
        <w:t xml:space="preserve">The MVD was measured in MDA-MB-231 and RAMP3 KD tumour using ImageJ software to measure the CD31 positive area. RAMP3 KD sections displays more micro-vessels density compared to the MDA-MB-231 control section by 40 %. Data represent mean ± SEM and t-test was performed comparing MDA-MB-231 and RAMP3 KD group. </w:t>
      </w:r>
      <w:r w:rsidRPr="00300988">
        <w:rPr>
          <w:rFonts w:asciiTheme="minorBidi" w:eastAsia="Calibri" w:hAnsiTheme="minorBidi"/>
          <w:bCs/>
          <w:i/>
          <w:sz w:val="20"/>
          <w:szCs w:val="20"/>
        </w:rPr>
        <w:t>P</w:t>
      </w:r>
      <w:r w:rsidRPr="00300988">
        <w:rPr>
          <w:rFonts w:asciiTheme="minorBidi" w:eastAsia="Calibri" w:hAnsiTheme="minorBidi"/>
          <w:bCs/>
          <w:iCs/>
          <w:sz w:val="20"/>
          <w:szCs w:val="20"/>
        </w:rPr>
        <w:t xml:space="preserve"> value was generated using unpaired t-test * indicates significance </w:t>
      </w:r>
      <w:r w:rsidRPr="00300988">
        <w:rPr>
          <w:rFonts w:asciiTheme="minorBidi" w:eastAsia="Calibri" w:hAnsiTheme="minorBidi"/>
          <w:bCs/>
          <w:i/>
          <w:sz w:val="20"/>
          <w:szCs w:val="20"/>
        </w:rPr>
        <w:t>P</w:t>
      </w:r>
      <w:r w:rsidR="002C1B60" w:rsidRPr="00300988">
        <w:rPr>
          <w:rFonts w:asciiTheme="minorBidi" w:eastAsia="Calibri" w:hAnsiTheme="minorBidi"/>
          <w:bCs/>
          <w:i/>
          <w:sz w:val="20"/>
          <w:szCs w:val="20"/>
        </w:rPr>
        <w:t xml:space="preserve"> </w:t>
      </w:r>
      <w:r w:rsidRPr="00300988">
        <w:rPr>
          <w:rFonts w:asciiTheme="minorBidi" w:eastAsia="Calibri" w:hAnsiTheme="minorBidi"/>
          <w:bCs/>
          <w:iCs/>
          <w:sz w:val="20"/>
          <w:szCs w:val="20"/>
        </w:rPr>
        <w:t xml:space="preserve">&lt;0.05, ** indicates </w:t>
      </w:r>
      <w:r w:rsidRPr="00300988">
        <w:rPr>
          <w:rFonts w:asciiTheme="minorBidi" w:eastAsia="Calibri" w:hAnsiTheme="minorBidi"/>
          <w:bCs/>
          <w:i/>
          <w:sz w:val="20"/>
          <w:szCs w:val="20"/>
        </w:rPr>
        <w:t>P</w:t>
      </w:r>
      <w:r w:rsidR="002C1B60" w:rsidRPr="00300988">
        <w:rPr>
          <w:rFonts w:asciiTheme="minorBidi" w:eastAsia="Calibri" w:hAnsiTheme="minorBidi"/>
          <w:bCs/>
          <w:i/>
          <w:sz w:val="20"/>
          <w:szCs w:val="20"/>
        </w:rPr>
        <w:t xml:space="preserve"> </w:t>
      </w:r>
      <w:r w:rsidRPr="00300988">
        <w:rPr>
          <w:rFonts w:asciiTheme="minorBidi" w:eastAsia="Calibri" w:hAnsiTheme="minorBidi"/>
          <w:bCs/>
          <w:iCs/>
          <w:sz w:val="20"/>
          <w:szCs w:val="20"/>
        </w:rPr>
        <w:t>&lt;0.01.</w:t>
      </w:r>
    </w:p>
    <w:p w:rsidR="00FE6732" w:rsidRPr="00832075" w:rsidRDefault="00FE6732" w:rsidP="00FE6732">
      <w:pPr>
        <w:pStyle w:val="Heading2"/>
      </w:pPr>
      <w:bookmarkStart w:id="569" w:name="_Toc515376363"/>
      <w:bookmarkStart w:id="570" w:name="_Toc515379768"/>
      <w:bookmarkStart w:id="571" w:name="_Toc527381577"/>
      <w:r w:rsidRPr="00832075">
        <w:lastRenderedPageBreak/>
        <w:t>Discussion</w:t>
      </w:r>
      <w:bookmarkEnd w:id="569"/>
      <w:bookmarkEnd w:id="570"/>
      <w:bookmarkEnd w:id="571"/>
    </w:p>
    <w:p w:rsidR="00FE6732" w:rsidRPr="00832075" w:rsidRDefault="00FE6732" w:rsidP="00854AED">
      <w:pPr>
        <w:rPr>
          <w:rFonts w:asciiTheme="minorBidi" w:eastAsia="Calibri" w:hAnsiTheme="minorBidi"/>
          <w:szCs w:val="24"/>
        </w:rPr>
      </w:pPr>
      <w:r w:rsidRPr="00832075">
        <w:rPr>
          <w:rFonts w:asciiTheme="minorBidi" w:eastAsia="Calibri" w:hAnsiTheme="minorBidi"/>
          <w:szCs w:val="24"/>
        </w:rPr>
        <w:t xml:space="preserve">The aim of this chapter is to evaluate the tumour forming efficiency by RAMP3 knockdown cells expressing AM and CLR in BALB/c nude mice model. According to the functional assays results RAMP3 KD cells reduced the migration and invasion and enhanced the apoptosis. However, no effect was observed on the proliferation. The </w:t>
      </w:r>
      <w:r w:rsidRPr="00832075">
        <w:rPr>
          <w:rFonts w:asciiTheme="minorBidi" w:eastAsia="Calibri" w:hAnsiTheme="minorBidi"/>
          <w:i/>
          <w:iCs/>
          <w:szCs w:val="24"/>
        </w:rPr>
        <w:t>in vivo</w:t>
      </w:r>
      <w:r w:rsidRPr="00832075">
        <w:rPr>
          <w:rFonts w:asciiTheme="minorBidi" w:eastAsia="Calibri" w:hAnsiTheme="minorBidi"/>
          <w:szCs w:val="24"/>
        </w:rPr>
        <w:t xml:space="preserve"> result of this study revealed that tumour volume of RAMP3 KD cells significantly increased post day 10 compared to MDA-MB-231 control cells. However, the average tumour volume result on the last day of the measurement day 21 showed no difference between control and RAMP3 KD groups. Further, the tumour volume of RAMP3 KD cells was much higher than MDA-MB-231 control cells. It is unclear, if the increase in tumour volume was associated with hypoxia, since several reports indicate that increased tumour mass can also be linked to deprivation of oxygen and nutrients supply </w:t>
      </w:r>
      <w:r w:rsidRPr="00832075">
        <w:rPr>
          <w:rFonts w:asciiTheme="minorBidi" w:eastAsia="Calibri" w:hAnsiTheme="minorBidi"/>
          <w:szCs w:val="24"/>
        </w:rPr>
        <w:fldChar w:fldCharType="begin">
          <w:fldData xml:space="preserve">PEVuZE5vdGU+PENpdGU+PEF1dGhvcj5XYWxzaDwvQXV0aG9yPjxZZWFyPjIwMTQ8L1llYXI+PElE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</w:fldData>
        </w:fldChar>
      </w:r>
      <w:r w:rsidRPr="00832075">
        <w:rPr>
          <w:rFonts w:asciiTheme="minorBidi" w:eastAsia="Calibri" w:hAnsiTheme="minorBidi"/>
          <w:szCs w:val="24"/>
        </w:rPr>
        <w:instrText xml:space="preserve"> ADDIN EN.CITE </w:instrText>
      </w:r>
      <w:r w:rsidRPr="00832075">
        <w:rPr>
          <w:rFonts w:asciiTheme="minorBidi" w:eastAsia="Calibri" w:hAnsiTheme="minorBidi"/>
          <w:szCs w:val="24"/>
        </w:rPr>
        <w:fldChar w:fldCharType="begin">
          <w:fldData xml:space="preserve">PEVuZE5vdGU+PENpdGU+PEF1dGhvcj5XYWxzaDwvQXV0aG9yPjxZZWFyPjIwMTQ8L1llYXI+PElE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</w:fldData>
        </w:fldChar>
      </w:r>
      <w:r w:rsidRPr="00832075">
        <w:rPr>
          <w:rFonts w:asciiTheme="minorBidi" w:eastAsia="Calibri" w:hAnsiTheme="minorBidi"/>
          <w:szCs w:val="24"/>
        </w:rPr>
        <w:instrText xml:space="preserve"> ADDIN EN.CITE.DATA </w:instrText>
      </w:r>
      <w:r w:rsidRPr="00832075">
        <w:rPr>
          <w:rFonts w:asciiTheme="minorBidi" w:eastAsia="Calibri" w:hAnsiTheme="minorBidi"/>
          <w:szCs w:val="24"/>
        </w:rPr>
      </w:r>
      <w:r w:rsidRPr="00832075">
        <w:rPr>
          <w:rFonts w:asciiTheme="minorBidi" w:eastAsia="Calibri" w:hAnsiTheme="minorBidi"/>
          <w:szCs w:val="24"/>
        </w:rPr>
        <w:fldChar w:fldCharType="end"/>
      </w:r>
      <w:r w:rsidRPr="00832075">
        <w:rPr>
          <w:rFonts w:asciiTheme="minorBidi" w:eastAsia="Calibri" w:hAnsiTheme="minorBidi"/>
          <w:szCs w:val="24"/>
        </w:rPr>
      </w:r>
      <w:r w:rsidRPr="00832075">
        <w:rPr>
          <w:rFonts w:asciiTheme="minorBidi" w:eastAsia="Calibri" w:hAnsiTheme="minorBidi"/>
          <w:szCs w:val="24"/>
        </w:rPr>
        <w:fldChar w:fldCharType="separate"/>
      </w:r>
      <w:r w:rsidR="00854AED" w:rsidRPr="00832075">
        <w:rPr>
          <w:rFonts w:asciiTheme="minorBidi" w:eastAsia="Calibri" w:hAnsiTheme="minorBidi"/>
          <w:szCs w:val="24"/>
        </w:rPr>
        <w:t xml:space="preserve">(Walsh et al., 2014; </w:t>
      </w:r>
      <w:r w:rsidRPr="00832075">
        <w:rPr>
          <w:rFonts w:asciiTheme="minorBidi" w:eastAsia="Calibri" w:hAnsiTheme="minorBidi"/>
          <w:szCs w:val="24"/>
        </w:rPr>
        <w:t>Muz et al., 2015</w:t>
      </w:r>
      <w:r w:rsidR="00854AED" w:rsidRPr="00832075">
        <w:rPr>
          <w:rFonts w:asciiTheme="minorBidi" w:eastAsia="Calibri" w:hAnsiTheme="minorBidi"/>
          <w:szCs w:val="24"/>
        </w:rPr>
        <w:t>; El Guerrab et al., 2017</w:t>
      </w:r>
      <w:r w:rsidRPr="00832075">
        <w:rPr>
          <w:rFonts w:asciiTheme="minorBidi" w:eastAsia="Calibri" w:hAnsiTheme="minorBidi"/>
          <w:szCs w:val="24"/>
        </w:rPr>
        <w:t>)</w:t>
      </w:r>
      <w:r w:rsidRPr="00832075">
        <w:rPr>
          <w:rFonts w:asciiTheme="minorBidi" w:eastAsia="Calibri" w:hAnsiTheme="minorBidi"/>
          <w:szCs w:val="24"/>
        </w:rPr>
        <w:fldChar w:fldCharType="end"/>
      </w:r>
      <w:r w:rsidRPr="00832075">
        <w:rPr>
          <w:rFonts w:asciiTheme="minorBidi" w:eastAsia="Calibri" w:hAnsiTheme="minorBidi"/>
          <w:szCs w:val="24"/>
        </w:rPr>
        <w:t xml:space="preserve">. In consistent with our result, previous study showed that there was no significant difference on the tumour growth of sarcoma cells injected in axillary region of wild type mice and RAMP3 KO mice </w:t>
      </w:r>
      <w:r w:rsidRPr="00832075">
        <w:rPr>
          <w:rFonts w:asciiTheme="minorBidi" w:eastAsia="Calibri" w:hAnsiTheme="minorBidi"/>
          <w:szCs w:val="24"/>
        </w:rPr>
        <w:fldChar w:fldCharType="begin">
          <w:fldData xml:space="preserve">PEVuZE5vdGU+PENpdGU+PEF1dGhvcj5ZYW1hdWNoaTwvQXV0aG9yPjxZZWFyPjIwMTQ8L1llYXI+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</w:fldData>
        </w:fldChar>
      </w:r>
      <w:r w:rsidRPr="00832075">
        <w:rPr>
          <w:rFonts w:asciiTheme="minorBidi" w:eastAsia="Calibri" w:hAnsiTheme="minorBidi"/>
          <w:szCs w:val="24"/>
        </w:rPr>
        <w:instrText xml:space="preserve"> ADDIN EN.CITE </w:instrText>
      </w:r>
      <w:r w:rsidRPr="00832075">
        <w:rPr>
          <w:rFonts w:asciiTheme="minorBidi" w:eastAsia="Calibri" w:hAnsiTheme="minorBidi"/>
          <w:szCs w:val="24"/>
        </w:rPr>
        <w:fldChar w:fldCharType="begin">
          <w:fldData xml:space="preserve">PEVuZE5vdGU+PENpdGU+PEF1dGhvcj5ZYW1hdWNoaTwvQXV0aG9yPjxZZWFyPjIwMTQ8L1llYXI+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</w:fldData>
        </w:fldChar>
      </w:r>
      <w:r w:rsidRPr="00832075">
        <w:rPr>
          <w:rFonts w:asciiTheme="minorBidi" w:eastAsia="Calibri" w:hAnsiTheme="minorBidi"/>
          <w:szCs w:val="24"/>
        </w:rPr>
        <w:instrText xml:space="preserve"> ADDIN EN.CITE.DATA </w:instrText>
      </w:r>
      <w:r w:rsidRPr="00832075">
        <w:rPr>
          <w:rFonts w:asciiTheme="minorBidi" w:eastAsia="Calibri" w:hAnsiTheme="minorBidi"/>
          <w:szCs w:val="24"/>
        </w:rPr>
      </w:r>
      <w:r w:rsidRPr="00832075">
        <w:rPr>
          <w:rFonts w:asciiTheme="minorBidi" w:eastAsia="Calibri" w:hAnsiTheme="minorBidi"/>
          <w:szCs w:val="24"/>
        </w:rPr>
        <w:fldChar w:fldCharType="end"/>
      </w:r>
      <w:r w:rsidRPr="00832075">
        <w:rPr>
          <w:rFonts w:asciiTheme="minorBidi" w:eastAsia="Calibri" w:hAnsiTheme="minorBidi"/>
          <w:szCs w:val="24"/>
        </w:rPr>
      </w:r>
      <w:r w:rsidRPr="00832075">
        <w:rPr>
          <w:rFonts w:asciiTheme="minorBidi" w:eastAsia="Calibri" w:hAnsiTheme="minorBidi"/>
          <w:szCs w:val="24"/>
        </w:rPr>
        <w:fldChar w:fldCharType="separate"/>
      </w:r>
      <w:r w:rsidRPr="00832075">
        <w:rPr>
          <w:rFonts w:asciiTheme="minorBidi" w:eastAsia="Calibri" w:hAnsiTheme="minorBidi"/>
          <w:szCs w:val="24"/>
        </w:rPr>
        <w:t>(Yamauchi et al., 2014)</w:t>
      </w:r>
      <w:r w:rsidRPr="00832075">
        <w:rPr>
          <w:rFonts w:asciiTheme="minorBidi" w:eastAsia="Calibri" w:hAnsiTheme="minorBidi"/>
          <w:szCs w:val="24"/>
        </w:rPr>
        <w:fldChar w:fldCharType="end"/>
      </w:r>
      <w:r w:rsidRPr="00832075">
        <w:rPr>
          <w:rFonts w:asciiTheme="minorBidi" w:eastAsia="Calibri" w:hAnsiTheme="minorBidi"/>
          <w:szCs w:val="24"/>
        </w:rPr>
        <w:t xml:space="preserve">. Thus, reduction of RAMP3 expression might not affect the tumour growth. Also, the AM, CLR, RAMP1 and RAMP2 was expressed in the tumour tissues from wild type and RAMP3 KO mice </w:t>
      </w:r>
      <w:r w:rsidRPr="00832075">
        <w:rPr>
          <w:rFonts w:asciiTheme="minorBidi" w:eastAsia="Calibri" w:hAnsiTheme="minorBidi"/>
          <w:szCs w:val="24"/>
        </w:rPr>
        <w:fldChar w:fldCharType="begin">
          <w:fldData xml:space="preserve">PEVuZE5vdGU+PENpdGU+PEF1dGhvcj5ZYW1hdWNoaTwvQXV0aG9yPjxZZWFyPjIwMTQ8L1llYXI+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</w:fldData>
        </w:fldChar>
      </w:r>
      <w:r w:rsidRPr="00832075">
        <w:rPr>
          <w:rFonts w:asciiTheme="minorBidi" w:eastAsia="Calibri" w:hAnsiTheme="minorBidi"/>
          <w:szCs w:val="24"/>
        </w:rPr>
        <w:instrText xml:space="preserve"> ADDIN EN.CITE </w:instrText>
      </w:r>
      <w:r w:rsidRPr="00832075">
        <w:rPr>
          <w:rFonts w:asciiTheme="minorBidi" w:eastAsia="Calibri" w:hAnsiTheme="minorBidi"/>
          <w:szCs w:val="24"/>
        </w:rPr>
        <w:fldChar w:fldCharType="begin">
          <w:fldData xml:space="preserve">PEVuZE5vdGU+PENpdGU+PEF1dGhvcj5ZYW1hdWNoaTwvQXV0aG9yPjxZZWFyPjIwMTQ8L1llYXI+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</w:fldData>
        </w:fldChar>
      </w:r>
      <w:r w:rsidRPr="00832075">
        <w:rPr>
          <w:rFonts w:asciiTheme="minorBidi" w:eastAsia="Calibri" w:hAnsiTheme="minorBidi"/>
          <w:szCs w:val="24"/>
        </w:rPr>
        <w:instrText xml:space="preserve"> ADDIN EN.CITE.DATA </w:instrText>
      </w:r>
      <w:r w:rsidRPr="00832075">
        <w:rPr>
          <w:rFonts w:asciiTheme="minorBidi" w:eastAsia="Calibri" w:hAnsiTheme="minorBidi"/>
          <w:szCs w:val="24"/>
        </w:rPr>
      </w:r>
      <w:r w:rsidRPr="00832075">
        <w:rPr>
          <w:rFonts w:asciiTheme="minorBidi" w:eastAsia="Calibri" w:hAnsiTheme="minorBidi"/>
          <w:szCs w:val="24"/>
        </w:rPr>
        <w:fldChar w:fldCharType="end"/>
      </w:r>
      <w:r w:rsidRPr="00832075">
        <w:rPr>
          <w:rFonts w:asciiTheme="minorBidi" w:eastAsia="Calibri" w:hAnsiTheme="minorBidi"/>
          <w:szCs w:val="24"/>
        </w:rPr>
      </w:r>
      <w:r w:rsidRPr="00832075">
        <w:rPr>
          <w:rFonts w:asciiTheme="minorBidi" w:eastAsia="Calibri" w:hAnsiTheme="minorBidi"/>
          <w:szCs w:val="24"/>
        </w:rPr>
        <w:fldChar w:fldCharType="separate"/>
      </w:r>
      <w:r w:rsidRPr="00832075">
        <w:rPr>
          <w:rFonts w:asciiTheme="minorBidi" w:eastAsia="Calibri" w:hAnsiTheme="minorBidi"/>
          <w:szCs w:val="24"/>
        </w:rPr>
        <w:t>(Yamauchi et al., 2014)</w:t>
      </w:r>
      <w:r w:rsidRPr="00832075">
        <w:rPr>
          <w:rFonts w:asciiTheme="minorBidi" w:eastAsia="Calibri" w:hAnsiTheme="minorBidi"/>
          <w:szCs w:val="24"/>
        </w:rPr>
        <w:fldChar w:fldCharType="end"/>
      </w:r>
      <w:r w:rsidRPr="00832075">
        <w:rPr>
          <w:rFonts w:asciiTheme="minorBidi" w:eastAsia="Calibri" w:hAnsiTheme="minorBidi"/>
          <w:szCs w:val="24"/>
        </w:rPr>
        <w:t>. Similar to our results, the gene and protein expression showed that RAMP3 KD cells expressed AM, CLR, RAMP1 and RAMP2.</w:t>
      </w:r>
    </w:p>
    <w:p w:rsidR="00FE6732" w:rsidRPr="00832075" w:rsidRDefault="00FE6732" w:rsidP="00DE5534">
      <w:pPr>
        <w:rPr>
          <w:rFonts w:asciiTheme="minorBidi" w:eastAsia="Calibri" w:hAnsiTheme="minorBidi"/>
          <w:szCs w:val="24"/>
        </w:rPr>
      </w:pPr>
      <w:r w:rsidRPr="00832075">
        <w:rPr>
          <w:rFonts w:asciiTheme="minorBidi" w:eastAsia="Calibri" w:hAnsiTheme="minorBidi"/>
          <w:szCs w:val="24"/>
        </w:rPr>
        <w:t xml:space="preserve">It has been reported that AM expression is induced under hypoxia in several cancer models and prevents hypoxia induced cell death </w:t>
      </w:r>
      <w:r w:rsidRPr="00832075">
        <w:rPr>
          <w:rFonts w:asciiTheme="minorBidi" w:eastAsia="Calibri" w:hAnsiTheme="minorBidi"/>
          <w:szCs w:val="24"/>
          <w:shd w:val="clear" w:color="auto" w:fill="FFFFFF"/>
        </w:rPr>
        <w:fldChar w:fldCharType="begin">
          <w:fldData xml:space="preserve">PEVuZE5vdGU+PENpdGU+PEF1dGhvcj5VZW11cmE8L0F1dGhvcj48WWVhcj4yMDExPC9ZZWFyPjxJ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</w:fldData>
        </w:fldChar>
      </w:r>
      <w:r w:rsidRPr="00832075">
        <w:rPr>
          <w:rFonts w:asciiTheme="minorBidi" w:eastAsia="Calibri" w:hAnsiTheme="minorBidi"/>
          <w:szCs w:val="24"/>
          <w:shd w:val="clear" w:color="auto" w:fill="FFFFFF"/>
        </w:rPr>
        <w:instrText xml:space="preserve"> ADDIN EN.CITE </w:instrText>
      </w:r>
      <w:r w:rsidRPr="00832075">
        <w:rPr>
          <w:rFonts w:asciiTheme="minorBidi" w:eastAsia="Calibri" w:hAnsiTheme="minorBidi"/>
          <w:szCs w:val="24"/>
          <w:shd w:val="clear" w:color="auto" w:fill="FFFFFF"/>
        </w:rPr>
        <w:fldChar w:fldCharType="begin">
          <w:fldData xml:space="preserve">PEVuZE5vdGU+PENpdGU+PEF1dGhvcj5VZW11cmE8L0F1dGhvcj48WWVhcj4yMDExPC9ZZWFyPjxJ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</w:fldData>
        </w:fldChar>
      </w:r>
      <w:r w:rsidRPr="00832075">
        <w:rPr>
          <w:rFonts w:asciiTheme="minorBidi" w:eastAsia="Calibri" w:hAnsiTheme="minorBidi"/>
          <w:szCs w:val="24"/>
          <w:shd w:val="clear" w:color="auto" w:fill="FFFFFF"/>
        </w:rPr>
        <w:instrText xml:space="preserve"> ADDIN EN.CITE.DATA </w:instrText>
      </w:r>
      <w:r w:rsidRPr="00832075">
        <w:rPr>
          <w:rFonts w:asciiTheme="minorBidi" w:eastAsia="Calibri" w:hAnsiTheme="minorBidi"/>
          <w:szCs w:val="24"/>
          <w:shd w:val="clear" w:color="auto" w:fill="FFFFFF"/>
        </w:rPr>
      </w:r>
      <w:r w:rsidRPr="00832075">
        <w:rPr>
          <w:rFonts w:asciiTheme="minorBidi" w:eastAsia="Calibri" w:hAnsiTheme="minorBidi"/>
          <w:szCs w:val="24"/>
          <w:shd w:val="clear" w:color="auto" w:fill="FFFFFF"/>
        </w:rPr>
        <w:fldChar w:fldCharType="end"/>
      </w:r>
      <w:r w:rsidRPr="00832075">
        <w:rPr>
          <w:rFonts w:asciiTheme="minorBidi" w:eastAsia="Calibri" w:hAnsiTheme="minorBidi"/>
          <w:szCs w:val="24"/>
          <w:shd w:val="clear" w:color="auto" w:fill="FFFFFF"/>
        </w:rPr>
      </w:r>
      <w:r w:rsidRPr="00832075">
        <w:rPr>
          <w:rFonts w:asciiTheme="minorBidi" w:eastAsia="Calibri" w:hAnsiTheme="minorBidi"/>
          <w:szCs w:val="24"/>
          <w:shd w:val="clear" w:color="auto" w:fill="FFFFFF"/>
        </w:rPr>
        <w:fldChar w:fldCharType="separate"/>
      </w:r>
      <w:r w:rsidRPr="00832075">
        <w:rPr>
          <w:rFonts w:asciiTheme="minorBidi" w:eastAsia="Calibri" w:hAnsiTheme="minorBidi"/>
          <w:szCs w:val="24"/>
          <w:shd w:val="clear" w:color="auto" w:fill="FFFFFF"/>
        </w:rPr>
        <w:t>(</w:t>
      </w:r>
      <w:r w:rsidR="00DE5534" w:rsidRPr="00832075">
        <w:rPr>
          <w:rFonts w:asciiTheme="minorBidi" w:eastAsia="Calibri" w:hAnsiTheme="minorBidi"/>
          <w:szCs w:val="24"/>
          <w:shd w:val="clear" w:color="auto" w:fill="FFFFFF"/>
        </w:rPr>
        <w:t xml:space="preserve">Garayoa et al., 2000; </w:t>
      </w:r>
      <w:r w:rsidR="00BB4309" w:rsidRPr="00832075">
        <w:rPr>
          <w:rFonts w:asciiTheme="minorBidi" w:eastAsia="Calibri" w:hAnsiTheme="minorBidi"/>
          <w:szCs w:val="24"/>
          <w:shd w:val="clear" w:color="auto" w:fill="FFFFFF"/>
        </w:rPr>
        <w:t xml:space="preserve">Oehler et al., 2001; Keleg et al., 2007; </w:t>
      </w:r>
      <w:r w:rsidRPr="00832075">
        <w:rPr>
          <w:rFonts w:asciiTheme="minorBidi" w:eastAsia="Calibri" w:hAnsiTheme="minorBidi"/>
          <w:szCs w:val="24"/>
          <w:shd w:val="clear" w:color="auto" w:fill="FFFFFF"/>
        </w:rPr>
        <w:t>Deville et al., 2009</w:t>
      </w:r>
      <w:r w:rsidR="00BB4309" w:rsidRPr="00832075">
        <w:rPr>
          <w:rFonts w:asciiTheme="minorBidi" w:eastAsia="Calibri" w:hAnsiTheme="minorBidi"/>
          <w:szCs w:val="24"/>
          <w:shd w:val="clear" w:color="auto" w:fill="FFFFFF"/>
        </w:rPr>
        <w:t>; Uemura et al., 2011</w:t>
      </w:r>
      <w:r w:rsidRPr="00832075">
        <w:rPr>
          <w:rFonts w:asciiTheme="minorBidi" w:eastAsia="Calibri" w:hAnsiTheme="minorBidi"/>
          <w:szCs w:val="24"/>
          <w:shd w:val="clear" w:color="auto" w:fill="FFFFFF"/>
        </w:rPr>
        <w:t>)</w:t>
      </w:r>
      <w:r w:rsidRPr="00832075">
        <w:rPr>
          <w:rFonts w:asciiTheme="minorBidi" w:eastAsia="Calibri" w:hAnsiTheme="minorBidi"/>
          <w:szCs w:val="24"/>
          <w:shd w:val="clear" w:color="auto" w:fill="FFFFFF"/>
        </w:rPr>
        <w:fldChar w:fldCharType="end"/>
      </w:r>
      <w:r w:rsidRPr="00832075">
        <w:rPr>
          <w:rFonts w:asciiTheme="minorBidi" w:eastAsia="Calibri" w:hAnsiTheme="minorBidi"/>
          <w:szCs w:val="24"/>
        </w:rPr>
        <w:t>. The histological evaluation of RAMP3 KD and MDA-MB-231 control groups revealed that necrosis was significantly higher by 35% in RAMP3 KD cells compared to MDA-MB-231 control cells</w:t>
      </w:r>
      <w:r w:rsidRPr="00832075">
        <w:rPr>
          <w:rFonts w:asciiTheme="minorBidi" w:hAnsiTheme="minorBidi"/>
          <w:szCs w:val="24"/>
        </w:rPr>
        <w:t xml:space="preserve"> (Figure 5-8)</w:t>
      </w:r>
      <w:r w:rsidRPr="00832075">
        <w:rPr>
          <w:rFonts w:asciiTheme="minorBidi" w:eastAsia="Calibri" w:hAnsiTheme="minorBidi"/>
          <w:szCs w:val="24"/>
        </w:rPr>
        <w:t>. Previously published</w:t>
      </w:r>
      <w:r w:rsidRPr="00832075">
        <w:rPr>
          <w:rFonts w:asciiTheme="minorBidi" w:eastAsia="Calibri" w:hAnsiTheme="minorBidi"/>
          <w:szCs w:val="24"/>
          <w:shd w:val="clear" w:color="auto" w:fill="FFFFFF"/>
        </w:rPr>
        <w:t xml:space="preserve"> reports have documented that necrosis around hypoxic cells contributes to an aggressive phenotype and can positively influence the tumour size and volume </w:t>
      </w:r>
      <w:r w:rsidRPr="00832075">
        <w:rPr>
          <w:rFonts w:asciiTheme="minorBidi" w:eastAsia="Calibri" w:hAnsiTheme="minorBidi"/>
          <w:szCs w:val="24"/>
          <w:shd w:val="clear" w:color="auto" w:fill="FFFFFF"/>
        </w:rPr>
        <w:fldChar w:fldCharType="begin">
          <w:fldData xml:space="preserve">PEVuZE5vdGU+PENpdGU+PEF1dGhvcj5MZWVrPC9BdXRob3I+PFllYXI+MTk5OTwvWWVhcj48SURU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</w:fldData>
        </w:fldChar>
      </w:r>
      <w:r w:rsidRPr="00832075">
        <w:rPr>
          <w:rFonts w:asciiTheme="minorBidi" w:eastAsia="Calibri" w:hAnsiTheme="minorBidi"/>
          <w:szCs w:val="24"/>
          <w:shd w:val="clear" w:color="auto" w:fill="FFFFFF"/>
        </w:rPr>
        <w:instrText xml:space="preserve"> ADDIN EN.CITE </w:instrText>
      </w:r>
      <w:r w:rsidRPr="00832075">
        <w:rPr>
          <w:rFonts w:asciiTheme="minorBidi" w:eastAsia="Calibri" w:hAnsiTheme="minorBidi"/>
          <w:szCs w:val="24"/>
          <w:shd w:val="clear" w:color="auto" w:fill="FFFFFF"/>
        </w:rPr>
        <w:fldChar w:fldCharType="begin">
          <w:fldData xml:space="preserve">PEVuZE5vdGU+PENpdGU+PEF1dGhvcj5MZWVrPC9BdXRob3I+PFllYXI+MTk5OTwvWWVhcj48SURU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</w:fldData>
        </w:fldChar>
      </w:r>
      <w:r w:rsidRPr="00832075">
        <w:rPr>
          <w:rFonts w:asciiTheme="minorBidi" w:eastAsia="Calibri" w:hAnsiTheme="minorBidi"/>
          <w:szCs w:val="24"/>
          <w:shd w:val="clear" w:color="auto" w:fill="FFFFFF"/>
        </w:rPr>
        <w:instrText xml:space="preserve"> ADDIN EN.CITE.DATA </w:instrText>
      </w:r>
      <w:r w:rsidRPr="00832075">
        <w:rPr>
          <w:rFonts w:asciiTheme="minorBidi" w:eastAsia="Calibri" w:hAnsiTheme="minorBidi"/>
          <w:szCs w:val="24"/>
          <w:shd w:val="clear" w:color="auto" w:fill="FFFFFF"/>
        </w:rPr>
      </w:r>
      <w:r w:rsidRPr="00832075">
        <w:rPr>
          <w:rFonts w:asciiTheme="minorBidi" w:eastAsia="Calibri" w:hAnsiTheme="minorBidi"/>
          <w:szCs w:val="24"/>
          <w:shd w:val="clear" w:color="auto" w:fill="FFFFFF"/>
        </w:rPr>
        <w:fldChar w:fldCharType="end"/>
      </w:r>
      <w:r w:rsidRPr="00832075">
        <w:rPr>
          <w:rFonts w:asciiTheme="minorBidi" w:eastAsia="Calibri" w:hAnsiTheme="minorBidi"/>
          <w:szCs w:val="24"/>
          <w:shd w:val="clear" w:color="auto" w:fill="FFFFFF"/>
        </w:rPr>
      </w:r>
      <w:r w:rsidRPr="00832075">
        <w:rPr>
          <w:rFonts w:asciiTheme="minorBidi" w:eastAsia="Calibri" w:hAnsiTheme="minorBidi"/>
          <w:szCs w:val="24"/>
          <w:shd w:val="clear" w:color="auto" w:fill="FFFFFF"/>
        </w:rPr>
        <w:fldChar w:fldCharType="separate"/>
      </w:r>
      <w:r w:rsidR="00DE5534" w:rsidRPr="00832075">
        <w:rPr>
          <w:rFonts w:asciiTheme="minorBidi" w:eastAsia="Calibri" w:hAnsiTheme="minorBidi"/>
          <w:szCs w:val="24"/>
          <w:shd w:val="clear" w:color="auto" w:fill="FFFFFF"/>
        </w:rPr>
        <w:t>(Leek et al., 1999; Jimenez et al., 2001;</w:t>
      </w:r>
      <w:r w:rsidRPr="00832075">
        <w:rPr>
          <w:rFonts w:asciiTheme="minorBidi" w:eastAsia="Calibri" w:hAnsiTheme="minorBidi"/>
          <w:szCs w:val="24"/>
          <w:shd w:val="clear" w:color="auto" w:fill="FFFFFF"/>
        </w:rPr>
        <w:t xml:space="preserve"> Tomes et al., 2003)</w:t>
      </w:r>
      <w:r w:rsidRPr="00832075">
        <w:rPr>
          <w:rFonts w:asciiTheme="minorBidi" w:eastAsia="Calibri" w:hAnsiTheme="minorBidi"/>
          <w:szCs w:val="24"/>
          <w:shd w:val="clear" w:color="auto" w:fill="FFFFFF"/>
        </w:rPr>
        <w:fldChar w:fldCharType="end"/>
      </w:r>
      <w:r w:rsidRPr="00832075">
        <w:rPr>
          <w:rFonts w:asciiTheme="minorBidi" w:eastAsia="Calibri" w:hAnsiTheme="minorBidi"/>
          <w:szCs w:val="24"/>
          <w:shd w:val="clear" w:color="auto" w:fill="FFFFFF"/>
        </w:rPr>
        <w:t>.</w:t>
      </w:r>
    </w:p>
    <w:p w:rsidR="00FE6732" w:rsidRPr="00832075" w:rsidRDefault="00FE6732" w:rsidP="004E3568">
      <w:pPr>
        <w:rPr>
          <w:rFonts w:asciiTheme="minorBidi" w:eastAsia="Calibri" w:hAnsiTheme="minorBidi"/>
          <w:szCs w:val="24"/>
        </w:rPr>
      </w:pPr>
      <w:r w:rsidRPr="00832075">
        <w:rPr>
          <w:rFonts w:asciiTheme="minorBidi" w:eastAsia="Calibri" w:hAnsiTheme="minorBidi"/>
          <w:szCs w:val="24"/>
        </w:rPr>
        <w:t xml:space="preserve">The </w:t>
      </w:r>
      <w:r w:rsidRPr="00832075">
        <w:rPr>
          <w:rFonts w:asciiTheme="minorBidi" w:eastAsia="Calibri" w:hAnsiTheme="minorBidi"/>
          <w:i/>
          <w:szCs w:val="24"/>
        </w:rPr>
        <w:t xml:space="preserve">in vivo </w:t>
      </w:r>
      <w:r w:rsidRPr="00832075">
        <w:rPr>
          <w:rFonts w:asciiTheme="minorBidi" w:eastAsia="Calibri" w:hAnsiTheme="minorBidi"/>
          <w:szCs w:val="24"/>
        </w:rPr>
        <w:t xml:space="preserve">data of this study are contradictory to the previously published study which showed reduced breast cancer tumour formation and reduced micro-vessel </w:t>
      </w:r>
      <w:r w:rsidRPr="00832075">
        <w:rPr>
          <w:rFonts w:asciiTheme="minorBidi" w:eastAsia="Calibri" w:hAnsiTheme="minorBidi"/>
          <w:szCs w:val="24"/>
        </w:rPr>
        <w:lastRenderedPageBreak/>
        <w:t xml:space="preserve">density in female BALB/c nude mice injected with shRNA targeting RAMP3 </w:t>
      </w:r>
      <w:r w:rsidRPr="00832075">
        <w:rPr>
          <w:rFonts w:asciiTheme="minorBidi" w:eastAsia="Calibri" w:hAnsiTheme="minorBidi"/>
          <w:szCs w:val="24"/>
        </w:rPr>
        <w:fldChar w:fldCharType="begin"/>
      </w:r>
      <w:r w:rsidRPr="00832075">
        <w:rPr>
          <w:rFonts w:asciiTheme="minorBidi" w:eastAsia="Calibri" w:hAnsiTheme="minorBidi"/>
          <w:szCs w:val="24"/>
        </w:rPr>
        <w:instrText xml:space="preserve"> ADDIN EN.CITE &lt;EndNote&gt;&lt;Cite&gt;&lt;Author&gt;Brekhman&lt;/Author&gt;&lt;Year&gt;2011&lt;/Year&gt;&lt;IDText&gt;Receptor activity modifying protein-3 mediates the protumorigenic activity of lysyl oxidase-like protein-2&lt;/IDText&gt;&lt;DisplayText&gt;(Brekhman et al., 2011b)&lt;/DisplayText&gt;&lt;record&gt;&lt;dates&gt;&lt;pub-dates&gt;&lt;date&gt;Jan&lt;/date&gt;&lt;/pub-dates&gt;&lt;year&gt;2011&lt;/year&gt;&lt;/dates&gt;&lt;urls&gt;&lt;related-urls&gt;&lt;url&gt;&amp;lt;Go to ISI&amp;gt;://WOS:000285869500006&lt;/url&gt;&lt;/related-urls&gt;&lt;/urls&gt;&lt;isbn&gt;0892-6638&lt;/isbn&gt;&lt;titles&gt;&lt;title&gt;Receptor activity modifying protein-3 mediates the protumorigenic activity of lysyl oxidase-like protein-2&lt;/title&gt;&lt;secondary-title&gt;Faseb Journal&lt;/secondary-title&gt;&lt;/titles&gt;&lt;pages&gt;55-65&lt;/pages&gt;&lt;number&gt;1&lt;/number&gt;&lt;contributors&gt;&lt;authors&gt;&lt;author&gt;Brekhman, Vera&lt;/author&gt;&lt;author&gt;Lugassie, Jennie&lt;/author&gt;&lt;author&gt;Zaffryar-Eilot, Shelly&lt;/author&gt;&lt;author&gt;Sabo, Edmond&lt;/author&gt;&lt;author&gt;Kessler, Ofra&lt;/author&gt;&lt;author&gt;Smith, Victoria&lt;/author&gt;&lt;author&gt;Golding, Hana&lt;/author&gt;&lt;author&gt;Neufeld, Gera&lt;/author&gt;&lt;/authors&gt;&lt;/contributors&gt;&lt;added-date format="utc"&gt;1415636722&lt;/added-date&gt;&lt;ref-type name="Journal Article"&gt;17&lt;/ref-type&gt;&lt;rec-number&gt;112&lt;/rec-number&gt;&lt;last-updated-date format="utc"&gt;1415636722&lt;/last-updated-date&gt;&lt;accession-num&gt;WOS:000285869500006&lt;/accession-num&gt;&lt;electronic-resource-num&gt;10.1096/fj.10-162677&lt;/electronic-resource-num&gt;&lt;volume&gt;25&lt;/volume&gt;&lt;/record&gt;&lt;/Cite&gt;&lt;/EndNote&gt;</w:instrText>
      </w:r>
      <w:r w:rsidRPr="00832075">
        <w:rPr>
          <w:rFonts w:asciiTheme="minorBidi" w:eastAsia="Calibri" w:hAnsiTheme="minorBidi"/>
          <w:szCs w:val="24"/>
        </w:rPr>
        <w:fldChar w:fldCharType="separate"/>
      </w:r>
      <w:r w:rsidRPr="00832075">
        <w:rPr>
          <w:rFonts w:asciiTheme="minorBidi" w:eastAsia="Calibri" w:hAnsiTheme="minorBidi"/>
          <w:szCs w:val="24"/>
        </w:rPr>
        <w:t>(Brekhman et al., 2011)</w:t>
      </w:r>
      <w:r w:rsidRPr="00832075">
        <w:rPr>
          <w:rFonts w:asciiTheme="minorBidi" w:eastAsia="Calibri" w:hAnsiTheme="minorBidi"/>
          <w:szCs w:val="24"/>
        </w:rPr>
        <w:fldChar w:fldCharType="end"/>
      </w:r>
      <w:r w:rsidRPr="00832075">
        <w:rPr>
          <w:rFonts w:asciiTheme="minorBidi" w:eastAsia="Calibri" w:hAnsiTheme="minorBidi"/>
          <w:szCs w:val="24"/>
        </w:rPr>
        <w:t xml:space="preserve">. However, the reported study used LM2-4 breast cancer cells, a highly metastatic variant of MDA-MB-231 cells for xenograft injection. The LM2 cells were obtained from sequential selection of metastatic tumours of MDA-MB-231 xenograft grown in </w:t>
      </w:r>
      <w:r w:rsidRPr="00832075">
        <w:rPr>
          <w:rFonts w:asciiTheme="minorBidi" w:eastAsia="Calibri" w:hAnsiTheme="minorBidi"/>
          <w:szCs w:val="24"/>
          <w:shd w:val="clear" w:color="auto" w:fill="FFFFFF"/>
        </w:rPr>
        <w:t xml:space="preserve">CB17 severe combined immunodeficient (SCID) mice </w:t>
      </w:r>
      <w:r w:rsidRPr="00832075">
        <w:rPr>
          <w:rFonts w:asciiTheme="minorBidi" w:eastAsia="Calibri" w:hAnsiTheme="minorBidi"/>
          <w:szCs w:val="24"/>
          <w:shd w:val="clear" w:color="auto" w:fill="FFFFFF"/>
        </w:rPr>
        <w:fldChar w:fldCharType="begin">
          <w:fldData xml:space="preserve">PEVuZE5vdGU+PENpdGU+PEF1dGhvcj5NdW5vejwvQXV0aG9yPjxZZWFyPjIwMDY8L1llYXI+PElE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</w:fldData>
        </w:fldChar>
      </w:r>
      <w:r w:rsidRPr="00832075">
        <w:rPr>
          <w:rFonts w:asciiTheme="minorBidi" w:eastAsia="Calibri" w:hAnsiTheme="minorBidi"/>
          <w:szCs w:val="24"/>
          <w:shd w:val="clear" w:color="auto" w:fill="FFFFFF"/>
        </w:rPr>
        <w:instrText xml:space="preserve"> ADDIN EN.CITE </w:instrText>
      </w:r>
      <w:r w:rsidRPr="00832075">
        <w:rPr>
          <w:rFonts w:asciiTheme="minorBidi" w:eastAsia="Calibri" w:hAnsiTheme="minorBidi"/>
          <w:szCs w:val="24"/>
          <w:shd w:val="clear" w:color="auto" w:fill="FFFFFF"/>
        </w:rPr>
        <w:fldChar w:fldCharType="begin">
          <w:fldData xml:space="preserve">PEVuZE5vdGU+PENpdGU+PEF1dGhvcj5NdW5vejwvQXV0aG9yPjxZZWFyPjIwMDY8L1llYXI+PElE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</w:fldData>
        </w:fldChar>
      </w:r>
      <w:r w:rsidRPr="00832075">
        <w:rPr>
          <w:rFonts w:asciiTheme="minorBidi" w:eastAsia="Calibri" w:hAnsiTheme="minorBidi"/>
          <w:szCs w:val="24"/>
          <w:shd w:val="clear" w:color="auto" w:fill="FFFFFF"/>
        </w:rPr>
        <w:instrText xml:space="preserve"> ADDIN EN.CITE.DATA </w:instrText>
      </w:r>
      <w:r w:rsidRPr="00832075">
        <w:rPr>
          <w:rFonts w:asciiTheme="minorBidi" w:eastAsia="Calibri" w:hAnsiTheme="minorBidi"/>
          <w:szCs w:val="24"/>
          <w:shd w:val="clear" w:color="auto" w:fill="FFFFFF"/>
        </w:rPr>
      </w:r>
      <w:r w:rsidRPr="00832075">
        <w:rPr>
          <w:rFonts w:asciiTheme="minorBidi" w:eastAsia="Calibri" w:hAnsiTheme="minorBidi"/>
          <w:szCs w:val="24"/>
          <w:shd w:val="clear" w:color="auto" w:fill="FFFFFF"/>
        </w:rPr>
        <w:fldChar w:fldCharType="end"/>
      </w:r>
      <w:r w:rsidRPr="00832075">
        <w:rPr>
          <w:rFonts w:asciiTheme="minorBidi" w:eastAsia="Calibri" w:hAnsiTheme="minorBidi"/>
          <w:szCs w:val="24"/>
          <w:shd w:val="clear" w:color="auto" w:fill="FFFFFF"/>
        </w:rPr>
      </w:r>
      <w:r w:rsidRPr="00832075">
        <w:rPr>
          <w:rFonts w:asciiTheme="minorBidi" w:eastAsia="Calibri" w:hAnsiTheme="minorBidi"/>
          <w:szCs w:val="24"/>
          <w:shd w:val="clear" w:color="auto" w:fill="FFFFFF"/>
        </w:rPr>
        <w:fldChar w:fldCharType="separate"/>
      </w:r>
      <w:r w:rsidR="004E3568" w:rsidRPr="00832075">
        <w:rPr>
          <w:rFonts w:asciiTheme="minorBidi" w:eastAsia="Calibri" w:hAnsiTheme="minorBidi"/>
          <w:szCs w:val="24"/>
          <w:shd w:val="clear" w:color="auto" w:fill="FFFFFF"/>
        </w:rPr>
        <w:t xml:space="preserve">(Munoz et al., 2006; </w:t>
      </w:r>
      <w:r w:rsidRPr="00832075">
        <w:rPr>
          <w:rFonts w:asciiTheme="minorBidi" w:eastAsia="Calibri" w:hAnsiTheme="minorBidi"/>
          <w:szCs w:val="24"/>
          <w:shd w:val="clear" w:color="auto" w:fill="FFFFFF"/>
        </w:rPr>
        <w:t>Guerin et al., 2013</w:t>
      </w:r>
      <w:r w:rsidR="004E3568" w:rsidRPr="00832075">
        <w:rPr>
          <w:rFonts w:asciiTheme="minorBidi" w:eastAsia="Calibri" w:hAnsiTheme="minorBidi"/>
          <w:szCs w:val="24"/>
          <w:shd w:val="clear" w:color="auto" w:fill="FFFFFF"/>
        </w:rPr>
        <w:t>; Nofiele and Cheng, 2014</w:t>
      </w:r>
      <w:r w:rsidRPr="00832075">
        <w:rPr>
          <w:rFonts w:asciiTheme="minorBidi" w:eastAsia="Calibri" w:hAnsiTheme="minorBidi"/>
          <w:szCs w:val="24"/>
          <w:shd w:val="clear" w:color="auto" w:fill="FFFFFF"/>
        </w:rPr>
        <w:t>)</w:t>
      </w:r>
      <w:r w:rsidRPr="00832075">
        <w:rPr>
          <w:rFonts w:asciiTheme="minorBidi" w:eastAsia="Calibri" w:hAnsiTheme="minorBidi"/>
          <w:szCs w:val="24"/>
          <w:shd w:val="clear" w:color="auto" w:fill="FFFFFF"/>
        </w:rPr>
        <w:fldChar w:fldCharType="end"/>
      </w:r>
      <w:r w:rsidRPr="00832075">
        <w:rPr>
          <w:rFonts w:asciiTheme="minorBidi" w:eastAsia="Calibri" w:hAnsiTheme="minorBidi"/>
          <w:szCs w:val="24"/>
        </w:rPr>
        <w:t xml:space="preserve">. LM2 cells have shown to migrate faster in endothelial cell layer and expresses high level of chemokine CXCL1 involved in resistance and lung metastasis of breast cancer </w:t>
      </w:r>
      <w:r w:rsidRPr="00832075">
        <w:rPr>
          <w:rFonts w:asciiTheme="minorBidi" w:eastAsia="Calibri" w:hAnsiTheme="minorBidi"/>
          <w:szCs w:val="24"/>
          <w:shd w:val="clear" w:color="auto" w:fill="FFFFFF"/>
        </w:rPr>
        <w:fldChar w:fldCharType="begin">
          <w:fldData xml:space="preserve">PEVuZE5vdGU+PENpdGU+PEF1dGhvcj5HdXB0YTwvQXV0aG9yPjxZZWFyPjIwMDc8L1llYXI+PElE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=
</w:fldData>
        </w:fldChar>
      </w:r>
      <w:r w:rsidRPr="00832075">
        <w:rPr>
          <w:rFonts w:asciiTheme="minorBidi" w:eastAsia="Calibri" w:hAnsiTheme="minorBidi"/>
          <w:szCs w:val="24"/>
          <w:shd w:val="clear" w:color="auto" w:fill="FFFFFF"/>
        </w:rPr>
        <w:instrText xml:space="preserve"> ADDIN EN.CITE </w:instrText>
      </w:r>
      <w:r w:rsidRPr="00832075">
        <w:rPr>
          <w:rFonts w:asciiTheme="minorBidi" w:eastAsia="Calibri" w:hAnsiTheme="minorBidi"/>
          <w:szCs w:val="24"/>
          <w:shd w:val="clear" w:color="auto" w:fill="FFFFFF"/>
        </w:rPr>
        <w:fldChar w:fldCharType="begin">
          <w:fldData xml:space="preserve">PEVuZE5vdGU+PENpdGU+PEF1dGhvcj5HdXB0YTwvQXV0aG9yPjxZZWFyPjIwMDc8L1llYXI+PElE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=
</w:fldData>
        </w:fldChar>
      </w:r>
      <w:r w:rsidRPr="00832075">
        <w:rPr>
          <w:rFonts w:asciiTheme="minorBidi" w:eastAsia="Calibri" w:hAnsiTheme="minorBidi"/>
          <w:szCs w:val="24"/>
          <w:shd w:val="clear" w:color="auto" w:fill="FFFFFF"/>
        </w:rPr>
        <w:instrText xml:space="preserve"> ADDIN EN.CITE.DATA </w:instrText>
      </w:r>
      <w:r w:rsidRPr="00832075">
        <w:rPr>
          <w:rFonts w:asciiTheme="minorBidi" w:eastAsia="Calibri" w:hAnsiTheme="minorBidi"/>
          <w:szCs w:val="24"/>
          <w:shd w:val="clear" w:color="auto" w:fill="FFFFFF"/>
        </w:rPr>
      </w:r>
      <w:r w:rsidRPr="00832075">
        <w:rPr>
          <w:rFonts w:asciiTheme="minorBidi" w:eastAsia="Calibri" w:hAnsiTheme="minorBidi"/>
          <w:szCs w:val="24"/>
          <w:shd w:val="clear" w:color="auto" w:fill="FFFFFF"/>
        </w:rPr>
        <w:fldChar w:fldCharType="end"/>
      </w:r>
      <w:r w:rsidRPr="00832075">
        <w:rPr>
          <w:rFonts w:asciiTheme="minorBidi" w:eastAsia="Calibri" w:hAnsiTheme="minorBidi"/>
          <w:szCs w:val="24"/>
          <w:shd w:val="clear" w:color="auto" w:fill="FFFFFF"/>
        </w:rPr>
      </w:r>
      <w:r w:rsidRPr="00832075">
        <w:rPr>
          <w:rFonts w:asciiTheme="minorBidi" w:eastAsia="Calibri" w:hAnsiTheme="minorBidi"/>
          <w:szCs w:val="24"/>
          <w:shd w:val="clear" w:color="auto" w:fill="FFFFFF"/>
        </w:rPr>
        <w:fldChar w:fldCharType="separate"/>
      </w:r>
      <w:r w:rsidR="004E3568" w:rsidRPr="00832075">
        <w:rPr>
          <w:rFonts w:asciiTheme="minorBidi" w:eastAsia="Calibri" w:hAnsiTheme="minorBidi"/>
          <w:szCs w:val="24"/>
          <w:shd w:val="clear" w:color="auto" w:fill="FFFFFF"/>
        </w:rPr>
        <w:t>(Gupta et al., 2007;</w:t>
      </w:r>
      <w:r w:rsidRPr="00832075">
        <w:rPr>
          <w:rFonts w:asciiTheme="minorBidi" w:eastAsia="Calibri" w:hAnsiTheme="minorBidi"/>
          <w:szCs w:val="24"/>
          <w:shd w:val="clear" w:color="auto" w:fill="FFFFFF"/>
        </w:rPr>
        <w:t xml:space="preserve"> Acharyya et al., 2012)</w:t>
      </w:r>
      <w:r w:rsidRPr="00832075">
        <w:rPr>
          <w:rFonts w:asciiTheme="minorBidi" w:eastAsia="Calibri" w:hAnsiTheme="minorBidi"/>
          <w:szCs w:val="24"/>
          <w:shd w:val="clear" w:color="auto" w:fill="FFFFFF"/>
        </w:rPr>
        <w:fldChar w:fldCharType="end"/>
      </w:r>
      <w:r w:rsidRPr="00832075">
        <w:rPr>
          <w:rFonts w:asciiTheme="minorBidi" w:eastAsia="Calibri" w:hAnsiTheme="minorBidi"/>
          <w:szCs w:val="24"/>
        </w:rPr>
        <w:t xml:space="preserve">. Also, K-Ras expression and phosphorylation of ERK pathway involved in lung metastasis was higher in LM2 cells compared to parental cells </w:t>
      </w:r>
      <w:r w:rsidRPr="00832075">
        <w:rPr>
          <w:rFonts w:asciiTheme="minorBidi" w:eastAsia="Calibri" w:hAnsiTheme="minorBidi"/>
          <w:szCs w:val="24"/>
          <w:shd w:val="clear" w:color="auto" w:fill="FFFFFF"/>
        </w:rPr>
        <w:fldChar w:fldCharType="begin"/>
      </w:r>
      <w:r w:rsidRPr="00832075">
        <w:rPr>
          <w:rFonts w:asciiTheme="minorBidi" w:eastAsia="Calibri" w:hAnsiTheme="minorBidi"/>
          <w:szCs w:val="24"/>
          <w:shd w:val="clear" w:color="auto" w:fill="FFFFFF"/>
        </w:rPr>
        <w:instrText xml:space="preserve"> ADDIN EN.CITE &lt;EndNote&gt;&lt;Cite&gt;&lt;Author&gt;Choi&lt;/Author&gt;&lt;Year&gt;2014&lt;/Year&gt;&lt;IDText&gt;The Ras-ERK pathway modulates cytoskeleton organization, cell motility and lung metastasis signature genes in MDA-MB-231 LM2&lt;/IDText&gt;&lt;DisplayText&gt;(Choi and Helfman, 2014)&lt;/DisplayText&gt;&lt;record&gt;&lt;dates&gt;&lt;pub-dates&gt;&lt;date&gt;Jul&lt;/date&gt;&lt;/pub-dates&gt;&lt;year&gt;2014&lt;/year&gt;&lt;/dates&gt;&lt;keywords&gt;&lt;keyword&gt;Actins&lt;/keyword&gt;&lt;keyword&gt;Breast Neoplasms&lt;/keyword&gt;&lt;keyword&gt;Cell Line, Tumor&lt;/keyword&gt;&lt;keyword&gt;Cell Movement&lt;/keyword&gt;&lt;keyword&gt;Cytoskeleton&lt;/keyword&gt;&lt;keyword&gt;Extracellular Signal-Regulated MAP Kinases&lt;/keyword&gt;&lt;keyword&gt;Focal Adhesions&lt;/keyword&gt;&lt;keyword&gt;Genes, Neoplasm&lt;/keyword&gt;&lt;keyword&gt;Humans&lt;/keyword&gt;&lt;keyword&gt;Lung Neoplasms&lt;/keyword&gt;&lt;keyword&gt;MAP Kinase Signaling System&lt;/keyword&gt;&lt;keyword&gt;Phosphatidylinositol 3-Kinases&lt;/keyword&gt;&lt;keyword&gt;Phosphorylation&lt;/keyword&gt;&lt;keyword&gt;ras Proteins&lt;/keyword&gt;&lt;/keywords&gt;&lt;urls&gt;&lt;related-urls&gt;&lt;url&gt;https://www.ncbi.nlm.nih.gov/pubmed/23995792&lt;/url&gt;&lt;/related-urls&gt;&lt;/urls&gt;&lt;isbn&gt;1476-5594&lt;/isbn&gt;&lt;titles&gt;&lt;title&gt;The Ras-ERK pathway modulates cytoskeleton organization, cell motility and lung metastasis signature genes in MDA-MB-231 LM2&lt;/title&gt;&lt;secondary-title&gt;Oncogene&lt;/secondary-title&gt;&lt;/titles&gt;&lt;pages&gt;3668-76&lt;/pages&gt;&lt;number&gt;28&lt;/number&gt;&lt;contributors&gt;&lt;authors&gt;&lt;author&gt;Choi, C.&lt;/author&gt;&lt;author&gt;Helfman, D. M.&lt;/author&gt;&lt;/authors&gt;&lt;/contributors&gt;&lt;edition&gt;2013/09/02&lt;/edition&gt;&lt;language&gt;eng&lt;/language&gt;&lt;added-date format="utc"&gt;1526044783&lt;/added-date&gt;&lt;ref-type name="Journal Article"&gt;17&lt;/ref-type&gt;&lt;rec-number&gt;290&lt;/rec-number&gt;&lt;last-updated-date format="utc"&gt;1526044783&lt;/last-updated-date&gt;&lt;accession-num&gt;23995792&lt;/accession-num&gt;&lt;electronic-resource-num&gt;10.1038/onc.2013.341&lt;/electronic-resource-num&gt;&lt;volume&gt;33&lt;/volume&gt;&lt;/record&gt;&lt;/Cite&gt;&lt;/EndNote&gt;</w:instrText>
      </w:r>
      <w:r w:rsidRPr="00832075">
        <w:rPr>
          <w:rFonts w:asciiTheme="minorBidi" w:eastAsia="Calibri" w:hAnsiTheme="minorBidi"/>
          <w:szCs w:val="24"/>
          <w:shd w:val="clear" w:color="auto" w:fill="FFFFFF"/>
        </w:rPr>
        <w:fldChar w:fldCharType="separate"/>
      </w:r>
      <w:r w:rsidRPr="00832075">
        <w:rPr>
          <w:rFonts w:asciiTheme="minorBidi" w:eastAsia="Calibri" w:hAnsiTheme="minorBidi"/>
          <w:szCs w:val="24"/>
          <w:shd w:val="clear" w:color="auto" w:fill="FFFFFF"/>
        </w:rPr>
        <w:t>(Choi and Helfman, 2014)</w:t>
      </w:r>
      <w:r w:rsidRPr="00832075">
        <w:rPr>
          <w:rFonts w:asciiTheme="minorBidi" w:eastAsia="Calibri" w:hAnsiTheme="minorBidi"/>
          <w:szCs w:val="24"/>
          <w:shd w:val="clear" w:color="auto" w:fill="FFFFFF"/>
        </w:rPr>
        <w:fldChar w:fldCharType="end"/>
      </w:r>
      <w:r w:rsidRPr="00832075">
        <w:rPr>
          <w:rFonts w:asciiTheme="minorBidi" w:eastAsia="Calibri" w:hAnsiTheme="minorBidi"/>
          <w:szCs w:val="24"/>
        </w:rPr>
        <w:t>. Absence of necrosis and reduced vessel density by CD31 measurement was observed in their study.</w:t>
      </w:r>
    </w:p>
    <w:p w:rsidR="00FE6732" w:rsidRPr="00832075" w:rsidRDefault="00FE6732" w:rsidP="00FE6732">
      <w:pPr>
        <w:rPr>
          <w:rFonts w:asciiTheme="minorBidi" w:eastAsia="Calibri" w:hAnsiTheme="minorBidi"/>
          <w:szCs w:val="24"/>
        </w:rPr>
      </w:pPr>
      <w:r w:rsidRPr="00832075">
        <w:rPr>
          <w:rFonts w:asciiTheme="minorBidi" w:eastAsia="Calibri" w:hAnsiTheme="minorBidi"/>
          <w:szCs w:val="24"/>
        </w:rPr>
        <w:t xml:space="preserve">The immunohistochemical staining of CD31 expression in the RAMP3 KD tumours displayed small and not well-developed blood vessels. It is not clear whether AM over-expression or CLR expression has a negative effect in RAMP3 KD. In agreement of our CD31 immunostaining results, Yamauchi et al., study showed no difference in CD31 expression of tail lymphedema model between wild type and RAMP3 KO mice </w:t>
      </w:r>
      <w:r w:rsidRPr="00832075">
        <w:rPr>
          <w:rFonts w:asciiTheme="minorBidi" w:eastAsia="Calibri" w:hAnsiTheme="minorBidi"/>
          <w:szCs w:val="24"/>
        </w:rPr>
        <w:fldChar w:fldCharType="begin">
          <w:fldData xml:space="preserve">PEVuZE5vdGU+PENpdGU+PEF1dGhvcj5ZYW1hdWNoaTwvQXV0aG9yPjxZZWFyPjIwMTQ8L1llYXI+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</w:fldData>
        </w:fldChar>
      </w:r>
      <w:r w:rsidRPr="00832075">
        <w:rPr>
          <w:rFonts w:asciiTheme="minorBidi" w:eastAsia="Calibri" w:hAnsiTheme="minorBidi"/>
          <w:szCs w:val="24"/>
        </w:rPr>
        <w:instrText xml:space="preserve"> ADDIN EN.CITE </w:instrText>
      </w:r>
      <w:r w:rsidRPr="00832075">
        <w:rPr>
          <w:rFonts w:asciiTheme="minorBidi" w:eastAsia="Calibri" w:hAnsiTheme="minorBidi"/>
          <w:szCs w:val="24"/>
        </w:rPr>
        <w:fldChar w:fldCharType="begin">
          <w:fldData xml:space="preserve">PEVuZE5vdGU+PENpdGU+PEF1dGhvcj5ZYW1hdWNoaTwvQXV0aG9yPjxZZWFyPjIwMTQ8L1llYXI+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</w:fldData>
        </w:fldChar>
      </w:r>
      <w:r w:rsidRPr="00832075">
        <w:rPr>
          <w:rFonts w:asciiTheme="minorBidi" w:eastAsia="Calibri" w:hAnsiTheme="minorBidi"/>
          <w:szCs w:val="24"/>
        </w:rPr>
        <w:instrText xml:space="preserve"> ADDIN EN.CITE.DATA </w:instrText>
      </w:r>
      <w:r w:rsidRPr="00832075">
        <w:rPr>
          <w:rFonts w:asciiTheme="minorBidi" w:eastAsia="Calibri" w:hAnsiTheme="minorBidi"/>
          <w:szCs w:val="24"/>
        </w:rPr>
      </w:r>
      <w:r w:rsidRPr="00832075">
        <w:rPr>
          <w:rFonts w:asciiTheme="minorBidi" w:eastAsia="Calibri" w:hAnsiTheme="minorBidi"/>
          <w:szCs w:val="24"/>
        </w:rPr>
        <w:fldChar w:fldCharType="end"/>
      </w:r>
      <w:r w:rsidRPr="00832075">
        <w:rPr>
          <w:rFonts w:asciiTheme="minorBidi" w:eastAsia="Calibri" w:hAnsiTheme="minorBidi"/>
          <w:szCs w:val="24"/>
        </w:rPr>
      </w:r>
      <w:r w:rsidRPr="00832075">
        <w:rPr>
          <w:rFonts w:asciiTheme="minorBidi" w:eastAsia="Calibri" w:hAnsiTheme="minorBidi"/>
          <w:szCs w:val="24"/>
        </w:rPr>
        <w:fldChar w:fldCharType="separate"/>
      </w:r>
      <w:r w:rsidRPr="00832075">
        <w:rPr>
          <w:rFonts w:asciiTheme="minorBidi" w:eastAsia="Calibri" w:hAnsiTheme="minorBidi"/>
          <w:szCs w:val="24"/>
        </w:rPr>
        <w:t>(Yamauchi et al., 2014)</w:t>
      </w:r>
      <w:r w:rsidRPr="00832075">
        <w:rPr>
          <w:rFonts w:asciiTheme="minorBidi" w:eastAsia="Calibri" w:hAnsiTheme="minorBidi"/>
          <w:szCs w:val="24"/>
        </w:rPr>
        <w:fldChar w:fldCharType="end"/>
      </w:r>
      <w:r w:rsidRPr="00832075">
        <w:rPr>
          <w:rFonts w:asciiTheme="minorBidi" w:eastAsia="Calibri" w:hAnsiTheme="minorBidi"/>
          <w:szCs w:val="24"/>
        </w:rPr>
        <w:t xml:space="preserve">. Also, Siclari et al., study found that over-expression of AM in MDA-MB-231 cells could promote the tumour growth of mammary fad pad though, with no significant effect was observed on the blood vessels development </w:t>
      </w:r>
      <w:r w:rsidRPr="00832075">
        <w:rPr>
          <w:rFonts w:asciiTheme="minorBidi" w:eastAsia="Calibri" w:hAnsiTheme="minorBidi"/>
          <w:szCs w:val="24"/>
        </w:rPr>
        <w:fldChar w:fldCharType="begin"/>
      </w:r>
      <w:r w:rsidRPr="00832075">
        <w:rPr>
          <w:rFonts w:asciiTheme="minorBidi" w:eastAsia="Calibri" w:hAnsiTheme="minorBidi"/>
          <w:szCs w:val="24"/>
        </w:rPr>
        <w:instrText xml:space="preserve"> ADDIN EN.CITE &lt;EndNote&gt;&lt;Cite&gt;&lt;Author&gt;Siclari&lt;/Author&gt;&lt;Year&gt;2014&lt;/Year&gt;&lt;IDText&gt;Tumor-expressed adrenomedullin accelerates breast cancer bone metastasis&lt;/IDText&gt;&lt;DisplayText&gt;(Siclari et al., 2014a)&lt;/DisplayText&gt;&lt;record&gt;&lt;dates&gt;&lt;pub-dates&gt;&lt;date&gt;Dec&lt;/date&gt;&lt;/pub-dates&gt;&lt;year&gt;2014&lt;/year&gt;&lt;/dates&gt;&lt;keywords&gt;&lt;keyword&gt;Adenocarcinoma&lt;/keyword&gt;&lt;keyword&gt;Adrenomedullin&lt;/keyword&gt;&lt;keyword&gt;Animals&lt;/keyword&gt;&lt;keyword&gt;Bone Neoplasms&lt;/keyword&gt;&lt;keyword&gt;Bone and Bones&lt;/keyword&gt;&lt;keyword&gt;Breast Neoplasms&lt;/keyword&gt;&lt;keyword&gt;Cell Line, Tumor&lt;/keyword&gt;&lt;keyword&gt;Disease Progression&lt;/keyword&gt;&lt;keyword&gt;Female&lt;/keyword&gt;&lt;keyword&gt;Humans&lt;/keyword&gt;&lt;keyword&gt;Mice&lt;/keyword&gt;&lt;keyword&gt;Mice, Nude&lt;/keyword&gt;&lt;keyword&gt;Neoplasm Transplantation&lt;/keyword&gt;&lt;keyword&gt;RNA, Messenger&lt;/keyword&gt;&lt;/keywords&gt;&lt;urls&gt;&lt;related-urls&gt;&lt;url&gt;https://www.ncbi.nlm.nih.gov/pubmed/25439669&lt;/url&gt;&lt;/related-urls&gt;&lt;/urls&gt;&lt;isbn&gt;1465-542X&lt;/isbn&gt;&lt;custom2&gt;PMC4303191&lt;/custom2&gt;&lt;titles&gt;&lt;title&gt;Tumor-expressed adrenomedullin accelerates breast cancer bone metastasis&lt;/title&gt;&lt;secondary-title&gt;Breast Cancer Res&lt;/secondary-title&gt;&lt;/titles&gt;&lt;pages&gt;458&lt;/pages&gt;&lt;number&gt;6&lt;/number&gt;&lt;contributors&gt;&lt;authors&gt;&lt;author&gt;Siclari, V. A.&lt;/author&gt;&lt;author&gt;Mohammad, K. S.&lt;/author&gt;&lt;author&gt;Tompkins, D. R.&lt;/author&gt;&lt;author&gt;Davis, H.&lt;/author&gt;&lt;author&gt;McKenna, C. R.&lt;/author&gt;&lt;author&gt;Peng, X.&lt;/author&gt;&lt;author&gt;Wessner, L. L.&lt;/author&gt;&lt;author&gt;Niewolna, M.&lt;/author&gt;&lt;author&gt;Guise, T. A.&lt;/author&gt;&lt;author&gt;Suvannasankha, A.&lt;/author&gt;&lt;author&gt;Chirgwin, J. M.&lt;/author&gt;&lt;/authors&gt;&lt;/contributors&gt;&lt;edition&gt;2014/12/02&lt;/edition&gt;&lt;language&gt;eng&lt;/language&gt;&lt;added-date format="utc"&gt;1517783241&lt;/added-date&gt;&lt;ref-type name="Journal Article"&gt;17&lt;/ref-type&gt;&lt;rec-number&gt;144&lt;/rec-number&gt;&lt;last-updated-date format="utc"&gt;1517783241&lt;/last-updated-date&gt;&lt;accession-num&gt;25439669&lt;/accession-num&gt;&lt;electronic-resource-num&gt;10.1186/s13058-014-0458-y&lt;/electronic-resource-num&gt;&lt;volume&gt;16&lt;/volume&gt;&lt;/record&gt;&lt;/Cite&gt;&lt;/EndNote&gt;</w:instrText>
      </w:r>
      <w:r w:rsidRPr="00832075">
        <w:rPr>
          <w:rFonts w:asciiTheme="minorBidi" w:eastAsia="Calibri" w:hAnsiTheme="minorBidi"/>
          <w:szCs w:val="24"/>
        </w:rPr>
        <w:fldChar w:fldCharType="separate"/>
      </w:r>
      <w:r w:rsidRPr="00832075">
        <w:rPr>
          <w:rFonts w:asciiTheme="minorBidi" w:eastAsia="Calibri" w:hAnsiTheme="minorBidi"/>
          <w:szCs w:val="24"/>
        </w:rPr>
        <w:t>(Siclari et al., 2014)</w:t>
      </w:r>
      <w:r w:rsidRPr="00832075">
        <w:rPr>
          <w:rFonts w:asciiTheme="minorBidi" w:eastAsia="Calibri" w:hAnsiTheme="minorBidi"/>
          <w:szCs w:val="24"/>
        </w:rPr>
        <w:fldChar w:fldCharType="end"/>
      </w:r>
      <w:r w:rsidRPr="00832075">
        <w:rPr>
          <w:rFonts w:asciiTheme="minorBidi" w:eastAsia="Calibri" w:hAnsiTheme="minorBidi"/>
          <w:szCs w:val="24"/>
        </w:rPr>
        <w:t xml:space="preserve">. </w:t>
      </w:r>
      <w:r w:rsidRPr="00832075">
        <w:rPr>
          <w:rFonts w:asciiTheme="minorBidi" w:eastAsia="Calibri" w:hAnsiTheme="minorBidi"/>
          <w:szCs w:val="24"/>
          <w:shd w:val="clear" w:color="auto" w:fill="FFFFFF"/>
        </w:rPr>
        <w:t xml:space="preserve">Contrary to our results, AM knockdown in colon cancer model reduced the blood vessels development and induced apoptosis. Also, the histological sections revealed a large necrotic area in the AM knockdown sections compared to the control </w:t>
      </w:r>
      <w:r w:rsidRPr="00832075">
        <w:rPr>
          <w:rFonts w:asciiTheme="minorBidi" w:eastAsia="Calibri" w:hAnsiTheme="minorBidi"/>
          <w:szCs w:val="24"/>
          <w:shd w:val="clear" w:color="auto" w:fill="FFFFFF"/>
        </w:rPr>
        <w:fldChar w:fldCharType="begin"/>
      </w:r>
      <w:r w:rsidRPr="00832075">
        <w:rPr>
          <w:rFonts w:asciiTheme="minorBidi" w:eastAsia="Calibri" w:hAnsiTheme="minorBidi"/>
          <w:szCs w:val="24"/>
          <w:shd w:val="clear" w:color="auto" w:fill="FFFFFF"/>
        </w:rPr>
        <w:instrText xml:space="preserve"> ADDIN EN.CITE &lt;EndNote&gt;&lt;Cite&gt;&lt;Author&gt;Wang&lt;/Author&gt;&lt;Year&gt;2014&lt;/Year&gt;&lt;IDText&gt;Adrenomedullin is a therapeutic target in colorectal cancer&lt;/IDText&gt;&lt;DisplayText&gt;(Wang et al., 2014)&lt;/DisplayText&gt;&lt;record&gt;&lt;dates&gt;&lt;pub-dates&gt;&lt;date&gt;May&lt;/date&gt;&lt;/pub-dates&gt;&lt;year&gt;2014&lt;/year&gt;&lt;/dates&gt;&lt;keywords&gt;&lt;keyword&gt;Adrenomedullin&lt;/keyword&gt;&lt;keyword&gt;Animals&lt;/keyword&gt;&lt;keyword&gt;Cell Hypoxia&lt;/keyword&gt;&lt;keyword&gt;Cell Line, Tumor&lt;/keyword&gt;&lt;keyword&gt;Colorectal Neoplasms&lt;/keyword&gt;&lt;keyword&gt;Female&lt;/keyword&gt;&lt;keyword&gt;Humans&lt;/keyword&gt;&lt;keyword&gt;Immunohistochemistry&lt;/keyword&gt;&lt;keyword&gt;Mice, Nude&lt;/keyword&gt;&lt;keyword&gt;Oligonucleotide Array Sequence Analysis&lt;/keyword&gt;&lt;keyword&gt;Proto-Oncogene Proteins&lt;/keyword&gt;&lt;keyword&gt;Tumor Microenvironment&lt;/keyword&gt;&lt;keyword&gt;Xenograft Model Antitumor Assays&lt;/keyword&gt;&lt;keyword&gt;ras Proteins&lt;/keyword&gt;&lt;/keywords&gt;&lt;urls&gt;&lt;related-urls&gt;&lt;url&gt;http://www.ncbi.nlm.nih.gov/pubmed/24519534&lt;/url&gt;&lt;/related-urls&gt;&lt;/urls&gt;&lt;isbn&gt;1097-0215&lt;/isbn&gt;&lt;custom2&gt;PMC3929229&lt;/custom2&gt;&lt;titles&gt;&lt;title&gt;Adrenomedullin is a therapeutic target in colorectal cancer&lt;/title&gt;&lt;secondary-title&gt;Int J Cancer&lt;/secondary-title&gt;&lt;/titles&gt;&lt;pages&gt;2041-50&lt;/pages&gt;&lt;number&gt;9&lt;/number&gt;&lt;contributors&gt;&lt;authors&gt;&lt;author&gt;Wang, L.&lt;/author&gt;&lt;author&gt;Gala, M.&lt;/author&gt;&lt;author&gt;Yamamoto, M.&lt;/author&gt;&lt;author&gt;Pino, M. S.&lt;/author&gt;&lt;author&gt;Kikuchi, H.&lt;/author&gt;&lt;author&gt;Shue, D. S.&lt;/author&gt;&lt;author&gt;Shirasawa, S.&lt;/author&gt;&lt;author&gt;Austin, T. R.&lt;/author&gt;&lt;author&gt;Lynch, M. P.&lt;/author&gt;&lt;author&gt;Rueda, B. R.&lt;/author&gt;&lt;author&gt;Zukerberg, L. R.&lt;/author&gt;&lt;author&gt;Chung, D. C.&lt;/author&gt;&lt;/authors&gt;&lt;/contributors&gt;&lt;language&gt;eng&lt;/language&gt;&lt;added-date format="utc"&gt;1403881099&lt;/added-date&gt;&lt;ref-type name="Journal Article"&gt;17&lt;/ref-type&gt;&lt;rec-number&gt;43&lt;/rec-number&gt;&lt;last-updated-date format="utc"&gt;1404953706&lt;/last-updated-date&gt;&lt;accession-num&gt;24519534&lt;/accession-num&gt;&lt;electronic-resource-num&gt;10.1002/ijc.28542&lt;/electronic-resource-num&gt;&lt;volume&gt;134&lt;/volume&gt;&lt;/record&gt;&lt;/Cite&gt;&lt;/EndNote&gt;</w:instrText>
      </w:r>
      <w:r w:rsidRPr="00832075">
        <w:rPr>
          <w:rFonts w:asciiTheme="minorBidi" w:eastAsia="Calibri" w:hAnsiTheme="minorBidi"/>
          <w:szCs w:val="24"/>
          <w:shd w:val="clear" w:color="auto" w:fill="FFFFFF"/>
        </w:rPr>
        <w:fldChar w:fldCharType="separate"/>
      </w:r>
      <w:r w:rsidRPr="00832075">
        <w:rPr>
          <w:rFonts w:asciiTheme="minorBidi" w:eastAsia="Calibri" w:hAnsiTheme="minorBidi"/>
          <w:szCs w:val="24"/>
          <w:shd w:val="clear" w:color="auto" w:fill="FFFFFF"/>
        </w:rPr>
        <w:t>(Wang et al., 2014)</w:t>
      </w:r>
      <w:r w:rsidRPr="00832075">
        <w:rPr>
          <w:rFonts w:asciiTheme="minorBidi" w:eastAsia="Calibri" w:hAnsiTheme="minorBidi"/>
          <w:szCs w:val="24"/>
          <w:shd w:val="clear" w:color="auto" w:fill="FFFFFF"/>
        </w:rPr>
        <w:fldChar w:fldCharType="end"/>
      </w:r>
      <w:r w:rsidRPr="00832075">
        <w:rPr>
          <w:rFonts w:asciiTheme="minorBidi" w:eastAsia="Calibri" w:hAnsiTheme="minorBidi"/>
          <w:szCs w:val="24"/>
          <w:shd w:val="clear" w:color="auto" w:fill="FFFFFF"/>
        </w:rPr>
        <w:t>. Taken together, inhibiting RAMP3 expression may or may not have effect on the blood vessels formation. However, the abnormality features on the blood vessels development should be further studied.</w:t>
      </w:r>
    </w:p>
    <w:p w:rsidR="00FE6732" w:rsidRPr="00832075" w:rsidRDefault="00FE6732" w:rsidP="00FE6732">
      <w:pPr>
        <w:rPr>
          <w:rFonts w:asciiTheme="minorBidi" w:eastAsia="Calibri" w:hAnsiTheme="minorBidi"/>
          <w:szCs w:val="24"/>
          <w:shd w:val="clear" w:color="auto" w:fill="FFFFFF"/>
        </w:rPr>
      </w:pPr>
      <w:r w:rsidRPr="00832075">
        <w:rPr>
          <w:rFonts w:asciiTheme="minorBidi" w:eastAsia="Calibri" w:hAnsiTheme="minorBidi"/>
          <w:szCs w:val="24"/>
          <w:shd w:val="clear" w:color="auto" w:fill="FFFFFF"/>
        </w:rPr>
        <w:t xml:space="preserve">The preliminary study of AM role in breast cancer reported that AM expression is correlated with breast cancer metastasis to lymph node. Also, their findings showed the positive correlation between plasma AM expression and tumour grade in breast cancer patients </w:t>
      </w:r>
      <w:r w:rsidRPr="00832075">
        <w:rPr>
          <w:rFonts w:asciiTheme="minorBidi" w:eastAsia="Calibri" w:hAnsiTheme="minorBidi"/>
          <w:szCs w:val="24"/>
          <w:shd w:val="clear" w:color="auto" w:fill="FFFFFF"/>
        </w:rPr>
        <w:fldChar w:fldCharType="begin"/>
      </w:r>
      <w:r w:rsidRPr="00832075">
        <w:rPr>
          <w:rFonts w:asciiTheme="minorBidi" w:eastAsia="Calibri" w:hAnsiTheme="minorBidi"/>
          <w:szCs w:val="24"/>
          <w:shd w:val="clear" w:color="auto" w:fill="FFFFFF"/>
        </w:rPr>
        <w:instrText xml:space="preserve"> ADDIN EN.CITE &lt;EndNote&gt;&lt;Cite&gt;&lt;Author&gt;Oehler&lt;/Author&gt;&lt;Year&gt;2003&lt;/Year&gt;&lt;IDText&gt;Tissue and plasma expression of the angiogenic peptide adrenomedullin in breast cancer&lt;/IDText&gt;&lt;DisplayText&gt;(Oehler et al., 2003)&lt;/DisplayText&gt;&lt;record&gt;&lt;dates&gt;&lt;pub-dates&gt;&lt;date&gt;Nov 17&lt;/date&gt;&lt;/pub-dates&gt;&lt;year&gt;2003&lt;/year&gt;&lt;/dates&gt;&lt;urls&gt;&lt;related-urls&gt;&lt;url&gt;&amp;lt;Go to ISI&amp;gt;://WOS:000186790000022&lt;/url&gt;&lt;/related-urls&gt;&lt;/urls&gt;&lt;isbn&gt;0007-0920&lt;/isbn&gt;&lt;titles&gt;&lt;title&gt;Tissue and plasma expression of the angiogenic peptide adrenomedullin in breast cancer&lt;/title&gt;&lt;secondary-title&gt;British Journal of Cancer&lt;/secondary-title&gt;&lt;/titles&gt;&lt;pages&gt;1927-1933&lt;/pages&gt;&lt;number&gt;10&lt;/number&gt;&lt;contributors&gt;&lt;authors&gt;&lt;author&gt;Oehler, M. K.&lt;/author&gt;&lt;author&gt;Fischer, D. C.&lt;/author&gt;&lt;author&gt;Orlowska-Volk, M.&lt;/author&gt;&lt;author&gt;Herrle, F.&lt;/author&gt;&lt;author&gt;Kieback, D. G.&lt;/author&gt;&lt;author&gt;Rees, M. C. P.&lt;/author&gt;&lt;author&gt;Bicknell, R.&lt;/author&gt;&lt;/authors&gt;&lt;/contributors&gt;&lt;added-date format="utc"&gt;1402760011&lt;/added-date&gt;&lt;ref-type name="Journal Article"&gt;17&lt;/ref-type&gt;&lt;rec-number&gt;27&lt;/rec-number&gt;&lt;last-updated-date format="utc"&gt;1404953526&lt;/last-updated-date&gt;&lt;accession-num&gt;WOS:000186790000022&lt;/accession-num&gt;&lt;electronic-resource-num&gt;10.1038/sj.bjc.6601397&lt;/electronic-resource-num&gt;&lt;volume&gt;89&lt;/volume&gt;&lt;/record&gt;&lt;/Cite&gt;&lt;/EndNote&gt;</w:instrText>
      </w:r>
      <w:r w:rsidRPr="00832075">
        <w:rPr>
          <w:rFonts w:asciiTheme="minorBidi" w:eastAsia="Calibri" w:hAnsiTheme="minorBidi"/>
          <w:szCs w:val="24"/>
          <w:shd w:val="clear" w:color="auto" w:fill="FFFFFF"/>
        </w:rPr>
        <w:fldChar w:fldCharType="separate"/>
      </w:r>
      <w:r w:rsidRPr="00832075">
        <w:rPr>
          <w:rFonts w:asciiTheme="minorBidi" w:eastAsia="Calibri" w:hAnsiTheme="minorBidi"/>
          <w:szCs w:val="24"/>
          <w:shd w:val="clear" w:color="auto" w:fill="FFFFFF"/>
        </w:rPr>
        <w:t>(Oehler et al., 2003)</w:t>
      </w:r>
      <w:r w:rsidRPr="00832075">
        <w:rPr>
          <w:rFonts w:asciiTheme="minorBidi" w:eastAsia="Calibri" w:hAnsiTheme="minorBidi"/>
          <w:szCs w:val="24"/>
          <w:shd w:val="clear" w:color="auto" w:fill="FFFFFF"/>
        </w:rPr>
        <w:fldChar w:fldCharType="end"/>
      </w:r>
      <w:r w:rsidRPr="00832075">
        <w:rPr>
          <w:rFonts w:asciiTheme="minorBidi" w:eastAsia="Calibri" w:hAnsiTheme="minorBidi"/>
          <w:szCs w:val="24"/>
          <w:shd w:val="clear" w:color="auto" w:fill="FFFFFF"/>
        </w:rPr>
        <w:t xml:space="preserve">. AM over-expression in breast cancer cell line </w:t>
      </w:r>
      <w:r w:rsidRPr="00832075">
        <w:rPr>
          <w:rFonts w:asciiTheme="minorBidi" w:eastAsia="Calibri" w:hAnsiTheme="minorBidi"/>
          <w:szCs w:val="24"/>
          <w:shd w:val="clear" w:color="auto" w:fill="FFFFFF"/>
        </w:rPr>
        <w:lastRenderedPageBreak/>
        <w:t xml:space="preserve">T47D enhances subcutaneous tumour growth. However, the opposite effect was observed in prostate cancer, Abasolo et al., study found that over-expression AM in PC-3 cells was able to reduce cells and tumour growth </w:t>
      </w:r>
      <w:r w:rsidRPr="00832075">
        <w:rPr>
          <w:rFonts w:asciiTheme="minorBidi" w:eastAsia="Calibri" w:hAnsiTheme="minorBidi"/>
          <w:i/>
          <w:iCs/>
          <w:szCs w:val="24"/>
          <w:shd w:val="clear" w:color="auto" w:fill="FFFFFF"/>
        </w:rPr>
        <w:t>in vivo</w:t>
      </w:r>
      <w:r w:rsidRPr="00832075">
        <w:rPr>
          <w:rFonts w:asciiTheme="minorBidi" w:eastAsia="Calibri" w:hAnsiTheme="minorBidi"/>
          <w:szCs w:val="24"/>
          <w:shd w:val="clear" w:color="auto" w:fill="FFFFFF"/>
        </w:rPr>
        <w:t xml:space="preserve"> and </w:t>
      </w:r>
      <w:r w:rsidRPr="00832075">
        <w:rPr>
          <w:rFonts w:asciiTheme="minorBidi" w:eastAsia="Calibri" w:hAnsiTheme="minorBidi"/>
          <w:i/>
          <w:iCs/>
          <w:szCs w:val="24"/>
          <w:shd w:val="clear" w:color="auto" w:fill="FFFFFF"/>
        </w:rPr>
        <w:t xml:space="preserve">in vitro </w:t>
      </w:r>
      <w:r w:rsidRPr="00832075">
        <w:rPr>
          <w:rFonts w:asciiTheme="minorBidi" w:eastAsia="Calibri" w:hAnsiTheme="minorBidi"/>
          <w:szCs w:val="24"/>
        </w:rPr>
        <w:t>(Abasolo et al., 2003)</w:t>
      </w:r>
      <w:r w:rsidRPr="00832075">
        <w:rPr>
          <w:rFonts w:asciiTheme="minorBidi" w:eastAsia="Calibri" w:hAnsiTheme="minorBidi"/>
          <w:szCs w:val="24"/>
          <w:shd w:val="clear" w:color="auto" w:fill="FFFFFF"/>
        </w:rPr>
        <w:t xml:space="preserve">. </w:t>
      </w:r>
      <w:r w:rsidRPr="00832075">
        <w:rPr>
          <w:rFonts w:asciiTheme="minorBidi" w:eastAsia="Calibri" w:hAnsiTheme="minorBidi"/>
          <w:iCs/>
          <w:szCs w:val="24"/>
          <w:shd w:val="clear" w:color="auto" w:fill="FFFFFF"/>
        </w:rPr>
        <w:t>However</w:t>
      </w:r>
      <w:r w:rsidRPr="00832075">
        <w:rPr>
          <w:rFonts w:asciiTheme="minorBidi" w:eastAsia="Calibri" w:hAnsiTheme="minorBidi"/>
          <w:i/>
          <w:iCs/>
          <w:szCs w:val="24"/>
          <w:shd w:val="clear" w:color="auto" w:fill="FFFFFF"/>
        </w:rPr>
        <w:t xml:space="preserve">, </w:t>
      </w:r>
      <w:r w:rsidRPr="00832075">
        <w:rPr>
          <w:rFonts w:asciiTheme="minorBidi" w:eastAsia="Calibri" w:hAnsiTheme="minorBidi"/>
          <w:iCs/>
          <w:szCs w:val="24"/>
          <w:shd w:val="clear" w:color="auto" w:fill="FFFFFF"/>
        </w:rPr>
        <w:t>our results showed that endogenous AM expression of xenograft model did not show significant decrease or increase in tumour mass or volume between RAMP3 KD and control cells</w:t>
      </w:r>
      <w:r w:rsidRPr="00832075">
        <w:rPr>
          <w:rFonts w:asciiTheme="minorBidi" w:eastAsia="Calibri" w:hAnsiTheme="minorBidi"/>
          <w:szCs w:val="24"/>
          <w:shd w:val="clear" w:color="auto" w:fill="FFFFFF"/>
        </w:rPr>
        <w:t xml:space="preserve">. </w:t>
      </w:r>
      <w:r w:rsidRPr="00832075">
        <w:rPr>
          <w:rFonts w:asciiTheme="minorBidi" w:eastAsia="Calibri" w:hAnsiTheme="minorBidi"/>
          <w:szCs w:val="24"/>
        </w:rPr>
        <w:t xml:space="preserve">The importance of CLR/RAMP3 receptor in mediating the effect of AM2 might serve as a novel biomarker and therapeutic target for inhibiting breast cancer metastasis. RAMP3 expression is critical for lymphatic vessel architecture and angiogenesis. Hence, quantification of RAMP3 expression in lymph node metastasis may serve as a diagnostic and prognostic factor. RAMP3 in the absence of metastatic inducer LOXL2 can also promote EMT and invasion of MDA-MB-231 and LM2-4 cells </w:t>
      </w:r>
      <w:r w:rsidRPr="00832075">
        <w:rPr>
          <w:rFonts w:asciiTheme="minorBidi" w:eastAsia="Calibri" w:hAnsiTheme="minorBidi"/>
          <w:szCs w:val="24"/>
        </w:rPr>
        <w:fldChar w:fldCharType="begin"/>
      </w:r>
      <w:r w:rsidRPr="00832075">
        <w:rPr>
          <w:rFonts w:asciiTheme="minorBidi" w:eastAsia="Calibri" w:hAnsiTheme="minorBidi"/>
          <w:szCs w:val="24"/>
        </w:rPr>
        <w:instrText xml:space="preserve"> ADDIN EN.CITE &lt;EndNote&gt;&lt;Cite&gt;&lt;Author&gt;Brekhman&lt;/Author&gt;&lt;Year&gt;2011&lt;/Year&gt;&lt;IDText&gt;Receptor activity modifying protein-3 mediates the protumorigenic activity of lysyl oxidase-like protein-2&lt;/IDText&gt;&lt;DisplayText&gt;(Brekhman et al., 2011b)&lt;/DisplayText&gt;&lt;record&gt;&lt;dates&gt;&lt;pub-dates&gt;&lt;date&gt;Jan&lt;/date&gt;&lt;/pub-dates&gt;&lt;year&gt;2011&lt;/year&gt;&lt;/dates&gt;&lt;urls&gt;&lt;related-urls&gt;&lt;url&gt;&amp;lt;Go to ISI&amp;gt;://WOS:000285869500006&lt;/url&gt;&lt;/related-urls&gt;&lt;/urls&gt;&lt;isbn&gt;0892-6638&lt;/isbn&gt;&lt;titles&gt;&lt;title&gt;Receptor activity modifying protein-3 mediates the protumorigenic activity of lysyl oxidase-like protein-2&lt;/title&gt;&lt;secondary-title&gt;Faseb Journal&lt;/secondary-title&gt;&lt;/titles&gt;&lt;pages&gt;55-65&lt;/pages&gt;&lt;number&gt;1&lt;/number&gt;&lt;contributors&gt;&lt;authors&gt;&lt;author&gt;Brekhman, Vera&lt;/author&gt;&lt;author&gt;Lugassie, Jennie&lt;/author&gt;&lt;author&gt;Zaffryar-Eilot, Shelly&lt;/author&gt;&lt;author&gt;Sabo, Edmond&lt;/author&gt;&lt;author&gt;Kessler, Ofra&lt;/author&gt;&lt;author&gt;Smith, Victoria&lt;/author&gt;&lt;author&gt;Golding, Hana&lt;/author&gt;&lt;author&gt;Neufeld, Gera&lt;/author&gt;&lt;/authors&gt;&lt;/contributors&gt;&lt;added-date format="utc"&gt;1415636722&lt;/added-date&gt;&lt;ref-type name="Journal Article"&gt;17&lt;/ref-type&gt;&lt;rec-number&gt;112&lt;/rec-number&gt;&lt;last-updated-date format="utc"&gt;1415636722&lt;/last-updated-date&gt;&lt;accession-num&gt;WOS:000285869500006&lt;/accession-num&gt;&lt;electronic-resource-num&gt;10.1096/fj.10-162677&lt;/electronic-resource-num&gt;&lt;volume&gt;25&lt;/volume&gt;&lt;/record&gt;&lt;/Cite&gt;&lt;/EndNote&gt;</w:instrText>
      </w:r>
      <w:r w:rsidRPr="00832075">
        <w:rPr>
          <w:rFonts w:asciiTheme="minorBidi" w:eastAsia="Calibri" w:hAnsiTheme="minorBidi"/>
          <w:szCs w:val="24"/>
        </w:rPr>
        <w:fldChar w:fldCharType="separate"/>
      </w:r>
      <w:r w:rsidRPr="00832075">
        <w:rPr>
          <w:rFonts w:asciiTheme="minorBidi" w:eastAsia="Calibri" w:hAnsiTheme="minorBidi"/>
          <w:szCs w:val="24"/>
        </w:rPr>
        <w:t>(Brekhman et al., 2011)</w:t>
      </w:r>
      <w:r w:rsidRPr="00832075">
        <w:rPr>
          <w:rFonts w:asciiTheme="minorBidi" w:eastAsia="Calibri" w:hAnsiTheme="minorBidi"/>
          <w:szCs w:val="24"/>
        </w:rPr>
        <w:fldChar w:fldCharType="end"/>
      </w:r>
      <w:r w:rsidRPr="00832075">
        <w:rPr>
          <w:rFonts w:asciiTheme="minorBidi" w:eastAsia="Calibri" w:hAnsiTheme="minorBidi"/>
          <w:szCs w:val="24"/>
        </w:rPr>
        <w:t xml:space="preserve">. The report also showed that RAMP3 activity was unaffected by amylin receptor inhibition but affected by CTR inhibition suggesting AM/CLR independent and CTR dependent mechanisms in MDA-MB-231 cells </w:t>
      </w:r>
      <w:r w:rsidRPr="00832075">
        <w:rPr>
          <w:rFonts w:asciiTheme="minorBidi" w:eastAsia="Calibri" w:hAnsiTheme="minorBidi"/>
          <w:szCs w:val="24"/>
        </w:rPr>
        <w:fldChar w:fldCharType="begin"/>
      </w:r>
      <w:r w:rsidRPr="00832075">
        <w:rPr>
          <w:rFonts w:asciiTheme="minorBidi" w:eastAsia="Calibri" w:hAnsiTheme="minorBidi"/>
          <w:szCs w:val="24"/>
        </w:rPr>
        <w:instrText xml:space="preserve"> ADDIN EN.CITE &lt;EndNote&gt;&lt;Cite&gt;&lt;Author&gt;Brekhman&lt;/Author&gt;&lt;Year&gt;2011&lt;/Year&gt;&lt;IDText&gt;Receptor activity modifying protein-3 mediates the protumorigenic activity of lysyl oxidase-like protein-2&lt;/IDText&gt;&lt;DisplayText&gt;(Brekhman et al., 2011b)&lt;/DisplayText&gt;&lt;record&gt;&lt;dates&gt;&lt;pub-dates&gt;&lt;date&gt;Jan&lt;/date&gt;&lt;/pub-dates&gt;&lt;year&gt;2011&lt;/year&gt;&lt;/dates&gt;&lt;urls&gt;&lt;related-urls&gt;&lt;url&gt;&amp;lt;Go to ISI&amp;gt;://WOS:000285869500006&lt;/url&gt;&lt;/related-urls&gt;&lt;/urls&gt;&lt;isbn&gt;0892-6638&lt;/isbn&gt;&lt;titles&gt;&lt;title&gt;Receptor activity modifying protein-3 mediates the protumorigenic activity of lysyl oxidase-like protein-2&lt;/title&gt;&lt;secondary-title&gt;Faseb Journal&lt;/secondary-title&gt;&lt;/titles&gt;&lt;pages&gt;55-65&lt;/pages&gt;&lt;number&gt;1&lt;/number&gt;&lt;contributors&gt;&lt;authors&gt;&lt;author&gt;Brekhman, Vera&lt;/author&gt;&lt;author&gt;Lugassie, Jennie&lt;/author&gt;&lt;author&gt;Zaffryar-Eilot, Shelly&lt;/author&gt;&lt;author&gt;Sabo, Edmond&lt;/author&gt;&lt;author&gt;Kessler, Ofra&lt;/author&gt;&lt;author&gt;Smith, Victoria&lt;/author&gt;&lt;author&gt;Golding, Hana&lt;/author&gt;&lt;author&gt;Neufeld, Gera&lt;/author&gt;&lt;/authors&gt;&lt;/contributors&gt;&lt;added-date format="utc"&gt;1415636722&lt;/added-date&gt;&lt;ref-type name="Journal Article"&gt;17&lt;/ref-type&gt;&lt;rec-number&gt;112&lt;/rec-number&gt;&lt;last-updated-date format="utc"&gt;1415636722&lt;/last-updated-date&gt;&lt;accession-num&gt;WOS:000285869500006&lt;/accession-num&gt;&lt;electronic-resource-num&gt;10.1096/fj.10-162677&lt;/electronic-resource-num&gt;&lt;volume&gt;25&lt;/volume&gt;&lt;/record&gt;&lt;/Cite&gt;&lt;/EndNote&gt;</w:instrText>
      </w:r>
      <w:r w:rsidRPr="00832075">
        <w:rPr>
          <w:rFonts w:asciiTheme="minorBidi" w:eastAsia="Calibri" w:hAnsiTheme="minorBidi"/>
          <w:szCs w:val="24"/>
        </w:rPr>
        <w:fldChar w:fldCharType="separate"/>
      </w:r>
      <w:r w:rsidRPr="00832075">
        <w:rPr>
          <w:rFonts w:asciiTheme="minorBidi" w:eastAsia="Calibri" w:hAnsiTheme="minorBidi"/>
          <w:szCs w:val="24"/>
        </w:rPr>
        <w:t>(Brekhman et al., 2011)</w:t>
      </w:r>
      <w:r w:rsidRPr="00832075">
        <w:rPr>
          <w:rFonts w:asciiTheme="minorBidi" w:eastAsia="Calibri" w:hAnsiTheme="minorBidi"/>
          <w:szCs w:val="24"/>
        </w:rPr>
        <w:fldChar w:fldCharType="end"/>
      </w:r>
      <w:r w:rsidRPr="00832075">
        <w:rPr>
          <w:rFonts w:asciiTheme="minorBidi" w:eastAsia="Calibri" w:hAnsiTheme="minorBidi"/>
          <w:szCs w:val="24"/>
          <w:shd w:val="clear" w:color="auto" w:fill="FFFFFF"/>
        </w:rPr>
        <w:t>.</w:t>
      </w:r>
    </w:p>
    <w:p w:rsidR="00FE6732" w:rsidRPr="00832075" w:rsidRDefault="00FE6732" w:rsidP="00FE6732">
      <w:pPr>
        <w:rPr>
          <w:rFonts w:asciiTheme="minorBidi" w:eastAsia="Calibri" w:hAnsiTheme="minorBidi"/>
          <w:szCs w:val="24"/>
          <w:shd w:val="clear" w:color="auto" w:fill="FFFFFF"/>
        </w:rPr>
      </w:pPr>
      <w:r w:rsidRPr="00832075">
        <w:rPr>
          <w:rFonts w:asciiTheme="minorBidi" w:eastAsia="Calibri" w:hAnsiTheme="minorBidi"/>
          <w:szCs w:val="24"/>
          <w:shd w:val="clear" w:color="auto" w:fill="FFFFFF"/>
        </w:rPr>
        <w:t xml:space="preserve">The </w:t>
      </w:r>
      <w:r w:rsidRPr="00832075">
        <w:rPr>
          <w:rFonts w:asciiTheme="minorBidi" w:eastAsia="Calibri" w:hAnsiTheme="minorBidi"/>
          <w:i/>
          <w:szCs w:val="24"/>
          <w:shd w:val="clear" w:color="auto" w:fill="FFFFFF"/>
        </w:rPr>
        <w:t>in vivo</w:t>
      </w:r>
      <w:r w:rsidRPr="00832075">
        <w:rPr>
          <w:rFonts w:asciiTheme="minorBidi" w:eastAsia="Calibri" w:hAnsiTheme="minorBidi"/>
          <w:szCs w:val="24"/>
          <w:shd w:val="clear" w:color="auto" w:fill="FFFFFF"/>
        </w:rPr>
        <w:t xml:space="preserve"> result of this thesis suggests that RAMP3 knockdown cells expressing AM and CLR receptors could have bypassed the negative effect of RAMP3 knockdown. It is unclear if CLR expression in our MDA-MB-231 cells and increased expression of AM in the knockdown cells display a distinct mutational genotype accumulated by cancer cells. Also, LOXL2 and GPR30 expression was not measured in MDA-MB-231 cells. It has been shown that LOXL2 acts upstream of RAMP3 and GRP30 interact with RAMP3 to confer cardio-protective effect </w:t>
      </w:r>
      <w:r w:rsidRPr="00832075">
        <w:rPr>
          <w:rFonts w:asciiTheme="minorBidi" w:eastAsia="Calibri" w:hAnsiTheme="minorBidi"/>
          <w:szCs w:val="24"/>
          <w:shd w:val="clear" w:color="auto" w:fill="FFFFFF"/>
        </w:rPr>
        <w:fldChar w:fldCharType="begin"/>
      </w:r>
      <w:r w:rsidRPr="00832075">
        <w:rPr>
          <w:rFonts w:asciiTheme="minorBidi" w:eastAsia="Calibri" w:hAnsiTheme="minorBidi"/>
          <w:szCs w:val="24"/>
          <w:shd w:val="clear" w:color="auto" w:fill="FFFFFF"/>
        </w:rPr>
        <w:instrText xml:space="preserve"> ADDIN EN.CITE &lt;EndNote&gt;&lt;Cite&gt;&lt;Author&gt;Lenhart&lt;/Author&gt;&lt;Year&gt;2013&lt;/Year&gt;&lt;IDText&gt;G-protein-coupled receptor 30 interacts with receptor activity-modifying protein 3 and confers sex-dependent cardioprotection&lt;/IDText&gt;&lt;DisplayText&gt;(Lenhart et al., 2013)&lt;/DisplayText&gt;&lt;record&gt;&lt;keywords&gt;&lt;keyword&gt;Animals&lt;/keyword&gt;&lt;keyword&gt;Cardiomegaly&lt;/keyword&gt;&lt;keyword&gt;Female&lt;/keyword&gt;&lt;keyword&gt;Fibrosis&lt;/keyword&gt;&lt;keyword&gt;Humans&lt;/keyword&gt;&lt;keyword&gt;Male&lt;/keyword&gt;&lt;keyword&gt;Mice&lt;/keyword&gt;&lt;keyword&gt;Mice, Knockout&lt;/keyword&gt;&lt;keyword&gt;Models, Biological&lt;/keyword&gt;&lt;keyword&gt;Myocardium&lt;/keyword&gt;&lt;keyword&gt;Protein Binding&lt;/keyword&gt;&lt;keyword&gt;Protein Transport&lt;/keyword&gt;&lt;keyword&gt;Receptor Activity-Modifying Protein 3&lt;/keyword&gt;&lt;keyword&gt;Receptors, Estrogen&lt;/keyword&gt;&lt;keyword&gt;Receptors, G-Protein-Coupled&lt;/keyword&gt;&lt;keyword&gt;Sex Factors&lt;/keyword&gt;&lt;keyword&gt;G-protein-coupled receptors&lt;/keyword&gt;&lt;keyword&gt;cardiac hypertrophy&lt;/keyword&gt;&lt;keyword&gt;cardioprotection&lt;/keyword&gt;&lt;keyword&gt;estradiol&lt;/keyword&gt;&lt;/keywords&gt;&lt;urls&gt;&lt;related-urls&gt;&lt;url&gt;https://www.ncbi.nlm.nih.gov/pubmed/23674134&lt;/url&gt;&lt;/related-urls&gt;&lt;/urls&gt;&lt;isbn&gt;1479-6813&lt;/isbn&gt;&lt;custom2&gt;PMC3724340&lt;/custom2&gt;&lt;titles&gt;&lt;title&gt;G-protein-coupled receptor 30 interacts with receptor activity-modifying protein 3 and confers sex-dependent cardioprotection&lt;/title&gt;&lt;secondary-title&gt;J Mol Endocrinol&lt;/secondary-title&gt;&lt;/titles&gt;&lt;pages&gt;191-202&lt;/pages&gt;&lt;number&gt;1&lt;/number&gt;&lt;contributors&gt;&lt;authors&gt;&lt;author&gt;Lenhart, P. M.&lt;/author&gt;&lt;author&gt;Broselid, S.&lt;/author&gt;&lt;author&gt;Barrick, C. J.&lt;/author&gt;&lt;author&gt;Leeb-Lundberg, L. M.&lt;/author&gt;&lt;author&gt;Caron, K. M.&lt;/author&gt;&lt;/authors&gt;&lt;/contributors&gt;&lt;edition&gt;2013/07/03&lt;/edition&gt;&lt;language&gt;eng&lt;/language&gt;&lt;added-date format="utc"&gt;1523116485&lt;/added-date&gt;&lt;ref-type name="Journal Article"&gt;17&lt;/ref-type&gt;&lt;dates&gt;&lt;year&gt;2013&lt;/year&gt;&lt;/dates&gt;&lt;rec-number&gt;224&lt;/rec-number&gt;&lt;last-updated-date format="utc"&gt;1523116485&lt;/last-updated-date&gt;&lt;accession-num&gt;23674134&lt;/accession-num&gt;&lt;electronic-resource-num&gt;10.1530/JME-13-0021&lt;/electronic-resource-num&gt;&lt;volume&gt;51&lt;/volume&gt;&lt;/record&gt;&lt;/Cite&gt;&lt;/EndNote&gt;</w:instrText>
      </w:r>
      <w:r w:rsidRPr="00832075">
        <w:rPr>
          <w:rFonts w:asciiTheme="minorBidi" w:eastAsia="Calibri" w:hAnsiTheme="minorBidi"/>
          <w:szCs w:val="24"/>
          <w:shd w:val="clear" w:color="auto" w:fill="FFFFFF"/>
        </w:rPr>
        <w:fldChar w:fldCharType="separate"/>
      </w:r>
      <w:r w:rsidRPr="00832075">
        <w:rPr>
          <w:rFonts w:asciiTheme="minorBidi" w:eastAsia="Calibri" w:hAnsiTheme="minorBidi"/>
          <w:szCs w:val="24"/>
          <w:shd w:val="clear" w:color="auto" w:fill="FFFFFF"/>
        </w:rPr>
        <w:t>(Lenhart et al., 2013)</w:t>
      </w:r>
      <w:r w:rsidRPr="00832075">
        <w:rPr>
          <w:rFonts w:asciiTheme="minorBidi" w:eastAsia="Calibri" w:hAnsiTheme="minorBidi"/>
          <w:szCs w:val="24"/>
          <w:shd w:val="clear" w:color="auto" w:fill="FFFFFF"/>
        </w:rPr>
        <w:fldChar w:fldCharType="end"/>
      </w:r>
      <w:r w:rsidRPr="00832075">
        <w:rPr>
          <w:rFonts w:asciiTheme="minorBidi" w:eastAsia="Calibri" w:hAnsiTheme="minorBidi"/>
          <w:szCs w:val="24"/>
          <w:shd w:val="clear" w:color="auto" w:fill="FFFFFF"/>
        </w:rPr>
        <w:t xml:space="preserve">. Both LOXL2 and GPR30 have been reported to mediate metastasis of triple negative breast cancer. Further evaluation for AM, CLR, CTR, amylin, GPR30 and LOXL2 expression in RAMP3 knockdown tumours is essential to ascertain the ambiguity of </w:t>
      </w:r>
      <w:r w:rsidRPr="00832075">
        <w:rPr>
          <w:rFonts w:asciiTheme="minorBidi" w:eastAsia="Calibri" w:hAnsiTheme="minorBidi"/>
          <w:i/>
          <w:szCs w:val="24"/>
          <w:shd w:val="clear" w:color="auto" w:fill="FFFFFF"/>
        </w:rPr>
        <w:t>in vivo</w:t>
      </w:r>
      <w:r w:rsidRPr="00832075">
        <w:rPr>
          <w:rFonts w:asciiTheme="minorBidi" w:eastAsia="Calibri" w:hAnsiTheme="minorBidi"/>
          <w:szCs w:val="24"/>
          <w:shd w:val="clear" w:color="auto" w:fill="FFFFFF"/>
        </w:rPr>
        <w:t xml:space="preserve"> data. Overall, our results suggest that RAMP3 knockdown tumours display enhanced tumour mass, necrosis and increased vascular network suggesting a plausible involvement of AM, CLR/RAMP1, CLR/RAMP2 receptors and hypoxia activated factors. </w:t>
      </w:r>
      <w:r w:rsidRPr="00832075">
        <w:rPr>
          <w:rFonts w:asciiTheme="minorBidi" w:eastAsia="Calibri" w:hAnsiTheme="minorBidi"/>
          <w:szCs w:val="24"/>
        </w:rPr>
        <w:t xml:space="preserve">Based on the preliminary </w:t>
      </w:r>
      <w:r w:rsidRPr="00832075">
        <w:rPr>
          <w:rFonts w:asciiTheme="minorBidi" w:eastAsia="Calibri" w:hAnsiTheme="minorBidi"/>
          <w:i/>
          <w:szCs w:val="24"/>
        </w:rPr>
        <w:t>in vivo</w:t>
      </w:r>
      <w:r w:rsidRPr="00832075">
        <w:rPr>
          <w:rFonts w:asciiTheme="minorBidi" w:eastAsia="Calibri" w:hAnsiTheme="minorBidi"/>
          <w:szCs w:val="24"/>
        </w:rPr>
        <w:t xml:space="preserve"> study, experiments involving RAMP3 role in organotropic metastasis will be carried out.</w:t>
      </w:r>
    </w:p>
    <w:p w:rsidR="00FE6732" w:rsidRPr="00832075" w:rsidRDefault="00FE6732" w:rsidP="00300988">
      <w:pPr>
        <w:spacing w:before="0" w:after="200" w:line="276" w:lineRule="auto"/>
        <w:ind w:firstLine="0"/>
        <w:jc w:val="left"/>
        <w:rPr>
          <w:rFonts w:asciiTheme="minorBidi" w:eastAsia="Calibri" w:hAnsiTheme="minorBidi"/>
          <w:szCs w:val="24"/>
        </w:rPr>
      </w:pPr>
      <w:r w:rsidRPr="00832075">
        <w:rPr>
          <w:rFonts w:asciiTheme="minorBidi" w:eastAsia="Calibri" w:hAnsiTheme="minorBidi"/>
          <w:szCs w:val="24"/>
        </w:rPr>
        <w:br w:type="page"/>
      </w:r>
    </w:p>
    <w:p w:rsidR="00FE6732" w:rsidRPr="00832075" w:rsidRDefault="00FE6732" w:rsidP="00FE6732">
      <w:pPr>
        <w:spacing w:before="0" w:line="276" w:lineRule="auto"/>
        <w:ind w:firstLine="0"/>
        <w:jc w:val="left"/>
        <w:rPr>
          <w:rFonts w:asciiTheme="minorBidi" w:eastAsia="Calibri" w:hAnsiTheme="minorBidi"/>
          <w:szCs w:val="24"/>
        </w:rPr>
      </w:pPr>
    </w:p>
    <w:p w:rsidR="00FE6732" w:rsidRPr="00832075" w:rsidRDefault="00FE6732" w:rsidP="00FE6732">
      <w:pPr>
        <w:pStyle w:val="Heading1"/>
        <w:spacing w:before="100" w:beforeAutospacing="1"/>
        <w:ind w:left="0" w:firstLine="0"/>
        <w:jc w:val="center"/>
        <w:rPr>
          <w:rFonts w:asciiTheme="minorBidi" w:hAnsiTheme="minorBidi" w:cstheme="minorBidi"/>
          <w:szCs w:val="24"/>
          <w:u w:val="single"/>
        </w:rPr>
      </w:pPr>
      <w:bookmarkStart w:id="572" w:name="_Toc515376364"/>
      <w:bookmarkStart w:id="573" w:name="_Toc515379769"/>
      <w:bookmarkStart w:id="574" w:name="_Toc527381578"/>
      <w:r w:rsidRPr="00832075">
        <w:rPr>
          <w:rFonts w:asciiTheme="minorBidi" w:hAnsiTheme="minorBidi" w:cstheme="minorBidi"/>
          <w:szCs w:val="24"/>
          <w:u w:val="single"/>
        </w:rPr>
        <w:t>Chapter Six: G</w:t>
      </w:r>
      <w:bookmarkEnd w:id="572"/>
      <w:bookmarkEnd w:id="573"/>
      <w:r w:rsidRPr="00832075">
        <w:rPr>
          <w:rFonts w:asciiTheme="minorBidi" w:hAnsiTheme="minorBidi" w:cstheme="minorBidi"/>
          <w:szCs w:val="24"/>
          <w:u w:val="single"/>
        </w:rPr>
        <w:t>eneral Discussion</w:t>
      </w:r>
      <w:bookmarkEnd w:id="574"/>
    </w:p>
    <w:p w:rsidR="00FE6732" w:rsidRPr="00832075" w:rsidRDefault="00FE6732" w:rsidP="00FE6732">
      <w:pPr>
        <w:rPr>
          <w:rFonts w:asciiTheme="minorBidi" w:hAnsiTheme="minorBidi"/>
          <w:szCs w:val="24"/>
          <w:lang w:eastAsia="zh-CN"/>
        </w:rPr>
      </w:pPr>
    </w:p>
    <w:p w:rsidR="00FE6732" w:rsidRPr="00832075" w:rsidRDefault="00FE6732" w:rsidP="00FE6732">
      <w:pPr>
        <w:rPr>
          <w:rFonts w:asciiTheme="minorBidi" w:hAnsiTheme="minorBidi"/>
          <w:szCs w:val="24"/>
          <w:lang w:eastAsia="zh-CN"/>
        </w:rPr>
      </w:pPr>
    </w:p>
    <w:p w:rsidR="00FE6732" w:rsidRPr="00832075" w:rsidRDefault="00FE6732" w:rsidP="00FE6732">
      <w:pPr>
        <w:rPr>
          <w:rFonts w:asciiTheme="minorBidi" w:hAnsiTheme="minorBidi"/>
          <w:szCs w:val="24"/>
          <w:lang w:eastAsia="zh-CN"/>
        </w:rPr>
      </w:pPr>
    </w:p>
    <w:p w:rsidR="00FE6732" w:rsidRPr="00832075" w:rsidRDefault="00FE6732" w:rsidP="00FE6732">
      <w:pPr>
        <w:rPr>
          <w:rFonts w:asciiTheme="minorBidi" w:hAnsiTheme="minorBidi"/>
          <w:szCs w:val="24"/>
          <w:lang w:eastAsia="zh-CN"/>
        </w:rPr>
      </w:pPr>
    </w:p>
    <w:p w:rsidR="00FE6732" w:rsidRPr="00832075" w:rsidRDefault="00FE6732" w:rsidP="00FE6732">
      <w:pPr>
        <w:rPr>
          <w:rFonts w:asciiTheme="minorBidi" w:hAnsiTheme="minorBidi"/>
          <w:szCs w:val="24"/>
          <w:lang w:eastAsia="zh-CN"/>
        </w:rPr>
      </w:pPr>
    </w:p>
    <w:p w:rsidR="00FE6732" w:rsidRPr="00832075" w:rsidRDefault="00FE6732" w:rsidP="00FE6732">
      <w:pPr>
        <w:rPr>
          <w:rFonts w:asciiTheme="minorBidi" w:hAnsiTheme="minorBidi"/>
          <w:szCs w:val="24"/>
          <w:lang w:eastAsia="zh-CN"/>
        </w:rPr>
      </w:pPr>
    </w:p>
    <w:p w:rsidR="00FE6732" w:rsidRPr="00832075" w:rsidRDefault="00FE6732" w:rsidP="00FE6732">
      <w:pPr>
        <w:rPr>
          <w:rFonts w:asciiTheme="minorBidi" w:hAnsiTheme="minorBidi"/>
          <w:szCs w:val="24"/>
          <w:lang w:eastAsia="zh-CN"/>
        </w:rPr>
      </w:pPr>
    </w:p>
    <w:p w:rsidR="00FE6732" w:rsidRPr="00832075" w:rsidRDefault="00FE6732" w:rsidP="00FE6732">
      <w:pPr>
        <w:rPr>
          <w:rFonts w:asciiTheme="minorBidi" w:hAnsiTheme="minorBidi"/>
          <w:szCs w:val="24"/>
          <w:lang w:eastAsia="zh-CN"/>
        </w:rPr>
      </w:pPr>
    </w:p>
    <w:p w:rsidR="00FE6732" w:rsidRPr="00832075" w:rsidRDefault="00FE6732" w:rsidP="00FE6732">
      <w:pPr>
        <w:rPr>
          <w:rFonts w:asciiTheme="minorBidi" w:hAnsiTheme="minorBidi"/>
          <w:szCs w:val="24"/>
          <w:lang w:eastAsia="zh-CN"/>
        </w:rPr>
      </w:pPr>
    </w:p>
    <w:p w:rsidR="00FE6732" w:rsidRPr="00832075" w:rsidRDefault="00FE6732" w:rsidP="00FE6732">
      <w:pPr>
        <w:rPr>
          <w:rFonts w:asciiTheme="minorBidi" w:hAnsiTheme="minorBidi"/>
          <w:szCs w:val="24"/>
          <w:lang w:eastAsia="zh-CN"/>
        </w:rPr>
      </w:pPr>
    </w:p>
    <w:p w:rsidR="00FE6732" w:rsidRPr="00832075" w:rsidRDefault="00FE6732" w:rsidP="00FE6732">
      <w:pPr>
        <w:rPr>
          <w:rFonts w:asciiTheme="minorBidi" w:hAnsiTheme="minorBidi"/>
          <w:szCs w:val="24"/>
          <w:lang w:eastAsia="zh-CN"/>
        </w:rPr>
      </w:pPr>
    </w:p>
    <w:p w:rsidR="00FE6732" w:rsidRPr="00832075" w:rsidRDefault="00FE6732" w:rsidP="00FE6732">
      <w:pPr>
        <w:rPr>
          <w:rFonts w:asciiTheme="minorBidi" w:hAnsiTheme="minorBidi"/>
          <w:szCs w:val="24"/>
          <w:lang w:eastAsia="zh-CN"/>
        </w:rPr>
      </w:pPr>
    </w:p>
    <w:p w:rsidR="00FE6732" w:rsidRPr="00832075" w:rsidRDefault="00FE6732" w:rsidP="00FE6732">
      <w:pPr>
        <w:rPr>
          <w:rFonts w:asciiTheme="minorBidi" w:hAnsiTheme="minorBidi"/>
          <w:szCs w:val="24"/>
          <w:lang w:eastAsia="zh-CN"/>
        </w:rPr>
      </w:pPr>
    </w:p>
    <w:p w:rsidR="00FE6732" w:rsidRPr="00832075" w:rsidRDefault="00FE6732" w:rsidP="00FE6732">
      <w:pPr>
        <w:rPr>
          <w:rFonts w:asciiTheme="minorBidi" w:hAnsiTheme="minorBidi"/>
          <w:szCs w:val="24"/>
          <w:lang w:eastAsia="zh-CN"/>
        </w:rPr>
      </w:pPr>
    </w:p>
    <w:p w:rsidR="00FE6732" w:rsidRPr="00832075" w:rsidRDefault="00FE6732" w:rsidP="00FE6732">
      <w:pPr>
        <w:rPr>
          <w:rFonts w:asciiTheme="minorBidi" w:hAnsiTheme="minorBidi"/>
          <w:szCs w:val="24"/>
          <w:lang w:eastAsia="zh-CN"/>
        </w:rPr>
      </w:pPr>
    </w:p>
    <w:p w:rsidR="00FE6732" w:rsidRDefault="00FE6732" w:rsidP="00FE6732">
      <w:pPr>
        <w:rPr>
          <w:rFonts w:asciiTheme="minorBidi" w:hAnsiTheme="minorBidi"/>
          <w:szCs w:val="24"/>
          <w:lang w:eastAsia="zh-CN"/>
        </w:rPr>
      </w:pPr>
    </w:p>
    <w:p w:rsidR="00300988" w:rsidRDefault="00300988" w:rsidP="00FE6732">
      <w:pPr>
        <w:rPr>
          <w:rFonts w:asciiTheme="minorBidi" w:hAnsiTheme="minorBidi"/>
          <w:szCs w:val="24"/>
          <w:lang w:eastAsia="zh-CN"/>
        </w:rPr>
      </w:pPr>
    </w:p>
    <w:p w:rsidR="00300988" w:rsidRDefault="00300988" w:rsidP="00FE6732">
      <w:pPr>
        <w:rPr>
          <w:rFonts w:asciiTheme="minorBidi" w:hAnsiTheme="minorBidi"/>
          <w:szCs w:val="24"/>
          <w:lang w:eastAsia="zh-CN"/>
        </w:rPr>
      </w:pPr>
    </w:p>
    <w:p w:rsidR="00300988" w:rsidRDefault="00300988" w:rsidP="00FE6732">
      <w:pPr>
        <w:rPr>
          <w:rFonts w:asciiTheme="minorBidi" w:hAnsiTheme="minorBidi"/>
          <w:szCs w:val="24"/>
          <w:lang w:eastAsia="zh-CN"/>
        </w:rPr>
      </w:pPr>
    </w:p>
    <w:p w:rsidR="00300988" w:rsidRPr="00832075" w:rsidRDefault="00300988" w:rsidP="00FE6732">
      <w:pPr>
        <w:rPr>
          <w:rFonts w:asciiTheme="minorBidi" w:hAnsiTheme="minorBidi"/>
          <w:szCs w:val="24"/>
          <w:lang w:eastAsia="zh-CN"/>
        </w:rPr>
      </w:pPr>
    </w:p>
    <w:p w:rsidR="00FE6732" w:rsidRPr="00832075" w:rsidRDefault="00FE6732" w:rsidP="00FE6732">
      <w:pPr>
        <w:ind w:firstLine="0"/>
        <w:rPr>
          <w:rFonts w:asciiTheme="minorBidi" w:hAnsiTheme="minorBidi"/>
          <w:szCs w:val="24"/>
          <w:lang w:eastAsia="zh-CN"/>
        </w:rPr>
      </w:pPr>
    </w:p>
    <w:p w:rsidR="00FE6732" w:rsidRPr="00832075" w:rsidRDefault="00FE6732" w:rsidP="00FE6732">
      <w:pPr>
        <w:pStyle w:val="IntenseQuote"/>
        <w:rPr>
          <w:rFonts w:asciiTheme="minorBidi" w:hAnsiTheme="minorBidi"/>
          <w:b/>
          <w:i w:val="0"/>
          <w:szCs w:val="24"/>
        </w:rPr>
      </w:pPr>
      <w:r w:rsidRPr="00832075">
        <w:rPr>
          <w:rFonts w:asciiTheme="minorBidi" w:hAnsiTheme="minorBidi"/>
          <w:b/>
          <w:i w:val="0"/>
          <w:szCs w:val="24"/>
        </w:rPr>
        <w:lastRenderedPageBreak/>
        <w:t>Chapter Six: General Discussion</w:t>
      </w:r>
    </w:p>
    <w:p w:rsidR="00FE6732" w:rsidRPr="00832075" w:rsidRDefault="00FE6732" w:rsidP="00FE6732">
      <w:pPr>
        <w:pStyle w:val="Heading2"/>
      </w:pPr>
      <w:bookmarkStart w:id="575" w:name="_Toc527381579"/>
      <w:r w:rsidRPr="00832075">
        <w:t>Discussion</w:t>
      </w:r>
      <w:bookmarkEnd w:id="575"/>
    </w:p>
    <w:p w:rsidR="00FE6732" w:rsidRPr="00832075" w:rsidRDefault="00FE6732" w:rsidP="00FE6732">
      <w:pPr>
        <w:rPr>
          <w:rFonts w:asciiTheme="minorBidi" w:eastAsia="Calibri" w:hAnsiTheme="minorBidi"/>
          <w:szCs w:val="24"/>
        </w:rPr>
      </w:pPr>
      <w:r w:rsidRPr="00832075">
        <w:rPr>
          <w:rFonts w:asciiTheme="minorBidi" w:eastAsia="Times New Roman" w:hAnsiTheme="minorBidi"/>
          <w:szCs w:val="24"/>
        </w:rPr>
        <w:t xml:space="preserve">To date, there are several evidence-based research </w:t>
      </w:r>
      <w:r w:rsidR="002E69C5" w:rsidRPr="00832075">
        <w:rPr>
          <w:rFonts w:asciiTheme="minorBidi" w:eastAsia="Times New Roman" w:hAnsiTheme="minorBidi"/>
          <w:szCs w:val="24"/>
        </w:rPr>
        <w:t>studies that</w:t>
      </w:r>
      <w:r w:rsidRPr="00832075">
        <w:rPr>
          <w:rFonts w:asciiTheme="minorBidi" w:eastAsia="Times New Roman" w:hAnsiTheme="minorBidi"/>
          <w:szCs w:val="24"/>
        </w:rPr>
        <w:t xml:space="preserve"> have validated the importance of AM signalling in breast oncogenesis. However, the involvement of RAMP3 autocrine function has been highlighted only for its effect on invasion, </w:t>
      </w:r>
      <w:r w:rsidRPr="00832075">
        <w:rPr>
          <w:rFonts w:asciiTheme="minorBidi" w:eastAsia="Times New Roman" w:hAnsiTheme="minorBidi"/>
          <w:i/>
          <w:iCs/>
          <w:szCs w:val="24"/>
        </w:rPr>
        <w:t>in vitro</w:t>
      </w:r>
      <w:r w:rsidRPr="00832075">
        <w:rPr>
          <w:rFonts w:asciiTheme="minorBidi" w:eastAsia="Times New Roman" w:hAnsiTheme="minorBidi"/>
          <w:szCs w:val="24"/>
        </w:rPr>
        <w:t xml:space="preserve">, and angiogenesis and tumour formation, </w:t>
      </w:r>
      <w:r w:rsidRPr="00832075">
        <w:rPr>
          <w:rFonts w:asciiTheme="minorBidi" w:eastAsia="Times New Roman" w:hAnsiTheme="minorBidi"/>
          <w:i/>
          <w:iCs/>
          <w:szCs w:val="24"/>
        </w:rPr>
        <w:t xml:space="preserve">in vivo </w:t>
      </w:r>
      <w:r w:rsidRPr="00832075">
        <w:rPr>
          <w:rFonts w:asciiTheme="minorBidi" w:eastAsia="Times New Roman" w:hAnsiTheme="minorBidi"/>
          <w:szCs w:val="24"/>
        </w:rPr>
        <w:fldChar w:fldCharType="begin">
          <w:fldData xml:space="preserve">PEVuZE5vdGU+PENpdGU+PEF1dGhvcj5ZYW1hdWNoaTwvQXV0aG9yPjxZZWFyPjIwMTQ8L1llYXI+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</w:fldData>
        </w:fldChar>
      </w:r>
      <w:r w:rsidRPr="00832075">
        <w:rPr>
          <w:rFonts w:asciiTheme="minorBidi" w:eastAsia="Times New Roman" w:hAnsiTheme="minorBidi"/>
          <w:szCs w:val="24"/>
        </w:rPr>
        <w:instrText xml:space="preserve"> ADDIN EN.CITE </w:instrText>
      </w:r>
      <w:r w:rsidRPr="00832075">
        <w:rPr>
          <w:rFonts w:asciiTheme="minorBidi" w:eastAsia="Times New Roman" w:hAnsiTheme="minorBidi"/>
          <w:szCs w:val="24"/>
        </w:rPr>
        <w:fldChar w:fldCharType="begin">
          <w:fldData xml:space="preserve">PEVuZE5vdGU+PENpdGU+PEF1dGhvcj5ZYW1hdWNoaTwvQXV0aG9yPjxZZWFyPjIwMTQ8L1llYXI+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</w:fldData>
        </w:fldChar>
      </w:r>
      <w:r w:rsidRPr="00832075">
        <w:rPr>
          <w:rFonts w:asciiTheme="minorBidi" w:eastAsia="Times New Roman" w:hAnsiTheme="minorBidi"/>
          <w:szCs w:val="24"/>
        </w:rPr>
        <w:instrText xml:space="preserve"> ADDIN EN.CITE.DATA </w:instrText>
      </w:r>
      <w:r w:rsidRPr="00832075">
        <w:rPr>
          <w:rFonts w:asciiTheme="minorBidi" w:eastAsia="Times New Roman" w:hAnsiTheme="minorBidi"/>
          <w:szCs w:val="24"/>
        </w:rPr>
      </w:r>
      <w:r w:rsidRPr="00832075">
        <w:rPr>
          <w:rFonts w:asciiTheme="minorBidi" w:eastAsia="Times New Roman" w:hAnsiTheme="minorBidi"/>
          <w:szCs w:val="24"/>
        </w:rPr>
        <w:fldChar w:fldCharType="end"/>
      </w:r>
      <w:r w:rsidRPr="00832075">
        <w:rPr>
          <w:rFonts w:asciiTheme="minorBidi" w:eastAsia="Times New Roman" w:hAnsiTheme="minorBidi"/>
          <w:szCs w:val="24"/>
        </w:rPr>
      </w:r>
      <w:r w:rsidRPr="00832075">
        <w:rPr>
          <w:rFonts w:asciiTheme="minorBidi" w:eastAsia="Times New Roman" w:hAnsiTheme="minorBidi"/>
          <w:szCs w:val="24"/>
        </w:rPr>
        <w:fldChar w:fldCharType="separate"/>
      </w:r>
      <w:r w:rsidRPr="00832075">
        <w:rPr>
          <w:rFonts w:asciiTheme="minorBidi" w:eastAsia="Times New Roman" w:hAnsiTheme="minorBidi"/>
          <w:szCs w:val="24"/>
        </w:rPr>
        <w:t>(Yamauchi et al., 2014; Brekhman et al., 2011)</w:t>
      </w:r>
      <w:r w:rsidRPr="00832075">
        <w:rPr>
          <w:rFonts w:asciiTheme="minorBidi" w:eastAsia="Times New Roman" w:hAnsiTheme="minorBidi"/>
          <w:szCs w:val="24"/>
        </w:rPr>
        <w:fldChar w:fldCharType="end"/>
      </w:r>
      <w:r w:rsidRPr="00832075">
        <w:rPr>
          <w:rFonts w:asciiTheme="minorBidi" w:eastAsia="Times New Roman" w:hAnsiTheme="minorBidi"/>
          <w:szCs w:val="24"/>
        </w:rPr>
        <w:t xml:space="preserve">. </w:t>
      </w:r>
      <w:r w:rsidRPr="00832075">
        <w:rPr>
          <w:rFonts w:asciiTheme="minorBidi" w:hAnsiTheme="minorBidi"/>
          <w:bCs/>
          <w:color w:val="000000" w:themeColor="text1"/>
          <w:szCs w:val="24"/>
        </w:rPr>
        <w:t xml:space="preserve">RAMP3 protein also induces paracrine effect, </w:t>
      </w:r>
      <w:r w:rsidRPr="00832075">
        <w:rPr>
          <w:rFonts w:asciiTheme="minorBidi" w:hAnsiTheme="minorBidi"/>
          <w:color w:val="000000" w:themeColor="text1"/>
          <w:szCs w:val="24"/>
          <w:shd w:val="clear" w:color="auto" w:fill="FFFFFF"/>
        </w:rPr>
        <w:t>predominantly via fibroblasts, blood vessels, and immune cells present in a TME. </w:t>
      </w:r>
      <w:r w:rsidRPr="00832075">
        <w:rPr>
          <w:rFonts w:asciiTheme="minorBidi" w:hAnsiTheme="minorBidi"/>
          <w:bCs/>
          <w:color w:val="000000" w:themeColor="text1"/>
          <w:szCs w:val="24"/>
        </w:rPr>
        <w:t xml:space="preserve">RAMP3 secretion by tumour microenvironment via CAFs has shown to induce breast cancer formation </w:t>
      </w:r>
      <w:r w:rsidRPr="00832075">
        <w:rPr>
          <w:rFonts w:asciiTheme="minorBidi" w:hAnsiTheme="minorBidi"/>
          <w:color w:val="000000" w:themeColor="text1"/>
          <w:szCs w:val="24"/>
          <w:shd w:val="clear" w:color="auto" w:fill="FFFFFF"/>
        </w:rPr>
        <w:fldChar w:fldCharType="begin">
          <w:fldData xml:space="preserve">PEVuZE5vdGU+PENpdGU+PEF1dGhvcj5CZW55YWhpYTwvQXV0aG9yPjxZZWFyPjIwMTc8L1llYXI+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</w:fldData>
        </w:fldChar>
      </w:r>
      <w:r w:rsidRPr="00832075">
        <w:rPr>
          <w:rFonts w:asciiTheme="minorBidi" w:hAnsiTheme="minorBidi"/>
          <w:color w:val="000000" w:themeColor="text1"/>
          <w:szCs w:val="24"/>
          <w:shd w:val="clear" w:color="auto" w:fill="FFFFFF"/>
        </w:rPr>
        <w:instrText xml:space="preserve"> ADDIN EN.CITE </w:instrText>
      </w:r>
      <w:r w:rsidRPr="00832075">
        <w:rPr>
          <w:rFonts w:asciiTheme="minorBidi" w:hAnsiTheme="minorBidi"/>
          <w:color w:val="000000" w:themeColor="text1"/>
          <w:szCs w:val="24"/>
          <w:shd w:val="clear" w:color="auto" w:fill="FFFFFF"/>
        </w:rPr>
        <w:fldChar w:fldCharType="begin">
          <w:fldData xml:space="preserve">PEVuZE5vdGU+PENpdGU+PEF1dGhvcj5CZW55YWhpYTwvQXV0aG9yPjxZZWFyPjIwMTc8L1llYXI+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</w:fldData>
        </w:fldChar>
      </w:r>
      <w:r w:rsidRPr="00832075">
        <w:rPr>
          <w:rFonts w:asciiTheme="minorBidi" w:hAnsiTheme="minorBidi"/>
          <w:color w:val="000000" w:themeColor="text1"/>
          <w:szCs w:val="24"/>
          <w:shd w:val="clear" w:color="auto" w:fill="FFFFFF"/>
        </w:rPr>
        <w:instrText xml:space="preserve"> ADDIN EN.CITE.DATA </w:instrText>
      </w:r>
      <w:r w:rsidRPr="00832075">
        <w:rPr>
          <w:rFonts w:asciiTheme="minorBidi" w:hAnsiTheme="minorBidi"/>
          <w:color w:val="000000" w:themeColor="text1"/>
          <w:szCs w:val="24"/>
          <w:shd w:val="clear" w:color="auto" w:fill="FFFFFF"/>
        </w:rPr>
      </w:r>
      <w:r w:rsidRPr="00832075">
        <w:rPr>
          <w:rFonts w:asciiTheme="minorBidi" w:hAnsiTheme="minorBidi"/>
          <w:color w:val="000000" w:themeColor="text1"/>
          <w:szCs w:val="24"/>
          <w:shd w:val="clear" w:color="auto" w:fill="FFFFFF"/>
        </w:rPr>
        <w:fldChar w:fldCharType="end"/>
      </w:r>
      <w:r w:rsidRPr="00832075">
        <w:rPr>
          <w:rFonts w:asciiTheme="minorBidi" w:hAnsiTheme="minorBidi"/>
          <w:color w:val="000000" w:themeColor="text1"/>
          <w:szCs w:val="24"/>
          <w:shd w:val="clear" w:color="auto" w:fill="FFFFFF"/>
        </w:rPr>
      </w:r>
      <w:r w:rsidRPr="00832075">
        <w:rPr>
          <w:rFonts w:asciiTheme="minorBidi" w:hAnsiTheme="minorBidi"/>
          <w:color w:val="000000" w:themeColor="text1"/>
          <w:szCs w:val="24"/>
          <w:shd w:val="clear" w:color="auto" w:fill="FFFFFF"/>
        </w:rPr>
        <w:fldChar w:fldCharType="separate"/>
      </w:r>
      <w:r w:rsidRPr="00832075">
        <w:rPr>
          <w:rFonts w:asciiTheme="minorBidi" w:hAnsiTheme="minorBidi"/>
          <w:color w:val="000000" w:themeColor="text1"/>
          <w:szCs w:val="24"/>
          <w:shd w:val="clear" w:color="auto" w:fill="FFFFFF"/>
        </w:rPr>
        <w:t>(Benyahia et al., 2017)</w:t>
      </w:r>
      <w:r w:rsidRPr="00832075">
        <w:rPr>
          <w:rFonts w:asciiTheme="minorBidi" w:hAnsiTheme="minorBidi"/>
          <w:color w:val="000000" w:themeColor="text1"/>
          <w:szCs w:val="24"/>
          <w:shd w:val="clear" w:color="auto" w:fill="FFFFFF"/>
        </w:rPr>
        <w:fldChar w:fldCharType="end"/>
      </w:r>
      <w:r w:rsidRPr="00832075">
        <w:rPr>
          <w:rFonts w:asciiTheme="minorBidi" w:hAnsiTheme="minorBidi"/>
          <w:bCs/>
          <w:color w:val="000000" w:themeColor="text1"/>
          <w:szCs w:val="24"/>
        </w:rPr>
        <w:t xml:space="preserve">. Despite its autocrine and paracrine action, </w:t>
      </w:r>
      <w:r w:rsidRPr="00832075">
        <w:rPr>
          <w:rFonts w:asciiTheme="minorBidi" w:eastAsia="Times New Roman" w:hAnsiTheme="minorBidi"/>
          <w:szCs w:val="24"/>
        </w:rPr>
        <w:t xml:space="preserve">the effect of RAMP3 signalling on cellular function, survival, and metastasis of breast carcinoma is still unresolved. </w:t>
      </w:r>
    </w:p>
    <w:p w:rsidR="00FE6732" w:rsidRPr="00832075" w:rsidRDefault="00FE6732" w:rsidP="00FE6732">
      <w:pPr>
        <w:rPr>
          <w:rFonts w:asciiTheme="minorBidi" w:eastAsia="Times New Roman" w:hAnsiTheme="minorBidi"/>
          <w:szCs w:val="24"/>
        </w:rPr>
      </w:pPr>
      <w:r w:rsidRPr="00832075">
        <w:rPr>
          <w:rFonts w:asciiTheme="minorBidi" w:eastAsia="Times New Roman" w:hAnsiTheme="minorBidi"/>
          <w:szCs w:val="24"/>
        </w:rPr>
        <w:t xml:space="preserve">Hence, we proposed to comprehend AM signalling via RAMP3 with a specific focus on its effect on the proliferation, viability, migration, apoptosis, clonogenicity, tumour growth, and angiogenesis. Since the acquisition of unlimited replicative potential, evasion of apoptosis, sustaining angiogenesis, growth factor secretion and invasion are intrinsic signatures of malignant cells </w:t>
      </w:r>
      <w:r w:rsidRPr="00832075">
        <w:rPr>
          <w:rFonts w:asciiTheme="minorBidi" w:eastAsia="Times New Roman" w:hAnsiTheme="minorBidi"/>
          <w:szCs w:val="24"/>
        </w:rPr>
        <w:fldChar w:fldCharType="begin"/>
      </w:r>
      <w:r w:rsidRPr="00832075">
        <w:rPr>
          <w:rFonts w:asciiTheme="minorBidi" w:eastAsia="Times New Roman" w:hAnsiTheme="minorBidi"/>
          <w:szCs w:val="24"/>
        </w:rPr>
        <w:instrText xml:space="preserve"> ADDIN EN.CITE &lt;EndNote&gt;&lt;Cite&gt;&lt;Author&gt;Hanahan&lt;/Author&gt;&lt;Year&gt;2000&lt;/Year&gt;&lt;IDText&gt;The hallmarks of cancer&lt;/IDText&gt;&lt;DisplayText&gt;(Hanahan and Weinberg, 2000)&lt;/DisplayText&gt;&lt;record&gt;&lt;dates&gt;&lt;pub-dates&gt;&lt;date&gt;Jan&lt;/date&gt;&lt;/pub-dates&gt;&lt;year&gt;2000&lt;/year&gt;&lt;/dates&gt;&lt;keywords&gt;&lt;keyword&gt;Animals&lt;/keyword&gt;&lt;keyword&gt;Apoptosis&lt;/keyword&gt;&lt;keyword&gt;Cell Transformation, Neoplastic&lt;/keyword&gt;&lt;keyword&gt;Gene Expression Regulation, Neoplastic&lt;/keyword&gt;&lt;keyword&gt;Humans&lt;/keyword&gt;&lt;keyword&gt;Neoplasms&lt;/keyword&gt;&lt;keyword&gt;Neoplasms, Experimental&lt;/keyword&gt;&lt;keyword&gt;Neovascularization, Pathologic&lt;/keyword&gt;&lt;/keywords&gt;&lt;urls&gt;&lt;related-urls&gt;&lt;url&gt;https://www.ncbi.nlm.nih.gov/pubmed/10647931&lt;/url&gt;&lt;/related-urls&gt;&lt;/urls&gt;&lt;isbn&gt;0092-8674&lt;/isbn&gt;&lt;titles&gt;&lt;title&gt;The hallmarks of cancer&lt;/title&gt;&lt;secondary-title&gt;Cell&lt;/secondary-title&gt;&lt;/titles&gt;&lt;pages&gt;57-70&lt;/pages&gt;&lt;number&gt;1&lt;/number&gt;&lt;contributors&gt;&lt;authors&gt;&lt;author&gt;Hanahan, D.&lt;/author&gt;&lt;author&gt;Weinberg, R. A.&lt;/author&gt;&lt;/authors&gt;&lt;/contributors&gt;&lt;language&gt;eng&lt;/language&gt;&lt;added-date format="utc"&gt;1523116043&lt;/added-date&gt;&lt;ref-type name="Journal Article"&gt;17&lt;/ref-type&gt;&lt;rec-number&gt;221&lt;/rec-number&gt;&lt;last-updated-date format="utc"&gt;1523116043&lt;/last-updated-date&gt;&lt;accession-num&gt;10647931&lt;/accession-num&gt;&lt;volume&gt;100&lt;/volume&gt;&lt;/record&gt;&lt;/Cite&gt;&lt;/EndNote&gt;</w:instrText>
      </w:r>
      <w:r w:rsidRPr="00832075">
        <w:rPr>
          <w:rFonts w:asciiTheme="minorBidi" w:eastAsia="Times New Roman" w:hAnsiTheme="minorBidi"/>
          <w:szCs w:val="24"/>
        </w:rPr>
        <w:fldChar w:fldCharType="separate"/>
      </w:r>
      <w:r w:rsidRPr="00832075">
        <w:rPr>
          <w:rFonts w:asciiTheme="minorBidi" w:eastAsia="Times New Roman" w:hAnsiTheme="minorBidi"/>
          <w:szCs w:val="24"/>
        </w:rPr>
        <w:t>(Hanahan and Weinberg, 2000)</w:t>
      </w:r>
      <w:r w:rsidRPr="00832075">
        <w:rPr>
          <w:rFonts w:asciiTheme="minorBidi" w:eastAsia="Times New Roman" w:hAnsiTheme="minorBidi"/>
          <w:szCs w:val="24"/>
        </w:rPr>
        <w:fldChar w:fldCharType="end"/>
      </w:r>
      <w:r w:rsidRPr="00832075">
        <w:rPr>
          <w:rFonts w:asciiTheme="minorBidi" w:eastAsia="Times New Roman" w:hAnsiTheme="minorBidi"/>
          <w:szCs w:val="24"/>
        </w:rPr>
        <w:t>, this study has been designed to shed some light on these intrinsic traits using the highly aggressive metastatic breast cancer cell line MDA-MB-231. The triple negative breast cancer MDA-MB-231 cells have no functional oestrogen</w:t>
      </w:r>
      <w:r w:rsidR="0004774B">
        <w:rPr>
          <w:rFonts w:asciiTheme="minorBidi" w:eastAsia="Times New Roman" w:hAnsiTheme="minorBidi"/>
          <w:szCs w:val="24"/>
        </w:rPr>
        <w:t xml:space="preserve"> receptor</w:t>
      </w:r>
      <w:r w:rsidRPr="00832075">
        <w:rPr>
          <w:rFonts w:asciiTheme="minorBidi" w:eastAsia="Times New Roman" w:hAnsiTheme="minorBidi"/>
          <w:szCs w:val="24"/>
        </w:rPr>
        <w:t xml:space="preserve">, however, RAMP3 is affected by oestrogen (Hewitt et al., 2005). Thus, due to no </w:t>
      </w:r>
      <w:r w:rsidRPr="00832075">
        <w:rPr>
          <w:rFonts w:asciiTheme="minorBidi" w:eastAsia="Times New Roman" w:hAnsiTheme="minorBidi"/>
          <w:i/>
          <w:iCs/>
          <w:szCs w:val="24"/>
        </w:rPr>
        <w:t>in vitro</w:t>
      </w:r>
      <w:r w:rsidRPr="00832075">
        <w:rPr>
          <w:rFonts w:asciiTheme="minorBidi" w:eastAsia="Times New Roman" w:hAnsiTheme="minorBidi"/>
          <w:szCs w:val="24"/>
        </w:rPr>
        <w:t xml:space="preserve"> or clinical study of RAMP3 and oestrogen receptor in breast cancer in our </w:t>
      </w:r>
      <w:r w:rsidR="004E751E" w:rsidRPr="00832075">
        <w:rPr>
          <w:rFonts w:asciiTheme="minorBidi" w:eastAsia="Times New Roman" w:hAnsiTheme="minorBidi"/>
          <w:szCs w:val="24"/>
        </w:rPr>
        <w:t>project we have used MDA-MB-231</w:t>
      </w:r>
      <w:r w:rsidR="00C95FF0">
        <w:rPr>
          <w:rFonts w:asciiTheme="minorBidi" w:eastAsia="Times New Roman" w:hAnsiTheme="minorBidi"/>
          <w:szCs w:val="24"/>
        </w:rPr>
        <w:t xml:space="preserve"> cell line</w:t>
      </w:r>
      <w:r w:rsidRPr="00832075">
        <w:rPr>
          <w:rFonts w:asciiTheme="minorBidi" w:eastAsia="Times New Roman" w:hAnsiTheme="minorBidi"/>
          <w:szCs w:val="24"/>
        </w:rPr>
        <w:t xml:space="preserve">.        </w:t>
      </w:r>
    </w:p>
    <w:p w:rsidR="00FE6732" w:rsidRPr="00832075" w:rsidRDefault="00FE6732" w:rsidP="00FE6732">
      <w:pPr>
        <w:rPr>
          <w:rFonts w:asciiTheme="minorBidi" w:eastAsia="Times New Roman" w:hAnsiTheme="minorBidi"/>
          <w:szCs w:val="24"/>
        </w:rPr>
      </w:pPr>
      <w:r w:rsidRPr="00832075">
        <w:rPr>
          <w:rFonts w:asciiTheme="minorBidi" w:eastAsia="Times New Roman" w:hAnsiTheme="minorBidi"/>
          <w:szCs w:val="24"/>
        </w:rPr>
        <w:t xml:space="preserve">The results obtained from this pre-clinical study may further support our understanding of the pro-tumourigenic status/involvement of RAMP3 in breast cancer. </w:t>
      </w:r>
    </w:p>
    <w:p w:rsidR="00FE6732" w:rsidRPr="00832075" w:rsidRDefault="00FE6732" w:rsidP="00FE6732">
      <w:pPr>
        <w:rPr>
          <w:rFonts w:asciiTheme="minorBidi" w:eastAsia="Times New Roman" w:hAnsiTheme="minorBidi"/>
          <w:szCs w:val="24"/>
        </w:rPr>
      </w:pPr>
      <w:r w:rsidRPr="00832075">
        <w:rPr>
          <w:rFonts w:asciiTheme="minorBidi" w:eastAsia="Times New Roman" w:hAnsiTheme="minorBidi"/>
          <w:szCs w:val="24"/>
        </w:rPr>
        <w:t xml:space="preserve">   The experimental design for this thesis was structured to test our major hypothesis and three sub-hypotheses:</w:t>
      </w:r>
    </w:p>
    <w:p w:rsidR="00FE6732" w:rsidRPr="00832075" w:rsidRDefault="00FE6732" w:rsidP="00FE6732">
      <w:pPr>
        <w:rPr>
          <w:rFonts w:asciiTheme="minorBidi" w:eastAsia="Times New Roman" w:hAnsiTheme="minorBidi"/>
          <w:szCs w:val="24"/>
        </w:rPr>
      </w:pPr>
      <w:r w:rsidRPr="00832075">
        <w:rPr>
          <w:rFonts w:asciiTheme="minorBidi" w:eastAsia="Times New Roman" w:hAnsiTheme="minorBidi"/>
          <w:szCs w:val="24"/>
        </w:rPr>
        <w:lastRenderedPageBreak/>
        <w:t>Adrenomedullin (AM) through its receptor AM2 (CLR/RAMP3) mediates tumour progression and development of triple negative breast cancer:</w:t>
      </w:r>
    </w:p>
    <w:p w:rsidR="00FE6732" w:rsidRPr="00832075" w:rsidRDefault="00FE6732" w:rsidP="00FE6732">
      <w:pPr>
        <w:pStyle w:val="ListParagraph"/>
        <w:numPr>
          <w:ilvl w:val="0"/>
          <w:numId w:val="23"/>
        </w:numPr>
        <w:spacing w:before="0" w:after="200"/>
        <w:ind w:left="851" w:hanging="284"/>
        <w:rPr>
          <w:rFonts w:asciiTheme="minorBidi" w:eastAsia="Times New Roman" w:hAnsiTheme="minorBidi"/>
          <w:szCs w:val="24"/>
        </w:rPr>
      </w:pPr>
      <w:r w:rsidRPr="00832075">
        <w:rPr>
          <w:rFonts w:asciiTheme="minorBidi" w:eastAsia="Times New Roman" w:hAnsiTheme="minorBidi"/>
          <w:szCs w:val="24"/>
        </w:rPr>
        <w:t>The triple negative MDA-MB-231 cell line expresses AM and its receptors (CLR/RAMP2) AM1, (CLR/RAMP3) AM2 and knockdown of RAMP3 using shRNA.</w:t>
      </w:r>
    </w:p>
    <w:p w:rsidR="00FE6732" w:rsidRPr="00832075" w:rsidRDefault="00FE6732" w:rsidP="00FE6732">
      <w:pPr>
        <w:pStyle w:val="ListParagraph"/>
        <w:numPr>
          <w:ilvl w:val="0"/>
          <w:numId w:val="23"/>
        </w:numPr>
        <w:spacing w:before="0" w:after="200"/>
        <w:ind w:left="851" w:hanging="284"/>
        <w:rPr>
          <w:rFonts w:asciiTheme="minorBidi" w:eastAsia="Times New Roman" w:hAnsiTheme="minorBidi"/>
          <w:szCs w:val="24"/>
        </w:rPr>
      </w:pPr>
      <w:r w:rsidRPr="00832075">
        <w:rPr>
          <w:rFonts w:asciiTheme="minorBidi" w:eastAsia="Times New Roman" w:hAnsiTheme="minorBidi"/>
          <w:szCs w:val="24"/>
        </w:rPr>
        <w:t xml:space="preserve">The RAMP3 knockdown negatively affects the cellular proliferation, viability, migration, invasion, apoptosis, and clonogenicity, </w:t>
      </w:r>
      <w:r w:rsidRPr="00832075">
        <w:rPr>
          <w:rFonts w:asciiTheme="minorBidi" w:eastAsia="Times New Roman" w:hAnsiTheme="minorBidi"/>
          <w:i/>
          <w:iCs/>
          <w:szCs w:val="24"/>
        </w:rPr>
        <w:t>in vitro</w:t>
      </w:r>
      <w:r w:rsidRPr="00832075">
        <w:rPr>
          <w:rFonts w:asciiTheme="minorBidi" w:eastAsia="Times New Roman" w:hAnsiTheme="minorBidi"/>
          <w:szCs w:val="24"/>
        </w:rPr>
        <w:t>.</w:t>
      </w:r>
    </w:p>
    <w:p w:rsidR="00FE6732" w:rsidRPr="00832075" w:rsidRDefault="00FE6732" w:rsidP="00FE6732">
      <w:pPr>
        <w:pStyle w:val="ListParagraph"/>
        <w:numPr>
          <w:ilvl w:val="0"/>
          <w:numId w:val="23"/>
        </w:numPr>
        <w:spacing w:before="0" w:after="200"/>
        <w:ind w:left="851" w:hanging="284"/>
        <w:rPr>
          <w:rFonts w:asciiTheme="minorBidi" w:eastAsia="Times New Roman" w:hAnsiTheme="minorBidi"/>
          <w:szCs w:val="24"/>
        </w:rPr>
      </w:pPr>
      <w:r w:rsidRPr="00832075">
        <w:rPr>
          <w:rFonts w:asciiTheme="minorBidi" w:eastAsia="Times New Roman" w:hAnsiTheme="minorBidi"/>
          <w:szCs w:val="24"/>
        </w:rPr>
        <w:t xml:space="preserve">RAMP3 knockdown reduces angiogenesis and tumour formation, </w:t>
      </w:r>
      <w:r w:rsidRPr="00832075">
        <w:rPr>
          <w:rFonts w:asciiTheme="minorBidi" w:eastAsia="Times New Roman" w:hAnsiTheme="minorBidi"/>
          <w:i/>
          <w:iCs/>
          <w:szCs w:val="24"/>
        </w:rPr>
        <w:t>in vivo</w:t>
      </w:r>
      <w:r w:rsidRPr="00832075">
        <w:rPr>
          <w:rFonts w:asciiTheme="minorBidi" w:eastAsia="Times New Roman" w:hAnsiTheme="minorBidi"/>
          <w:szCs w:val="24"/>
        </w:rPr>
        <w:t>.</w:t>
      </w:r>
    </w:p>
    <w:p w:rsidR="00FE6732" w:rsidRPr="00832075" w:rsidRDefault="00FE6732" w:rsidP="00FE6732">
      <w:pPr>
        <w:rPr>
          <w:rFonts w:asciiTheme="minorBidi" w:eastAsia="Times New Roman" w:hAnsiTheme="minorBidi"/>
          <w:szCs w:val="24"/>
        </w:rPr>
      </w:pPr>
      <w:r w:rsidRPr="00832075">
        <w:rPr>
          <w:rFonts w:asciiTheme="minorBidi" w:eastAsia="Times New Roman" w:hAnsiTheme="minorBidi"/>
          <w:szCs w:val="24"/>
        </w:rPr>
        <w:t>The cumulative findings of this study indicate that RAMP3 may play a significant role in breast cancer and its expression is pivotal for survival, apoptosis, invasion, angiogenesis and tumour formation of triple negative breast cancer.</w:t>
      </w:r>
    </w:p>
    <w:p w:rsidR="00FE6732" w:rsidRPr="00832075" w:rsidRDefault="00FE6732" w:rsidP="00FE6732">
      <w:pPr>
        <w:spacing w:before="100" w:beforeAutospacing="1" w:after="100" w:afterAutospacing="1"/>
        <w:rPr>
          <w:rFonts w:asciiTheme="minorBidi" w:hAnsiTheme="minorBidi"/>
          <w:color w:val="000000" w:themeColor="text1"/>
          <w:szCs w:val="24"/>
        </w:rPr>
      </w:pPr>
      <w:r w:rsidRPr="00832075">
        <w:rPr>
          <w:rFonts w:asciiTheme="minorBidi" w:hAnsiTheme="minorBidi"/>
          <w:bCs/>
          <w:color w:val="000000" w:themeColor="text1"/>
          <w:szCs w:val="24"/>
        </w:rPr>
        <w:t xml:space="preserve">Our preliminary experimental set-up was to knockdown RAMP1, RAMP2, RAMP3 and CLR receptors to study their role in breast cancer progression. </w:t>
      </w:r>
      <w:r w:rsidRPr="00832075">
        <w:rPr>
          <w:rFonts w:asciiTheme="minorBidi" w:hAnsiTheme="minorBidi"/>
          <w:color w:val="000000" w:themeColor="text1"/>
          <w:szCs w:val="24"/>
        </w:rPr>
        <w:t xml:space="preserve">The previous report had documented that MDA-MB-231 cells express AM but not CLR at the gene level. Also, RAMP3 knockdown in MDA-MB-231 cells resulted in decreased migration, angiogenesis and tumour formation </w:t>
      </w:r>
      <w:r w:rsidRPr="00832075">
        <w:rPr>
          <w:rFonts w:asciiTheme="minorBidi" w:hAnsiTheme="minorBidi"/>
          <w:color w:val="000000" w:themeColor="text1"/>
          <w:szCs w:val="24"/>
        </w:rPr>
        <w:fldChar w:fldCharType="begin"/>
      </w:r>
      <w:r w:rsidRPr="00832075">
        <w:rPr>
          <w:rFonts w:asciiTheme="minorBidi" w:hAnsiTheme="minorBidi"/>
          <w:color w:val="000000" w:themeColor="text1"/>
          <w:szCs w:val="24"/>
        </w:rPr>
        <w:instrText xml:space="preserve"> ADDIN EN.CITE &lt;EndNote&gt;&lt;Cite&gt;&lt;Author&gt;Brekhman&lt;/Author&gt;&lt;Year&gt;2011&lt;/Year&gt;&lt;IDText&gt;Receptor activity modifying protein-3 mediates the protumorigenic activity of lysyl oxidase-like protein-2&lt;/IDText&gt;&lt;DisplayText&gt;(Brekhman et al., 2011b)&lt;/DisplayText&gt;&lt;record&gt;&lt;dates&gt;&lt;pub-dates&gt;&lt;date&gt;Jan&lt;/date&gt;&lt;/pub-dates&gt;&lt;year&gt;2011&lt;/year&gt;&lt;/dates&gt;&lt;urls&gt;&lt;related-urls&gt;&lt;url&gt;&amp;lt;Go to ISI&amp;gt;://WOS:000285869500006&lt;/url&gt;&lt;/related-urls&gt;&lt;/urls&gt;&lt;isbn&gt;0892-6638&lt;/isbn&gt;&lt;titles&gt;&lt;title&gt;Receptor activity modifying protein-3 mediates the protumorigenic activity of lysyl oxidase-like protein-2&lt;/title&gt;&lt;secondary-title&gt;Faseb Journal&lt;/secondary-title&gt;&lt;/titles&gt;&lt;pages&gt;55-65&lt;/pages&gt;&lt;number&gt;1&lt;/number&gt;&lt;contributors&gt;&lt;authors&gt;&lt;author&gt;Brekhman, Vera&lt;/author&gt;&lt;author&gt;Lugassie, Jennie&lt;/author&gt;&lt;author&gt;Zaffryar-Eilot, Shelly&lt;/author&gt;&lt;author&gt;Sabo, Edmond&lt;/author&gt;&lt;author&gt;Kessler, Ofra&lt;/author&gt;&lt;author&gt;Smith, Victoria&lt;/author&gt;&lt;author&gt;Golding, Hana&lt;/author&gt;&lt;author&gt;Neufeld, Gera&lt;/author&gt;&lt;/authors&gt;&lt;/contributors&gt;&lt;added-date format="utc"&gt;1415636722&lt;/added-date&gt;&lt;ref-type name="Journal Article"&gt;17&lt;/ref-type&gt;&lt;rec-number&gt;112&lt;/rec-number&gt;&lt;last-updated-date format="utc"&gt;1415636722&lt;/last-updated-date&gt;&lt;accession-num&gt;WOS:000285869500006&lt;/accession-num&gt;&lt;electronic-resource-num&gt;10.1096/fj.10-162677&lt;/electronic-resource-num&gt;&lt;volume&gt;25&lt;/volume&gt;&lt;/record&gt;&lt;/Cite&gt;&lt;/EndNote&gt;</w:instrText>
      </w:r>
      <w:r w:rsidRPr="00832075">
        <w:rPr>
          <w:rFonts w:asciiTheme="minorBidi" w:hAnsiTheme="minorBidi"/>
          <w:color w:val="000000" w:themeColor="text1"/>
          <w:szCs w:val="24"/>
        </w:rPr>
        <w:fldChar w:fldCharType="separate"/>
      </w:r>
      <w:r w:rsidRPr="00832075">
        <w:rPr>
          <w:rFonts w:asciiTheme="minorBidi" w:hAnsiTheme="minorBidi"/>
          <w:color w:val="000000" w:themeColor="text1"/>
          <w:szCs w:val="24"/>
        </w:rPr>
        <w:t>(Brekhman et al., 2011)</w:t>
      </w:r>
      <w:r w:rsidRPr="00832075">
        <w:rPr>
          <w:rFonts w:asciiTheme="minorBidi" w:hAnsiTheme="minorBidi"/>
          <w:color w:val="000000" w:themeColor="text1"/>
          <w:szCs w:val="24"/>
        </w:rPr>
        <w:fldChar w:fldCharType="end"/>
      </w:r>
      <w:r w:rsidRPr="00832075">
        <w:rPr>
          <w:rFonts w:asciiTheme="minorBidi" w:hAnsiTheme="minorBidi"/>
          <w:color w:val="000000" w:themeColor="text1"/>
          <w:szCs w:val="24"/>
        </w:rPr>
        <w:t xml:space="preserve">. Further, RAMP interacting receptor such as calcium receptor signalling (CaSR) and GPR30 are highly expressed in MDA-MB-231 cells </w:t>
      </w:r>
      <w:r w:rsidRPr="00832075">
        <w:rPr>
          <w:rFonts w:asciiTheme="minorBidi" w:hAnsiTheme="minorBidi"/>
          <w:color w:val="222222"/>
          <w:szCs w:val="24"/>
          <w:shd w:val="clear" w:color="auto" w:fill="FFFFFF"/>
        </w:rPr>
        <w:fldChar w:fldCharType="begin">
          <w:fldData xml:space="preserve">PEVuZE5vdGU+PENpdGU+PEF1dGhvcj5Cb3VzY2hldDwvQXV0aG9yPjxZZWFyPjIwMDU8L1llYXI+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=
</w:fldData>
        </w:fldChar>
      </w:r>
      <w:r w:rsidRPr="00832075">
        <w:rPr>
          <w:rFonts w:asciiTheme="minorBidi" w:hAnsiTheme="minorBidi"/>
          <w:color w:val="222222"/>
          <w:szCs w:val="24"/>
          <w:shd w:val="clear" w:color="auto" w:fill="FFFFFF"/>
        </w:rPr>
        <w:instrText xml:space="preserve"> ADDIN EN.CITE </w:instrText>
      </w:r>
      <w:r w:rsidRPr="00832075">
        <w:rPr>
          <w:rFonts w:asciiTheme="minorBidi" w:hAnsiTheme="minorBidi"/>
          <w:color w:val="222222"/>
          <w:szCs w:val="24"/>
          <w:shd w:val="clear" w:color="auto" w:fill="FFFFFF"/>
        </w:rPr>
        <w:fldChar w:fldCharType="begin">
          <w:fldData xml:space="preserve">PEVuZE5vdGU+PENpdGU+PEF1dGhvcj5Cb3VzY2hldDwvQXV0aG9yPjxZZWFyPjIwMDU8L1llYXI+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=
</w:fldData>
        </w:fldChar>
      </w:r>
      <w:r w:rsidRPr="00832075">
        <w:rPr>
          <w:rFonts w:asciiTheme="minorBidi" w:hAnsiTheme="minorBidi"/>
          <w:color w:val="222222"/>
          <w:szCs w:val="24"/>
          <w:shd w:val="clear" w:color="auto" w:fill="FFFFFF"/>
        </w:rPr>
        <w:instrText xml:space="preserve"> ADDIN EN.CITE.DATA </w:instrText>
      </w:r>
      <w:r w:rsidRPr="00832075">
        <w:rPr>
          <w:rFonts w:asciiTheme="minorBidi" w:hAnsiTheme="minorBidi"/>
          <w:color w:val="222222"/>
          <w:szCs w:val="24"/>
          <w:shd w:val="clear" w:color="auto" w:fill="FFFFFF"/>
        </w:rPr>
      </w:r>
      <w:r w:rsidRPr="00832075">
        <w:rPr>
          <w:rFonts w:asciiTheme="minorBidi" w:hAnsiTheme="minorBidi"/>
          <w:color w:val="222222"/>
          <w:szCs w:val="24"/>
          <w:shd w:val="clear" w:color="auto" w:fill="FFFFFF"/>
        </w:rPr>
        <w:fldChar w:fldCharType="end"/>
      </w:r>
      <w:r w:rsidRPr="00832075">
        <w:rPr>
          <w:rFonts w:asciiTheme="minorBidi" w:hAnsiTheme="minorBidi"/>
          <w:color w:val="222222"/>
          <w:szCs w:val="24"/>
          <w:shd w:val="clear" w:color="auto" w:fill="FFFFFF"/>
        </w:rPr>
      </w:r>
      <w:r w:rsidRPr="00832075">
        <w:rPr>
          <w:rFonts w:asciiTheme="minorBidi" w:hAnsiTheme="minorBidi"/>
          <w:color w:val="222222"/>
          <w:szCs w:val="24"/>
          <w:shd w:val="clear" w:color="auto" w:fill="FFFFFF"/>
        </w:rPr>
        <w:fldChar w:fldCharType="separate"/>
      </w:r>
      <w:r w:rsidRPr="00832075">
        <w:rPr>
          <w:rFonts w:asciiTheme="minorBidi" w:hAnsiTheme="minorBidi"/>
          <w:color w:val="222222"/>
          <w:szCs w:val="24"/>
          <w:shd w:val="clear" w:color="auto" w:fill="FFFFFF"/>
        </w:rPr>
        <w:t>(Bouschet et al., 2005; Saidak et al., 2009; Wei et al., 2014; Hernández-Bedolla et al., 2015; Chen et al., 2016; De Marco et al., 2016)</w:t>
      </w:r>
      <w:r w:rsidRPr="00832075">
        <w:rPr>
          <w:rFonts w:asciiTheme="minorBidi" w:hAnsiTheme="minorBidi"/>
          <w:color w:val="222222"/>
          <w:szCs w:val="24"/>
          <w:shd w:val="clear" w:color="auto" w:fill="FFFFFF"/>
        </w:rPr>
        <w:fldChar w:fldCharType="end"/>
      </w:r>
      <w:r w:rsidRPr="00832075">
        <w:rPr>
          <w:rFonts w:asciiTheme="minorBidi" w:hAnsiTheme="minorBidi"/>
          <w:color w:val="000000" w:themeColor="text1"/>
          <w:szCs w:val="24"/>
        </w:rPr>
        <w:t xml:space="preserve">. Therefore, MDA-MB-231 cells may function as a valuable tool for studying the role of RAMP3 in breast cancer </w:t>
      </w:r>
      <w:r w:rsidRPr="00832075">
        <w:rPr>
          <w:rFonts w:asciiTheme="minorBidi" w:hAnsiTheme="minorBidi"/>
          <w:color w:val="000000" w:themeColor="text1"/>
          <w:szCs w:val="24"/>
        </w:rPr>
        <w:fldChar w:fldCharType="begin">
          <w:fldData xml:space="preserve">PEVuZE5vdGU+PENpdGU+PEF1dGhvcj5DaGF2ZXo8L0F1dGhvcj48WWVhcj4yMDEwPC9ZZWFyPjxJ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</w:fldData>
        </w:fldChar>
      </w:r>
      <w:r w:rsidRPr="00832075">
        <w:rPr>
          <w:rFonts w:asciiTheme="minorBidi" w:hAnsiTheme="minorBidi"/>
          <w:color w:val="000000" w:themeColor="text1"/>
          <w:szCs w:val="24"/>
        </w:rPr>
        <w:instrText xml:space="preserve"> ADDIN EN.CITE </w:instrText>
      </w:r>
      <w:r w:rsidRPr="00832075">
        <w:rPr>
          <w:rFonts w:asciiTheme="minorBidi" w:hAnsiTheme="minorBidi"/>
          <w:color w:val="000000" w:themeColor="text1"/>
          <w:szCs w:val="24"/>
        </w:rPr>
        <w:fldChar w:fldCharType="begin">
          <w:fldData xml:space="preserve">PEVuZE5vdGU+PENpdGU+PEF1dGhvcj5DaGF2ZXo8L0F1dGhvcj48WWVhcj4yMDEwPC9ZZWFyPjxJ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</w:fldData>
        </w:fldChar>
      </w:r>
      <w:r w:rsidRPr="00832075">
        <w:rPr>
          <w:rFonts w:asciiTheme="minorBidi" w:hAnsiTheme="minorBidi"/>
          <w:color w:val="000000" w:themeColor="text1"/>
          <w:szCs w:val="24"/>
        </w:rPr>
        <w:instrText xml:space="preserve"> ADDIN EN.CITE.DATA </w:instrText>
      </w:r>
      <w:r w:rsidRPr="00832075">
        <w:rPr>
          <w:rFonts w:asciiTheme="minorBidi" w:hAnsiTheme="minorBidi"/>
          <w:color w:val="000000" w:themeColor="text1"/>
          <w:szCs w:val="24"/>
        </w:rPr>
      </w:r>
      <w:r w:rsidRPr="00832075">
        <w:rPr>
          <w:rFonts w:asciiTheme="minorBidi" w:hAnsiTheme="minorBidi"/>
          <w:color w:val="000000" w:themeColor="text1"/>
          <w:szCs w:val="24"/>
        </w:rPr>
        <w:fldChar w:fldCharType="end"/>
      </w:r>
      <w:r w:rsidRPr="00832075">
        <w:rPr>
          <w:rFonts w:asciiTheme="minorBidi" w:hAnsiTheme="minorBidi"/>
          <w:color w:val="000000" w:themeColor="text1"/>
          <w:szCs w:val="24"/>
        </w:rPr>
      </w:r>
      <w:r w:rsidRPr="00832075">
        <w:rPr>
          <w:rFonts w:asciiTheme="minorBidi" w:hAnsiTheme="minorBidi"/>
          <w:color w:val="000000" w:themeColor="text1"/>
          <w:szCs w:val="24"/>
        </w:rPr>
        <w:fldChar w:fldCharType="separate"/>
      </w:r>
      <w:r w:rsidRPr="00832075">
        <w:rPr>
          <w:rFonts w:asciiTheme="minorBidi" w:hAnsiTheme="minorBidi"/>
          <w:color w:val="000000" w:themeColor="text1"/>
          <w:szCs w:val="24"/>
        </w:rPr>
        <w:t>(Chavez et al., 2010; Holliday and Speirs, 2011)</w:t>
      </w:r>
      <w:r w:rsidRPr="00832075">
        <w:rPr>
          <w:rFonts w:asciiTheme="minorBidi" w:hAnsiTheme="minorBidi"/>
          <w:color w:val="000000" w:themeColor="text1"/>
          <w:szCs w:val="24"/>
        </w:rPr>
        <w:fldChar w:fldCharType="end"/>
      </w:r>
      <w:r w:rsidRPr="00832075">
        <w:rPr>
          <w:rFonts w:asciiTheme="minorBidi" w:hAnsiTheme="minorBidi"/>
          <w:color w:val="000000" w:themeColor="text1"/>
          <w:szCs w:val="24"/>
        </w:rPr>
        <w:t xml:space="preserve">. Besides cell-based functional assays, xenograft nude mice study was also performed to understand the dynamics of AM expression in tumour formation and angiogenesis </w:t>
      </w:r>
      <w:r w:rsidRPr="00832075">
        <w:rPr>
          <w:rFonts w:asciiTheme="minorBidi" w:hAnsiTheme="minorBidi"/>
          <w:color w:val="000000" w:themeColor="text1"/>
          <w:szCs w:val="24"/>
        </w:rPr>
        <w:fldChar w:fldCharType="begin"/>
      </w:r>
      <w:r w:rsidRPr="00832075">
        <w:rPr>
          <w:rFonts w:asciiTheme="minorBidi" w:hAnsiTheme="minorBidi"/>
          <w:color w:val="000000" w:themeColor="text1"/>
          <w:szCs w:val="24"/>
        </w:rPr>
        <w:instrText xml:space="preserve"> ADDIN EN.CITE &lt;EndNote&gt;&lt;Cite&gt;&lt;Author&gt;Martinez&lt;/Author&gt;&lt;Year&gt;2002&lt;/Year&gt;&lt;IDText&gt;The effects of adrenomedullin overexpression in breast tumor cells&lt;/IDText&gt;&lt;DisplayText&gt;(Martinez et al., 2002b)&lt;/DisplayText&gt;&lt;record&gt;&lt;dates&gt;&lt;pub-dates&gt;&lt;date&gt;Aug 21&lt;/date&gt;&lt;/pub-dates&gt;&lt;year&gt;2002&lt;/year&gt;&lt;/dates&gt;&lt;urls&gt;&lt;related-urls&gt;&lt;url&gt;&amp;lt;Go to ISI&amp;gt;://WOS:000177474200012&lt;/url&gt;&lt;/related-urls&gt;&lt;/urls&gt;&lt;isbn&gt;0027-8874&lt;/isbn&gt;&lt;titles&gt;&lt;title&gt;The effects of adrenomedullin overexpression in breast tumor cells&lt;/title&gt;&lt;secondary-title&gt;Journal of the National Cancer Institute&lt;/secondary-title&gt;&lt;/titles&gt;&lt;pages&gt;1226-1237&lt;/pages&gt;&lt;number&gt;16&lt;/number&gt;&lt;contributors&gt;&lt;authors&gt;&lt;author&gt;Martinez, A.&lt;/author&gt;&lt;author&gt;Vos, M.&lt;/author&gt;&lt;author&gt;Guedez, L.&lt;/author&gt;&lt;author&gt;Kaur, G.&lt;/author&gt;&lt;author&gt;Chen, Z.&lt;/author&gt;&lt;author&gt;Garayoa, M.&lt;/author&gt;&lt;author&gt;Pio, R.&lt;/author&gt;&lt;author&gt;Moody, T.&lt;/author&gt;&lt;author&gt;Stetler-Stevenson, W. G.&lt;/author&gt;&lt;author&gt;Kleinman, H. K.&lt;/author&gt;&lt;author&gt;Cuttitta, F.&lt;/author&gt;&lt;/authors&gt;&lt;/contributors&gt;&lt;added-date format="utc"&gt;1402759222&lt;/added-date&gt;&lt;ref-type name="Journal Article"&gt;17&lt;/ref-type&gt;&lt;rec-number&gt;23&lt;/rec-number&gt;&lt;last-updated-date format="utc"&gt;1404953526&lt;/last-updated-date&gt;&lt;accession-num&gt;WOS:000177474200012&lt;/accession-num&gt;&lt;volume&gt;94&lt;/volume&gt;&lt;/record&gt;&lt;/Cite&gt;&lt;/EndNote&gt;</w:instrText>
      </w:r>
      <w:r w:rsidRPr="00832075">
        <w:rPr>
          <w:rFonts w:asciiTheme="minorBidi" w:hAnsiTheme="minorBidi"/>
          <w:color w:val="000000" w:themeColor="text1"/>
          <w:szCs w:val="24"/>
        </w:rPr>
        <w:fldChar w:fldCharType="separate"/>
      </w:r>
      <w:r w:rsidRPr="00832075">
        <w:rPr>
          <w:rFonts w:asciiTheme="minorBidi" w:hAnsiTheme="minorBidi"/>
          <w:color w:val="000000" w:themeColor="text1"/>
          <w:szCs w:val="24"/>
        </w:rPr>
        <w:t>(Martinez et al., 2002)</w:t>
      </w:r>
      <w:r w:rsidRPr="00832075">
        <w:rPr>
          <w:rFonts w:asciiTheme="minorBidi" w:hAnsiTheme="minorBidi"/>
          <w:color w:val="000000" w:themeColor="text1"/>
          <w:szCs w:val="24"/>
        </w:rPr>
        <w:fldChar w:fldCharType="end"/>
      </w:r>
      <w:r w:rsidRPr="00832075">
        <w:rPr>
          <w:rFonts w:asciiTheme="minorBidi" w:hAnsiTheme="minorBidi"/>
          <w:color w:val="000000" w:themeColor="text1"/>
          <w:szCs w:val="24"/>
        </w:rPr>
        <w:t>.</w:t>
      </w:r>
    </w:p>
    <w:p w:rsidR="00FE6732" w:rsidRPr="00832075" w:rsidRDefault="00FE6732" w:rsidP="00FE6732">
      <w:pPr>
        <w:spacing w:before="100" w:beforeAutospacing="1" w:after="100" w:afterAutospacing="1"/>
        <w:rPr>
          <w:rFonts w:asciiTheme="minorBidi" w:hAnsiTheme="minorBidi"/>
          <w:color w:val="000000" w:themeColor="text1"/>
          <w:szCs w:val="24"/>
        </w:rPr>
      </w:pPr>
      <w:r w:rsidRPr="00832075">
        <w:rPr>
          <w:rFonts w:asciiTheme="minorBidi" w:hAnsiTheme="minorBidi"/>
          <w:color w:val="000000" w:themeColor="text1"/>
          <w:szCs w:val="24"/>
        </w:rPr>
        <w:t>In the first data chapter, we characterised the expression of AM, CLR, and RAMPs and the knockdown experiment was performed for all receptors. Our results highlight that AM and its interacting receptors CLR and RAMPs are expressed in MDA-MB-231 cell line both at the gene and protein level. The expression of AM has been reported in several breast cancer cell line models and normal breast tissue at the gene and protein level (</w:t>
      </w:r>
      <w:r w:rsidRPr="00832075">
        <w:rPr>
          <w:rFonts w:asciiTheme="minorBidi" w:hAnsiTheme="minorBidi"/>
          <w:color w:val="000000" w:themeColor="text1"/>
          <w:szCs w:val="24"/>
        </w:rPr>
        <w:fldChar w:fldCharType="begin">
          <w:fldData xml:space="preserve">PEVuZE5vdGU+PENpdGU+PEF1dGhvcj5TaWNsYXJpPC9BdXRob3I+PFllYXI+MjAxNDwvWWVhcj48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</w:fldData>
        </w:fldChar>
      </w:r>
      <w:r w:rsidRPr="00832075">
        <w:rPr>
          <w:rFonts w:asciiTheme="minorBidi" w:hAnsiTheme="minorBidi"/>
          <w:color w:val="000000" w:themeColor="text1"/>
          <w:szCs w:val="24"/>
        </w:rPr>
        <w:instrText xml:space="preserve"> ADDIN EN.CITE </w:instrText>
      </w:r>
      <w:r w:rsidRPr="00832075">
        <w:rPr>
          <w:rFonts w:asciiTheme="minorBidi" w:hAnsiTheme="minorBidi"/>
          <w:color w:val="000000" w:themeColor="text1"/>
          <w:szCs w:val="24"/>
        </w:rPr>
        <w:fldChar w:fldCharType="begin">
          <w:fldData xml:space="preserve">PEVuZE5vdGU+PENpdGU+PEF1dGhvcj5TaWNsYXJpPC9BdXRob3I+PFllYXI+MjAxNDwvWWVhcj48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</w:fldData>
        </w:fldChar>
      </w:r>
      <w:r w:rsidRPr="00832075">
        <w:rPr>
          <w:rFonts w:asciiTheme="minorBidi" w:hAnsiTheme="minorBidi"/>
          <w:color w:val="000000" w:themeColor="text1"/>
          <w:szCs w:val="24"/>
        </w:rPr>
        <w:instrText xml:space="preserve"> ADDIN EN.CITE.DATA </w:instrText>
      </w:r>
      <w:r w:rsidRPr="00832075">
        <w:rPr>
          <w:rFonts w:asciiTheme="minorBidi" w:hAnsiTheme="minorBidi"/>
          <w:color w:val="000000" w:themeColor="text1"/>
          <w:szCs w:val="24"/>
        </w:rPr>
      </w:r>
      <w:r w:rsidRPr="00832075">
        <w:rPr>
          <w:rFonts w:asciiTheme="minorBidi" w:hAnsiTheme="minorBidi"/>
          <w:color w:val="000000" w:themeColor="text1"/>
          <w:szCs w:val="24"/>
        </w:rPr>
        <w:fldChar w:fldCharType="end"/>
      </w:r>
      <w:r w:rsidRPr="00832075">
        <w:rPr>
          <w:rFonts w:asciiTheme="minorBidi" w:hAnsiTheme="minorBidi"/>
          <w:color w:val="000000" w:themeColor="text1"/>
          <w:szCs w:val="24"/>
        </w:rPr>
      </w:r>
      <w:r w:rsidRPr="00832075">
        <w:rPr>
          <w:rFonts w:asciiTheme="minorBidi" w:hAnsiTheme="minorBidi"/>
          <w:color w:val="000000" w:themeColor="text1"/>
          <w:szCs w:val="24"/>
        </w:rPr>
        <w:fldChar w:fldCharType="separate"/>
      </w:r>
      <w:r w:rsidRPr="00832075">
        <w:rPr>
          <w:rFonts w:asciiTheme="minorBidi" w:hAnsiTheme="minorBidi"/>
          <w:color w:val="000000" w:themeColor="text1"/>
          <w:szCs w:val="24"/>
        </w:rPr>
        <w:t xml:space="preserve">Miller et al., 1996; Garayoa et al., 2000; Oehler et al., 2003; </w:t>
      </w:r>
      <w:r w:rsidRPr="00832075">
        <w:rPr>
          <w:rFonts w:asciiTheme="minorBidi" w:hAnsiTheme="minorBidi"/>
          <w:color w:val="000000" w:themeColor="text1"/>
          <w:szCs w:val="24"/>
        </w:rPr>
        <w:lastRenderedPageBreak/>
        <w:t>Siclari et al., 2014)</w:t>
      </w:r>
      <w:r w:rsidRPr="00832075">
        <w:rPr>
          <w:rFonts w:asciiTheme="minorBidi" w:hAnsiTheme="minorBidi"/>
          <w:color w:val="000000" w:themeColor="text1"/>
          <w:szCs w:val="24"/>
        </w:rPr>
        <w:fldChar w:fldCharType="end"/>
      </w:r>
      <w:r w:rsidRPr="00832075">
        <w:rPr>
          <w:rFonts w:asciiTheme="minorBidi" w:hAnsiTheme="minorBidi"/>
          <w:color w:val="000000" w:themeColor="text1"/>
          <w:szCs w:val="24"/>
        </w:rPr>
        <w:t xml:space="preserve">. However, our end-point RT-PCR, qRT-PCR and western blotting results showed the presence of RAMPs and CLR in MDA-MB-231 cell line for the first time. AM exerts its actions through CLR/RAMP2 or CLR/RAMP3. Thus, the expression of CLR is prerequisite for AM signalling. However, our CLR expression result is contradictory with the previous study which showed that both MDA-MB-231 and LM2-4, an aggressive variant of MDA-MB-231 cell line, does not express CLR receptor </w:t>
      </w:r>
      <w:r w:rsidRPr="00832075">
        <w:rPr>
          <w:rFonts w:asciiTheme="minorBidi" w:hAnsiTheme="minorBidi"/>
          <w:color w:val="000000" w:themeColor="text1"/>
          <w:szCs w:val="24"/>
        </w:rPr>
        <w:fldChar w:fldCharType="begin"/>
      </w:r>
      <w:r w:rsidRPr="00832075">
        <w:rPr>
          <w:rFonts w:asciiTheme="minorBidi" w:hAnsiTheme="minorBidi"/>
          <w:color w:val="000000" w:themeColor="text1"/>
          <w:szCs w:val="24"/>
        </w:rPr>
        <w:instrText xml:space="preserve"> ADDIN EN.CITE &lt;EndNote&gt;&lt;Cite&gt;&lt;Author&gt;Brekhman&lt;/Author&gt;&lt;Year&gt;2011&lt;/Year&gt;&lt;IDText&gt;Receptor activity modifying protein-3 mediates the protumorigenic activity of lysyl oxidase-like protein-2&lt;/IDText&gt;&lt;DisplayText&gt;(Brekhman et al., 2011b)&lt;/DisplayText&gt;&lt;record&gt;&lt;dates&gt;&lt;pub-dates&gt;&lt;date&gt;Jan&lt;/date&gt;&lt;/pub-dates&gt;&lt;year&gt;2011&lt;/year&gt;&lt;/dates&gt;&lt;urls&gt;&lt;related-urls&gt;&lt;url&gt;&amp;lt;Go to ISI&amp;gt;://WOS:000285869500006&lt;/url&gt;&lt;/related-urls&gt;&lt;/urls&gt;&lt;isbn&gt;0892-6638&lt;/isbn&gt;&lt;titles&gt;&lt;title&gt;Receptor activity modifying protein-3 mediates the protumorigenic activity of lysyl oxidase-like protein-2&lt;/title&gt;&lt;secondary-title&gt;Faseb Journal&lt;/secondary-title&gt;&lt;/titles&gt;&lt;pages&gt;55-65&lt;/pages&gt;&lt;number&gt;1&lt;/number&gt;&lt;contributors&gt;&lt;authors&gt;&lt;author&gt;Brekhman, Vera&lt;/author&gt;&lt;author&gt;Lugassie, Jennie&lt;/author&gt;&lt;author&gt;Zaffryar-Eilot, Shelly&lt;/author&gt;&lt;author&gt;Sabo, Edmond&lt;/author&gt;&lt;author&gt;Kessler, Ofra&lt;/author&gt;&lt;author&gt;Smith, Victoria&lt;/author&gt;&lt;author&gt;Golding, Hana&lt;/author&gt;&lt;author&gt;Neufeld, Gera&lt;/author&gt;&lt;/authors&gt;&lt;/contributors&gt;&lt;added-date format="utc"&gt;1415636722&lt;/added-date&gt;&lt;ref-type name="Journal Article"&gt;17&lt;/ref-type&gt;&lt;rec-number&gt;112&lt;/rec-number&gt;&lt;last-updated-date format="utc"&gt;1415636722&lt;/last-updated-date&gt;&lt;accession-num&gt;WOS:000285869500006&lt;/accession-num&gt;&lt;electronic-resource-num&gt;10.1096/fj.10-162677&lt;/electronic-resource-num&gt;&lt;volume&gt;25&lt;/volume&gt;&lt;/record&gt;&lt;/Cite&gt;&lt;/EndNote&gt;</w:instrText>
      </w:r>
      <w:r w:rsidRPr="00832075">
        <w:rPr>
          <w:rFonts w:asciiTheme="minorBidi" w:hAnsiTheme="minorBidi"/>
          <w:color w:val="000000" w:themeColor="text1"/>
          <w:szCs w:val="24"/>
        </w:rPr>
        <w:fldChar w:fldCharType="separate"/>
      </w:r>
      <w:r w:rsidRPr="00832075">
        <w:rPr>
          <w:rFonts w:asciiTheme="minorBidi" w:hAnsiTheme="minorBidi"/>
          <w:color w:val="000000" w:themeColor="text1"/>
          <w:szCs w:val="24"/>
        </w:rPr>
        <w:t>(Brekhman et al., 2011)</w:t>
      </w:r>
      <w:r w:rsidRPr="00832075">
        <w:rPr>
          <w:rFonts w:asciiTheme="minorBidi" w:hAnsiTheme="minorBidi"/>
          <w:color w:val="000000" w:themeColor="text1"/>
          <w:szCs w:val="24"/>
        </w:rPr>
        <w:fldChar w:fldCharType="end"/>
      </w:r>
      <w:r w:rsidRPr="00832075">
        <w:rPr>
          <w:rFonts w:asciiTheme="minorBidi" w:hAnsiTheme="minorBidi"/>
          <w:color w:val="000000" w:themeColor="text1"/>
          <w:szCs w:val="24"/>
        </w:rPr>
        <w:t>. Though CLR expression was measured using end-point RT-PCR and western blotting, qRT-PCR for CLR quantification did not yield desirable results due to a primer prob</w:t>
      </w:r>
      <w:r w:rsidR="00B232B8" w:rsidRPr="00832075">
        <w:rPr>
          <w:rFonts w:asciiTheme="minorBidi" w:hAnsiTheme="minorBidi"/>
          <w:color w:val="000000" w:themeColor="text1"/>
          <w:szCs w:val="24"/>
        </w:rPr>
        <w:t>lem (Figure 3-17</w:t>
      </w:r>
      <w:r w:rsidRPr="00832075">
        <w:rPr>
          <w:rFonts w:asciiTheme="minorBidi" w:hAnsiTheme="minorBidi"/>
          <w:color w:val="000000" w:themeColor="text1"/>
          <w:szCs w:val="24"/>
        </w:rPr>
        <w:t>).</w:t>
      </w:r>
    </w:p>
    <w:p w:rsidR="00FE6732" w:rsidRPr="00832075" w:rsidRDefault="00FE6732" w:rsidP="00FE6732">
      <w:pPr>
        <w:rPr>
          <w:rFonts w:asciiTheme="minorBidi" w:hAnsiTheme="minorBidi"/>
          <w:color w:val="000000" w:themeColor="text1"/>
          <w:szCs w:val="24"/>
        </w:rPr>
      </w:pPr>
      <w:r w:rsidRPr="00832075">
        <w:rPr>
          <w:rFonts w:asciiTheme="minorBidi" w:hAnsiTheme="minorBidi"/>
          <w:color w:val="000000" w:themeColor="text1"/>
          <w:szCs w:val="24"/>
        </w:rPr>
        <w:t xml:space="preserve"> RAMP family protein expression is required to control and transport CLR to the cell surface. </w:t>
      </w:r>
      <w:r w:rsidRPr="00832075">
        <w:rPr>
          <w:rFonts w:asciiTheme="minorBidi" w:hAnsiTheme="minorBidi"/>
          <w:bCs/>
          <w:color w:val="000000" w:themeColor="text1"/>
          <w:szCs w:val="24"/>
        </w:rPr>
        <w:t xml:space="preserve">Western blotting for RAMP family and CLR proteins yielded multiple bands due to non-specificity and non-availability of good quality primary antibody. Selection of commercially available RAMPs and CLR antibodies was difficult due to a dearth of published information, and lack of regulated quality control by the manufacturers. Protein bands higher than the expected molecular weight were observed revealing the presence of artefacts as opposed to homodimers of RAMP proteins </w:t>
      </w:r>
      <w:r w:rsidRPr="00832075">
        <w:rPr>
          <w:rFonts w:asciiTheme="minorBidi" w:hAnsiTheme="minorBidi"/>
          <w:bCs/>
          <w:color w:val="000000" w:themeColor="text1"/>
          <w:szCs w:val="24"/>
        </w:rPr>
        <w:fldChar w:fldCharType="begin">
          <w:fldData xml:space="preserve">PEVuZE5vdGU+PENpdGU+PEF1dGhvcj5aaGFvPC9BdXRob3I+PFllYXI+MTk5ODwvWWVhcj48SURU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</w:fldData>
        </w:fldChar>
      </w:r>
      <w:r w:rsidRPr="00832075">
        <w:rPr>
          <w:rFonts w:asciiTheme="minorBidi" w:hAnsiTheme="minorBidi"/>
          <w:bCs/>
          <w:color w:val="000000" w:themeColor="text1"/>
          <w:szCs w:val="24"/>
        </w:rPr>
        <w:instrText xml:space="preserve"> ADDIN EN.CITE </w:instrText>
      </w:r>
      <w:r w:rsidRPr="00832075">
        <w:rPr>
          <w:rFonts w:asciiTheme="minorBidi" w:hAnsiTheme="minorBidi"/>
          <w:bCs/>
          <w:color w:val="000000" w:themeColor="text1"/>
          <w:szCs w:val="24"/>
        </w:rPr>
        <w:fldChar w:fldCharType="begin">
          <w:fldData xml:space="preserve">PEVuZE5vdGU+PENpdGU+PEF1dGhvcj5aaGFvPC9BdXRob3I+PFllYXI+MTk5ODwvWWVhcj48SURU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</w:fldData>
        </w:fldChar>
      </w:r>
      <w:r w:rsidRPr="00832075">
        <w:rPr>
          <w:rFonts w:asciiTheme="minorBidi" w:hAnsiTheme="minorBidi"/>
          <w:bCs/>
          <w:color w:val="000000" w:themeColor="text1"/>
          <w:szCs w:val="24"/>
        </w:rPr>
        <w:instrText xml:space="preserve"> ADDIN EN.CITE.DATA </w:instrText>
      </w:r>
      <w:r w:rsidRPr="00832075">
        <w:rPr>
          <w:rFonts w:asciiTheme="minorBidi" w:hAnsiTheme="minorBidi"/>
          <w:bCs/>
          <w:color w:val="000000" w:themeColor="text1"/>
          <w:szCs w:val="24"/>
        </w:rPr>
      </w:r>
      <w:r w:rsidRPr="00832075">
        <w:rPr>
          <w:rFonts w:asciiTheme="minorBidi" w:hAnsiTheme="minorBidi"/>
          <w:bCs/>
          <w:color w:val="000000" w:themeColor="text1"/>
          <w:szCs w:val="24"/>
        </w:rPr>
        <w:fldChar w:fldCharType="end"/>
      </w:r>
      <w:r w:rsidRPr="00832075">
        <w:rPr>
          <w:rFonts w:asciiTheme="minorBidi" w:hAnsiTheme="minorBidi"/>
          <w:bCs/>
          <w:color w:val="000000" w:themeColor="text1"/>
          <w:szCs w:val="24"/>
        </w:rPr>
      </w:r>
      <w:r w:rsidRPr="00832075">
        <w:rPr>
          <w:rFonts w:asciiTheme="minorBidi" w:hAnsiTheme="minorBidi"/>
          <w:bCs/>
          <w:color w:val="000000" w:themeColor="text1"/>
          <w:szCs w:val="24"/>
        </w:rPr>
        <w:fldChar w:fldCharType="separate"/>
      </w:r>
      <w:r w:rsidRPr="00832075">
        <w:rPr>
          <w:rFonts w:asciiTheme="minorBidi" w:hAnsiTheme="minorBidi"/>
          <w:bCs/>
          <w:color w:val="000000" w:themeColor="text1"/>
          <w:szCs w:val="24"/>
        </w:rPr>
        <w:t>(Zhao et al., 1998; Cueille et al., 2002)</w:t>
      </w:r>
      <w:r w:rsidRPr="00832075">
        <w:rPr>
          <w:rFonts w:asciiTheme="minorBidi" w:hAnsiTheme="minorBidi"/>
          <w:bCs/>
          <w:color w:val="000000" w:themeColor="text1"/>
          <w:szCs w:val="24"/>
        </w:rPr>
        <w:fldChar w:fldCharType="end"/>
      </w:r>
      <w:r w:rsidRPr="00832075">
        <w:rPr>
          <w:rFonts w:asciiTheme="minorBidi" w:hAnsiTheme="minorBidi"/>
          <w:bCs/>
          <w:color w:val="000000" w:themeColor="text1"/>
          <w:szCs w:val="24"/>
        </w:rPr>
        <w:t>. Adding to the complexity, the structure of RAMP family protein is still unresolved and much of its binding domains and interacting partners are yet to be discovered.</w:t>
      </w:r>
      <w:r w:rsidRPr="00832075">
        <w:rPr>
          <w:rFonts w:asciiTheme="minorBidi" w:hAnsiTheme="minorBidi"/>
          <w:color w:val="000000" w:themeColor="text1"/>
          <w:szCs w:val="24"/>
        </w:rPr>
        <w:t xml:space="preserve"> Hence, for a definitive measure of protein expression, good quality and epitope-specific antibody are mandatory.</w:t>
      </w:r>
      <w:r w:rsidRPr="00832075">
        <w:rPr>
          <w:rFonts w:asciiTheme="minorBidi" w:hAnsiTheme="minorBidi"/>
          <w:color w:val="000000" w:themeColor="text1"/>
          <w:szCs w:val="24"/>
          <w:shd w:val="clear" w:color="auto" w:fill="FFFFFF"/>
        </w:rPr>
        <w:t xml:space="preserve"> Intracellular and extracellular AM and its receptors can also be measured using flow cytometry and immunocytochemistry. Since AM is also secreted into the growth media, ELISA can be used to quantify secretory AM levels.</w:t>
      </w:r>
    </w:p>
    <w:p w:rsidR="00FE6732" w:rsidRPr="00832075" w:rsidRDefault="00FE6732" w:rsidP="00FE6732">
      <w:pPr>
        <w:spacing w:before="100" w:beforeAutospacing="1" w:after="100" w:afterAutospacing="1"/>
        <w:rPr>
          <w:rFonts w:asciiTheme="minorBidi" w:hAnsiTheme="minorBidi"/>
          <w:bCs/>
          <w:color w:val="000000" w:themeColor="text1"/>
          <w:szCs w:val="24"/>
        </w:rPr>
      </w:pPr>
      <w:r w:rsidRPr="00832075">
        <w:rPr>
          <w:rFonts w:asciiTheme="minorBidi" w:hAnsiTheme="minorBidi"/>
          <w:color w:val="000000" w:themeColor="text1"/>
          <w:szCs w:val="24"/>
        </w:rPr>
        <w:t xml:space="preserve">Since we aimed for partial inhibition, the gene knockdown was performed using shRNA technology via lentiviral transfection </w:t>
      </w:r>
      <w:r w:rsidRPr="00832075">
        <w:rPr>
          <w:rFonts w:asciiTheme="minorBidi" w:hAnsiTheme="minorBidi"/>
          <w:color w:val="000000" w:themeColor="text1"/>
          <w:szCs w:val="24"/>
          <w:shd w:val="clear" w:color="auto" w:fill="FFFFFF"/>
        </w:rPr>
        <w:fldChar w:fldCharType="begin"/>
      </w:r>
      <w:r w:rsidRPr="00832075">
        <w:rPr>
          <w:rFonts w:asciiTheme="minorBidi" w:hAnsiTheme="minorBidi"/>
          <w:color w:val="000000" w:themeColor="text1"/>
          <w:szCs w:val="24"/>
          <w:shd w:val="clear" w:color="auto" w:fill="FFFFFF"/>
        </w:rPr>
        <w:instrText xml:space="preserve"> ADDIN EN.CITE &lt;EndNote&gt;&lt;Cite&gt;&lt;Author&gt;Boettcher&lt;/Author&gt;&lt;Year&gt;2015&lt;/Year&gt;&lt;IDText&gt;Choosing the Right Tool for the Job: RNAi, TALEN, or CRISPR&lt;/IDText&gt;&lt;DisplayText&gt;(Boettcher and McManus, 2015)&lt;/DisplayText&gt;&lt;record&gt;&lt;dates&gt;&lt;pub-dates&gt;&lt;date&gt;May&lt;/date&gt;&lt;/pub-dates&gt;&lt;year&gt;2015&lt;/year&gt;&lt;/dates&gt;&lt;keywords&gt;&lt;keyword&gt;Animals&lt;/keyword&gt;&lt;keyword&gt;Biomedical Research&lt;/keyword&gt;&lt;keyword&gt;Biotechnology&lt;/keyword&gt;&lt;keyword&gt;CRISPR-Cas Systems&lt;/keyword&gt;&lt;keyword&gt;Deoxyribonucleases&lt;/keyword&gt;&lt;keyword&gt;Genetic Engineering&lt;/keyword&gt;&lt;keyword&gt;Humans&lt;/keyword&gt;&lt;keyword&gt;Models, Genetic&lt;/keyword&gt;&lt;keyword&gt;RNA Interference&lt;/keyword&gt;&lt;/keywords&gt;&lt;urls&gt;&lt;related-urls&gt;&lt;url&gt;https://www.ncbi.nlm.nih.gov/pubmed/26000843&lt;/url&gt;&lt;/related-urls&gt;&lt;/urls&gt;&lt;isbn&gt;1097-4164&lt;/isbn&gt;&lt;custom2&gt;PMC4441801&lt;/custom2&gt;&lt;titles&gt;&lt;title&gt;Choosing the Right Tool for the Job: RNAi, TALEN, or CRISPR&lt;/title&gt;&lt;secondary-title&gt;Mol Cell&lt;/secondary-title&gt;&lt;/titles&gt;&lt;pages&gt;575-85&lt;/pages&gt;&lt;number&gt;4&lt;/number&gt;&lt;contributors&gt;&lt;authors&gt;&lt;author&gt;Boettcher, M.&lt;/author&gt;&lt;author&gt;McManus, M. T.&lt;/author&gt;&lt;/authors&gt;&lt;/contributors&gt;&lt;language&gt;eng&lt;/language&gt;&lt;added-date format="utc"&gt;1522997619&lt;/added-date&gt;&lt;ref-type name="Journal Article"&gt;17&lt;/ref-type&gt;&lt;rec-number&gt;214&lt;/rec-number&gt;&lt;last-updated-date format="utc"&gt;1522997619&lt;/last-updated-date&gt;&lt;accession-num&gt;26000843&lt;/accession-num&gt;&lt;electronic-resource-num&gt;10.1016/j.molcel.2015.04.028&lt;/electronic-resource-num&gt;&lt;volume&gt;58&lt;/volume&gt;&lt;/record&gt;&lt;/Cite&gt;&lt;/EndNote&gt;</w:instrText>
      </w:r>
      <w:r w:rsidRPr="00832075">
        <w:rPr>
          <w:rFonts w:asciiTheme="minorBidi" w:hAnsiTheme="minorBidi"/>
          <w:color w:val="000000" w:themeColor="text1"/>
          <w:szCs w:val="24"/>
          <w:shd w:val="clear" w:color="auto" w:fill="FFFFFF"/>
        </w:rPr>
        <w:fldChar w:fldCharType="separate"/>
      </w:r>
      <w:r w:rsidRPr="00832075">
        <w:rPr>
          <w:rFonts w:asciiTheme="minorBidi" w:hAnsiTheme="minorBidi"/>
          <w:color w:val="000000" w:themeColor="text1"/>
          <w:szCs w:val="24"/>
          <w:shd w:val="clear" w:color="auto" w:fill="FFFFFF"/>
        </w:rPr>
        <w:t>(Boettcher and McManus, 2015)</w:t>
      </w:r>
      <w:r w:rsidRPr="00832075">
        <w:rPr>
          <w:rFonts w:asciiTheme="minorBidi" w:hAnsiTheme="minorBidi"/>
          <w:color w:val="000000" w:themeColor="text1"/>
          <w:szCs w:val="24"/>
          <w:shd w:val="clear" w:color="auto" w:fill="FFFFFF"/>
        </w:rPr>
        <w:fldChar w:fldCharType="end"/>
      </w:r>
      <w:r w:rsidRPr="00832075">
        <w:rPr>
          <w:rFonts w:asciiTheme="minorBidi" w:hAnsiTheme="minorBidi"/>
          <w:color w:val="000000" w:themeColor="text1"/>
          <w:szCs w:val="24"/>
          <w:shd w:val="clear" w:color="auto" w:fill="FFFFFF"/>
        </w:rPr>
        <w:t>. RNA interference (</w:t>
      </w:r>
      <w:r w:rsidRPr="00832075">
        <w:rPr>
          <w:rFonts w:asciiTheme="minorBidi" w:hAnsiTheme="minorBidi"/>
          <w:color w:val="000000" w:themeColor="text1"/>
          <w:szCs w:val="24"/>
        </w:rPr>
        <w:t xml:space="preserve">RNAi) is a powerful tool to generate stable knockdown clones and does not require isolation of single clones unlike genome editing techniques </w:t>
      </w:r>
      <w:r w:rsidRPr="00832075">
        <w:rPr>
          <w:rFonts w:asciiTheme="minorBidi" w:hAnsiTheme="minorBidi"/>
          <w:color w:val="000000" w:themeColor="text1"/>
          <w:szCs w:val="24"/>
        </w:rPr>
        <w:fldChar w:fldCharType="begin"/>
      </w:r>
      <w:r w:rsidRPr="00832075">
        <w:rPr>
          <w:rFonts w:asciiTheme="minorBidi" w:hAnsiTheme="minorBidi"/>
          <w:color w:val="000000" w:themeColor="text1"/>
          <w:szCs w:val="24"/>
        </w:rPr>
        <w:instrText xml:space="preserve"> ADDIN EN.CITE &lt;EndNote&gt;&lt;Cite&gt;&lt;Author&gt;Ketting&lt;/Author&gt;&lt;Year&gt;2011&lt;/Year&gt;&lt;IDText&gt;The many faces of RNAi&lt;/IDText&gt;&lt;DisplayText&gt;(Ketting, 2011)&lt;/DisplayText&gt;&lt;record&gt;&lt;dates&gt;&lt;pub-dates&gt;&lt;date&gt;Feb&lt;/date&gt;&lt;/pub-dates&gt;&lt;year&gt;2011&lt;/year&gt;&lt;/dates&gt;&lt;keywords&gt;&lt;keyword&gt;Animals&lt;/keyword&gt;&lt;keyword&gt;Cell Compartmentation&lt;/keyword&gt;&lt;keyword&gt;Cell Differentiation&lt;/keyword&gt;&lt;keyword&gt;Cell Nucleus&lt;/keyword&gt;&lt;keyword&gt;Meiosis&lt;/keyword&gt;&lt;keyword&gt;RNA Interference&lt;/keyword&gt;&lt;keyword&gt;Signal Transduction&lt;/keyword&gt;&lt;/keywords&gt;&lt;urls&gt;&lt;related-urls&gt;&lt;url&gt;https://www.ncbi.nlm.nih.gov/pubmed/21316584&lt;/url&gt;&lt;/related-urls&gt;&lt;/urls&gt;&lt;isbn&gt;1878-1551&lt;/isbn&gt;&lt;titles&gt;&lt;title&gt;The many faces of RNAi&lt;/title&gt;&lt;secondary-title&gt;Dev Cell&lt;/secondary-title&gt;&lt;/titles&gt;&lt;pages&gt;148-61&lt;/pages&gt;&lt;number&gt;2&lt;/number&gt;&lt;contributors&gt;&lt;authors&gt;&lt;author&gt;Ketting, R. F.&lt;/author&gt;&lt;/authors&gt;&lt;/contributors&gt;&lt;language&gt;eng&lt;/language&gt;&lt;added-date format="utc"&gt;1526333279&lt;/added-date&gt;&lt;ref-type name="Journal Article"&gt;17&lt;/ref-type&gt;&lt;rec-number&gt;291&lt;/rec-number&gt;&lt;last-updated-date format="utc"&gt;1526333279&lt;/last-updated-date&gt;&lt;accession-num&gt;21316584&lt;/accession-num&gt;&lt;electronic-resource-num&gt;10.1016/j.devcel.2011.01.012&lt;/electronic-resource-num&gt;&lt;volume&gt;20&lt;/volume&gt;&lt;/record&gt;&lt;/Cite&gt;&lt;/EndNote&gt;</w:instrText>
      </w:r>
      <w:r w:rsidRPr="00832075">
        <w:rPr>
          <w:rFonts w:asciiTheme="minorBidi" w:hAnsiTheme="minorBidi"/>
          <w:color w:val="000000" w:themeColor="text1"/>
          <w:szCs w:val="24"/>
        </w:rPr>
        <w:fldChar w:fldCharType="separate"/>
      </w:r>
      <w:r w:rsidRPr="00832075">
        <w:rPr>
          <w:rFonts w:asciiTheme="minorBidi" w:hAnsiTheme="minorBidi"/>
          <w:color w:val="000000" w:themeColor="text1"/>
          <w:szCs w:val="24"/>
        </w:rPr>
        <w:t>(Ketting, 2011)</w:t>
      </w:r>
      <w:r w:rsidRPr="00832075">
        <w:rPr>
          <w:rFonts w:asciiTheme="minorBidi" w:hAnsiTheme="minorBidi"/>
          <w:color w:val="000000" w:themeColor="text1"/>
          <w:szCs w:val="24"/>
        </w:rPr>
        <w:fldChar w:fldCharType="end"/>
      </w:r>
      <w:r w:rsidRPr="00832075">
        <w:rPr>
          <w:rFonts w:asciiTheme="minorBidi" w:hAnsiTheme="minorBidi"/>
          <w:color w:val="000000" w:themeColor="text1"/>
          <w:szCs w:val="24"/>
        </w:rPr>
        <w:t xml:space="preserve">. Despite the advantages of the technique, shRNA efficiency is dependent on the plasmid size and cell line model. </w:t>
      </w:r>
      <w:r w:rsidRPr="00832075">
        <w:rPr>
          <w:rFonts w:asciiTheme="minorBidi" w:hAnsiTheme="minorBidi"/>
          <w:bCs/>
          <w:color w:val="000000" w:themeColor="text1"/>
          <w:szCs w:val="24"/>
        </w:rPr>
        <w:t xml:space="preserve">The shRNA sequence plasmid was optimised for AM, RAMP1, RAMP2, RAMP3 and CLR receptors. The MDA-MB-231 cells were </w:t>
      </w:r>
      <w:r w:rsidRPr="00832075">
        <w:rPr>
          <w:rFonts w:asciiTheme="minorBidi" w:hAnsiTheme="minorBidi"/>
          <w:bCs/>
          <w:color w:val="000000" w:themeColor="text1"/>
          <w:szCs w:val="24"/>
        </w:rPr>
        <w:lastRenderedPageBreak/>
        <w:t xml:space="preserve">transfected with the respective pLKO.1 puro plasmids and the transfected cells were selected using puromycin antibiotic selection. Although MDA-MB-231 cells were reported to yield medium efficiency with Lipofectamine® transfection, our transfection efficiency results were low, and very few puromycin resistant clones were obtained. This could be attributed to the larger size of shRNA pLKO.1 plasmid. </w:t>
      </w:r>
    </w:p>
    <w:p w:rsidR="00FE6732" w:rsidRPr="00832075" w:rsidRDefault="00FE6732" w:rsidP="00FE6732">
      <w:pPr>
        <w:spacing w:before="100" w:beforeAutospacing="1" w:after="100" w:afterAutospacing="1"/>
        <w:rPr>
          <w:rFonts w:asciiTheme="minorBidi" w:hAnsiTheme="minorBidi"/>
          <w:bCs/>
          <w:color w:val="000000" w:themeColor="text1"/>
          <w:szCs w:val="24"/>
        </w:rPr>
      </w:pPr>
      <w:r w:rsidRPr="00832075">
        <w:rPr>
          <w:rFonts w:asciiTheme="minorBidi" w:hAnsiTheme="minorBidi"/>
          <w:bCs/>
          <w:color w:val="000000" w:themeColor="text1"/>
          <w:szCs w:val="24"/>
        </w:rPr>
        <w:t xml:space="preserve">Optimisation of plasmid/Lipofectamine® concentrations and confirmation of individual knockdown clones by end-point RT-PCR, qRT-PCR and western blotting was time-consuming, which further delayed the experimental plan. Due to the time limit, only RAMP3 knockdown was taken forward for further cell based </w:t>
      </w:r>
      <w:r w:rsidRPr="00832075">
        <w:rPr>
          <w:rFonts w:asciiTheme="minorBidi" w:hAnsiTheme="minorBidi"/>
          <w:bCs/>
          <w:i/>
          <w:color w:val="000000" w:themeColor="text1"/>
          <w:szCs w:val="24"/>
        </w:rPr>
        <w:t xml:space="preserve">in vitro </w:t>
      </w:r>
      <w:r w:rsidRPr="00832075">
        <w:rPr>
          <w:rFonts w:asciiTheme="minorBidi" w:hAnsiTheme="minorBidi"/>
          <w:bCs/>
          <w:color w:val="000000" w:themeColor="text1"/>
          <w:szCs w:val="24"/>
        </w:rPr>
        <w:t xml:space="preserve">assays and </w:t>
      </w:r>
      <w:r w:rsidRPr="00832075">
        <w:rPr>
          <w:rFonts w:asciiTheme="minorBidi" w:hAnsiTheme="minorBidi"/>
          <w:bCs/>
          <w:i/>
          <w:color w:val="000000" w:themeColor="text1"/>
          <w:szCs w:val="24"/>
        </w:rPr>
        <w:t xml:space="preserve">in vivo </w:t>
      </w:r>
      <w:r w:rsidRPr="00832075">
        <w:rPr>
          <w:rFonts w:asciiTheme="minorBidi" w:hAnsiTheme="minorBidi"/>
          <w:bCs/>
          <w:color w:val="000000" w:themeColor="text1"/>
          <w:szCs w:val="24"/>
        </w:rPr>
        <w:t>study. Also, scrambled control plasmid was not provided and we are aware that in gene modification experiment, the negative control plasmid should be applied to allow us to observe the knockdown level. So, wild-type MDA-MB-231 cell line was used as negative control.</w:t>
      </w:r>
    </w:p>
    <w:p w:rsidR="00FE6732" w:rsidRPr="00832075" w:rsidRDefault="00FE6732" w:rsidP="00FE6732">
      <w:pPr>
        <w:spacing w:before="100" w:beforeAutospacing="1" w:after="100" w:afterAutospacing="1"/>
        <w:rPr>
          <w:rFonts w:asciiTheme="minorBidi" w:hAnsiTheme="minorBidi"/>
          <w:bCs/>
          <w:color w:val="000000" w:themeColor="text1"/>
          <w:szCs w:val="24"/>
        </w:rPr>
      </w:pPr>
      <w:r w:rsidRPr="00832075">
        <w:rPr>
          <w:rFonts w:asciiTheme="minorBidi" w:hAnsiTheme="minorBidi"/>
          <w:bCs/>
          <w:color w:val="000000" w:themeColor="text1"/>
          <w:szCs w:val="24"/>
        </w:rPr>
        <w:t>At each experimental step from characterisation to the knockdown generation, validation at the mRNA and protein level expressions were achieved using end-point RT-PCR, qRT-PCR and western blotting. About 70% and 50% reduction of RAMP3 was observed at the gene and protein level, respectively. Also, the stability of the knockdown was observed using western blotting method and the cells were grown in antibiotics free medium for four weeks without any increase in RAMP3 expression.</w:t>
      </w:r>
    </w:p>
    <w:p w:rsidR="00FE6732" w:rsidRPr="00832075" w:rsidRDefault="00FE6732" w:rsidP="00FE6732">
      <w:pPr>
        <w:rPr>
          <w:rFonts w:asciiTheme="minorBidi" w:hAnsiTheme="minorBidi"/>
          <w:szCs w:val="24"/>
        </w:rPr>
      </w:pPr>
      <w:r w:rsidRPr="00832075">
        <w:rPr>
          <w:rFonts w:asciiTheme="minorBidi" w:hAnsiTheme="minorBidi"/>
          <w:color w:val="000000"/>
          <w:szCs w:val="24"/>
          <w:shd w:val="clear" w:color="auto" w:fill="FFFFFF"/>
        </w:rPr>
        <w:t xml:space="preserve">To understand the effect of RAMP3 knockdown on AM signalling, qRT-PCR and western blotting were performed to investigate the expression of AM, RAMP1, RAMP2, and CLR receptors. </w:t>
      </w:r>
      <w:r w:rsidRPr="00832075">
        <w:rPr>
          <w:rFonts w:asciiTheme="minorBidi" w:hAnsiTheme="minorBidi"/>
          <w:szCs w:val="24"/>
        </w:rPr>
        <w:t>RAMP3 knockdown cells did not affect gene and protein level expression of RAMP1, RAM</w:t>
      </w:r>
      <w:r w:rsidR="00DC4B3A" w:rsidRPr="00832075">
        <w:rPr>
          <w:rFonts w:asciiTheme="minorBidi" w:hAnsiTheme="minorBidi"/>
          <w:szCs w:val="24"/>
        </w:rPr>
        <w:t>P2, and CLR protein (Figure 3-15, Figure 3-16, and Figure 3-17</w:t>
      </w:r>
      <w:r w:rsidRPr="00832075">
        <w:rPr>
          <w:rFonts w:asciiTheme="minorBidi" w:hAnsiTheme="minorBidi"/>
          <w:szCs w:val="24"/>
        </w:rPr>
        <w:t>). However, high expression of A</w:t>
      </w:r>
      <w:r w:rsidR="00DC4B3A" w:rsidRPr="00832075">
        <w:rPr>
          <w:rFonts w:asciiTheme="minorBidi" w:hAnsiTheme="minorBidi"/>
          <w:szCs w:val="24"/>
        </w:rPr>
        <w:t>M mRNA was observed (Figure 3-18</w:t>
      </w:r>
      <w:r w:rsidRPr="00832075">
        <w:rPr>
          <w:rFonts w:asciiTheme="minorBidi" w:hAnsiTheme="minorBidi"/>
          <w:szCs w:val="24"/>
        </w:rPr>
        <w:t xml:space="preserve">). </w:t>
      </w:r>
      <w:r w:rsidRPr="00832075">
        <w:rPr>
          <w:rFonts w:asciiTheme="minorBidi" w:hAnsiTheme="minorBidi"/>
          <w:color w:val="000000" w:themeColor="text1"/>
          <w:szCs w:val="24"/>
        </w:rPr>
        <w:t xml:space="preserve">A previous research report on RAMP3 knockout of lymphatic endothelial cells had shown that the expression of AM, RAMP1, RAMP2 and CLR was unaltered at the mRNA level </w:t>
      </w:r>
      <w:r w:rsidRPr="00832075">
        <w:rPr>
          <w:rFonts w:asciiTheme="minorBidi" w:hAnsiTheme="minorBidi"/>
          <w:szCs w:val="24"/>
        </w:rPr>
        <w:fldChar w:fldCharType="begin">
          <w:fldData xml:space="preserve">PEVuZE5vdGU+PENpdGU+PEF1dGhvcj5ZYW1hdWNoaTwvQXV0aG9yPjxZZWFyPjIwMTQ8L1llYXI+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</w:fldData>
        </w:fldChar>
      </w:r>
      <w:r w:rsidRPr="00832075">
        <w:rPr>
          <w:rFonts w:asciiTheme="minorBidi" w:hAnsiTheme="minorBidi"/>
          <w:szCs w:val="24"/>
        </w:rPr>
        <w:instrText xml:space="preserve"> ADDIN EN.CITE </w:instrText>
      </w:r>
      <w:r w:rsidRPr="00832075">
        <w:rPr>
          <w:rFonts w:asciiTheme="minorBidi" w:hAnsiTheme="minorBidi"/>
          <w:szCs w:val="24"/>
        </w:rPr>
        <w:fldChar w:fldCharType="begin">
          <w:fldData xml:space="preserve">PEVuZE5vdGU+PENpdGU+PEF1dGhvcj5ZYW1hdWNoaTwvQXV0aG9yPjxZZWFyPjIwMTQ8L1llYXI+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</w:fldData>
        </w:fldChar>
      </w:r>
      <w:r w:rsidRPr="00832075">
        <w:rPr>
          <w:rFonts w:asciiTheme="minorBidi" w:hAnsiTheme="minorBidi"/>
          <w:szCs w:val="24"/>
        </w:rPr>
        <w:instrText xml:space="preserve"> ADDIN EN.CITE.DATA </w:instrText>
      </w:r>
      <w:r w:rsidRPr="00832075">
        <w:rPr>
          <w:rFonts w:asciiTheme="minorBidi" w:hAnsiTheme="minorBidi"/>
          <w:szCs w:val="24"/>
        </w:rPr>
      </w:r>
      <w:r w:rsidRPr="00832075">
        <w:rPr>
          <w:rFonts w:asciiTheme="minorBidi" w:hAnsiTheme="minorBidi"/>
          <w:szCs w:val="24"/>
        </w:rPr>
        <w:fldChar w:fldCharType="end"/>
      </w:r>
      <w:r w:rsidRPr="00832075">
        <w:rPr>
          <w:rFonts w:asciiTheme="minorBidi" w:hAnsiTheme="minorBidi"/>
          <w:szCs w:val="24"/>
        </w:rPr>
      </w:r>
      <w:r w:rsidRPr="00832075">
        <w:rPr>
          <w:rFonts w:asciiTheme="minorBidi" w:hAnsiTheme="minorBidi"/>
          <w:szCs w:val="24"/>
        </w:rPr>
        <w:fldChar w:fldCharType="separate"/>
      </w:r>
      <w:r w:rsidRPr="00832075">
        <w:rPr>
          <w:rFonts w:asciiTheme="minorBidi" w:hAnsiTheme="minorBidi"/>
          <w:szCs w:val="24"/>
        </w:rPr>
        <w:t>(Yamauchi et al., 2014)</w:t>
      </w:r>
      <w:r w:rsidRPr="00832075">
        <w:rPr>
          <w:rFonts w:asciiTheme="minorBidi" w:hAnsiTheme="minorBidi"/>
          <w:szCs w:val="24"/>
        </w:rPr>
        <w:fldChar w:fldCharType="end"/>
      </w:r>
      <w:r w:rsidRPr="00832075">
        <w:rPr>
          <w:rFonts w:asciiTheme="minorBidi" w:hAnsiTheme="minorBidi"/>
          <w:szCs w:val="24"/>
        </w:rPr>
        <w:t xml:space="preserve">. Also, expression of RAMP2 and CLR was unchanged in heart and kidney tissues of </w:t>
      </w:r>
      <w:r w:rsidRPr="00832075">
        <w:rPr>
          <w:rFonts w:asciiTheme="minorBidi" w:hAnsiTheme="minorBidi"/>
          <w:i/>
          <w:iCs/>
          <w:szCs w:val="24"/>
        </w:rPr>
        <w:t>RAMP3</w:t>
      </w:r>
      <w:r w:rsidRPr="00832075">
        <w:rPr>
          <w:rFonts w:asciiTheme="minorBidi" w:hAnsiTheme="minorBidi"/>
          <w:i/>
          <w:iCs/>
          <w:szCs w:val="24"/>
          <w:vertAlign w:val="superscript"/>
        </w:rPr>
        <w:t>-/-</w:t>
      </w:r>
      <w:r w:rsidR="00DC4B3A" w:rsidRPr="00832075">
        <w:rPr>
          <w:rFonts w:asciiTheme="minorBidi" w:hAnsiTheme="minorBidi"/>
          <w:i/>
          <w:iCs/>
          <w:szCs w:val="24"/>
          <w:vertAlign w:val="superscript"/>
        </w:rPr>
        <w:t xml:space="preserve"> </w:t>
      </w:r>
      <w:r w:rsidRPr="00832075">
        <w:rPr>
          <w:rFonts w:asciiTheme="minorBidi" w:hAnsiTheme="minorBidi"/>
          <w:szCs w:val="24"/>
        </w:rPr>
        <w:t xml:space="preserve">mice </w:t>
      </w:r>
      <w:r w:rsidRPr="00832075">
        <w:rPr>
          <w:rFonts w:asciiTheme="minorBidi" w:hAnsiTheme="minorBidi"/>
          <w:szCs w:val="24"/>
        </w:rPr>
        <w:fldChar w:fldCharType="begin"/>
      </w:r>
      <w:r w:rsidRPr="00832075">
        <w:rPr>
          <w:rFonts w:asciiTheme="minorBidi" w:hAnsiTheme="minorBidi"/>
          <w:szCs w:val="24"/>
        </w:rPr>
        <w:instrText xml:space="preserve"> ADDIN EN.CITE &lt;EndNote&gt;&lt;Cite&gt;&lt;Author&gt;Dackor&lt;/Author&gt;&lt;Year&gt;2007&lt;/Year&gt;&lt;IDText&gt;Receptor activity-modifying proteins 2 and 3 have distinct physiological functions from embryogenesis to old age&lt;/IDText&gt;&lt;DisplayText&gt;(Dackor et al., 2007b)&lt;/DisplayText&gt;&lt;record&gt;&lt;dates&gt;&lt;pub-dates&gt;&lt;date&gt;Jun&lt;/date&gt;&lt;/pub-dates&gt;&lt;year&gt;2007&lt;/year&gt;&lt;/dates&gt;&lt;keywords&gt;&lt;keyword&gt;Adrenomedullin&lt;/keyword&gt;&lt;keyword&gt;Aging&lt;/keyword&gt;&lt;keyword&gt;Animals&lt;/keyword&gt;&lt;keyword&gt;Blood Pressure&lt;/keyword&gt;&lt;keyword&gt;Calcitonin Gene-Related Peptide&lt;/keyword&gt;&lt;keyword&gt;Calcitonin Receptor-Like Protein&lt;/keyword&gt;&lt;keyword&gt;Gene Deletion&lt;/keyword&gt;&lt;keyword&gt;Gene Expression Regulation, Developmental&lt;/keyword&gt;&lt;keyword&gt;Heart Rate&lt;/keyword&gt;&lt;keyword&gt;Heterozygote&lt;/keyword&gt;&lt;keyword&gt;Intracellular Signaling Peptides and Proteins&lt;/keyword&gt;&lt;keyword&gt;Ligands&lt;/keyword&gt;&lt;keyword&gt;Membrane Proteins&lt;/keyword&gt;&lt;keyword&gt;Mice&lt;/keyword&gt;&lt;keyword&gt;Protein Binding&lt;/keyword&gt;&lt;keyword&gt;Receptor Activity-Modifying Protein 2&lt;/keyword&gt;&lt;keyword&gt;Receptor Activity-Modifying Protein 3&lt;/keyword&gt;&lt;keyword&gt;Receptor Activity-Modifying Proteins&lt;/keyword&gt;&lt;keyword&gt;Receptors, Calcitonin&lt;/keyword&gt;&lt;/keywords&gt;&lt;urls&gt;&lt;related-urls&gt;&lt;url&gt;https://www.ncbi.nlm.nih.gov/pubmed/17470425&lt;/url&gt;&lt;/related-urls&gt;&lt;/urls&gt;&lt;isbn&gt;0021-9258&lt;/isbn&gt;&lt;titles&gt;&lt;title&gt;Receptor activity-modifying proteins 2 and 3 have distinct physiological functions from embryogenesis to old age&lt;/title&gt;&lt;secondary-title&gt;J Biol Chem&lt;/secondary-title&gt;&lt;/titles&gt;&lt;pages&gt;18094-9&lt;/pages&gt;&lt;number&gt;25&lt;/number&gt;&lt;contributors&gt;&lt;authors&gt;&lt;author&gt;Dackor, R.&lt;/author&gt;&lt;author&gt;Fritz-Six, K.&lt;/author&gt;&lt;author&gt;Smithies, O.&lt;/author&gt;&lt;author&gt;Caron, K.&lt;/author&gt;&lt;/authors&gt;&lt;/contributors&gt;&lt;edition&gt;2007/04/30&lt;/edition&gt;&lt;language&gt;eng&lt;/language&gt;&lt;added-date format="utc"&gt;1517584201&lt;/added-date&gt;&lt;ref-type name="Journal Article"&gt;17&lt;/ref-type&gt;&lt;rec-number&gt;142&lt;/rec-number&gt;&lt;last-updated-date format="utc"&gt;1517584201&lt;/last-updated-date&gt;&lt;accession-num&gt;17470425&lt;/accession-num&gt;&lt;electronic-resource-num&gt;10.1074/jbc.M703544200&lt;/electronic-resource-num&gt;&lt;volume&gt;282&lt;/volume&gt;&lt;/record&gt;&lt;/Cite&gt;&lt;/EndNote&gt;</w:instrText>
      </w:r>
      <w:r w:rsidRPr="00832075">
        <w:rPr>
          <w:rFonts w:asciiTheme="minorBidi" w:hAnsiTheme="minorBidi"/>
          <w:szCs w:val="24"/>
        </w:rPr>
        <w:fldChar w:fldCharType="separate"/>
      </w:r>
      <w:r w:rsidRPr="00832075">
        <w:rPr>
          <w:rFonts w:asciiTheme="minorBidi" w:hAnsiTheme="minorBidi"/>
          <w:szCs w:val="24"/>
        </w:rPr>
        <w:t>(Dackor et al., 2007)</w:t>
      </w:r>
      <w:r w:rsidRPr="00832075">
        <w:rPr>
          <w:rFonts w:asciiTheme="minorBidi" w:hAnsiTheme="minorBidi"/>
          <w:szCs w:val="24"/>
        </w:rPr>
        <w:fldChar w:fldCharType="end"/>
      </w:r>
      <w:r w:rsidRPr="00832075">
        <w:rPr>
          <w:rFonts w:asciiTheme="minorBidi" w:hAnsiTheme="minorBidi"/>
          <w:szCs w:val="24"/>
        </w:rPr>
        <w:t>. Similarly, RAMP3 knockdown in MDA-MB-231 cells did not alter AM expression</w:t>
      </w:r>
      <w:r w:rsidRPr="00832075">
        <w:rPr>
          <w:rFonts w:asciiTheme="minorBidi" w:hAnsiTheme="minorBidi"/>
          <w:i/>
          <w:iCs/>
          <w:szCs w:val="24"/>
        </w:rPr>
        <w:t xml:space="preserve"> in vitro </w:t>
      </w:r>
      <w:r w:rsidRPr="00832075">
        <w:rPr>
          <w:rFonts w:asciiTheme="minorBidi" w:hAnsiTheme="minorBidi"/>
          <w:szCs w:val="24"/>
        </w:rPr>
        <w:fldChar w:fldCharType="begin"/>
      </w:r>
      <w:r w:rsidRPr="00832075">
        <w:rPr>
          <w:rFonts w:asciiTheme="minorBidi" w:hAnsiTheme="minorBidi"/>
          <w:szCs w:val="24"/>
        </w:rPr>
        <w:instrText xml:space="preserve"> ADDIN EN.CITE &lt;EndNote&gt;&lt;Cite&gt;&lt;Author&gt;Brekhman&lt;/Author&gt;&lt;Year&gt;2011&lt;/Year&gt;&lt;IDText&gt;Receptor activity modifying protein-3 mediates the protumorigenic activity of lysyl oxidase-like protein-2&lt;/IDText&gt;&lt;DisplayText&gt;(Brekhman et al., 2011b)&lt;/DisplayText&gt;&lt;record&gt;&lt;dates&gt;&lt;pub-dates&gt;&lt;date&gt;Jan&lt;/date&gt;&lt;/pub-dates&gt;&lt;year&gt;2011&lt;/year&gt;&lt;/dates&gt;&lt;urls&gt;&lt;related-urls&gt;&lt;url&gt;&amp;lt;Go to ISI&amp;gt;://WOS:000285869500006&lt;/url&gt;&lt;/related-urls&gt;&lt;/urls&gt;&lt;isbn&gt;0892-6638&lt;/isbn&gt;&lt;titles&gt;&lt;title&gt;Receptor activity modifying protein-3 mediates the protumorigenic activity of lysyl oxidase-like protein-2&lt;/title&gt;&lt;secondary-title&gt;Faseb Journal&lt;/secondary-title&gt;&lt;/titles&gt;&lt;pages&gt;55-65&lt;/pages&gt;&lt;number&gt;1&lt;/number&gt;&lt;contributors&gt;&lt;authors&gt;&lt;author&gt;Brekhman, Vera&lt;/author&gt;&lt;author&gt;Lugassie, Jennie&lt;/author&gt;&lt;author&gt;Zaffryar-Eilot, Shelly&lt;/author&gt;&lt;author&gt;Sabo, Edmond&lt;/author&gt;&lt;author&gt;Kessler, Ofra&lt;/author&gt;&lt;author&gt;Smith, Victoria&lt;/author&gt;&lt;author&gt;Golding, Hana&lt;/author&gt;&lt;author&gt;Neufeld, Gera&lt;/author&gt;&lt;/authors&gt;&lt;/contributors&gt;&lt;added-date format="utc"&gt;1415636722&lt;/added-date&gt;&lt;ref-type name="Journal Article"&gt;17&lt;/ref-type&gt;&lt;rec-number&gt;112&lt;/rec-number&gt;&lt;last-updated-date format="utc"&gt;1415636722&lt;/last-updated-date&gt;&lt;accession-num&gt;WOS:000285869500006&lt;/accession-num&gt;&lt;electronic-resource-num&gt;10.1096/fj.10-162677&lt;/electronic-resource-num&gt;&lt;volume&gt;25&lt;/volume&gt;&lt;/record&gt;&lt;/Cite&gt;&lt;/EndNote&gt;</w:instrText>
      </w:r>
      <w:r w:rsidRPr="00832075">
        <w:rPr>
          <w:rFonts w:asciiTheme="minorBidi" w:hAnsiTheme="minorBidi"/>
          <w:szCs w:val="24"/>
        </w:rPr>
        <w:fldChar w:fldCharType="separate"/>
      </w:r>
      <w:r w:rsidRPr="00832075">
        <w:rPr>
          <w:rFonts w:asciiTheme="minorBidi" w:hAnsiTheme="minorBidi"/>
          <w:szCs w:val="24"/>
        </w:rPr>
        <w:t>(Brekhman et al., 2011)</w:t>
      </w:r>
      <w:r w:rsidRPr="00832075">
        <w:rPr>
          <w:rFonts w:asciiTheme="minorBidi" w:hAnsiTheme="minorBidi"/>
          <w:szCs w:val="24"/>
        </w:rPr>
        <w:fldChar w:fldCharType="end"/>
      </w:r>
      <w:r w:rsidRPr="00832075">
        <w:rPr>
          <w:rFonts w:asciiTheme="minorBidi" w:hAnsiTheme="minorBidi"/>
          <w:szCs w:val="24"/>
        </w:rPr>
        <w:t xml:space="preserve">. Furthermore, RAMP1 </w:t>
      </w:r>
      <w:r w:rsidRPr="00832075">
        <w:rPr>
          <w:rFonts w:asciiTheme="minorBidi" w:hAnsiTheme="minorBidi"/>
          <w:szCs w:val="24"/>
        </w:rPr>
        <w:lastRenderedPageBreak/>
        <w:t xml:space="preserve">knockdown of highly metastatic prostate cancer PC-3 cells did not affect the expression of RAMP2 and RAMP3 </w:t>
      </w:r>
      <w:r w:rsidRPr="00832075">
        <w:rPr>
          <w:rFonts w:asciiTheme="minorBidi" w:hAnsiTheme="minorBidi"/>
          <w:szCs w:val="24"/>
        </w:rPr>
        <w:fldChar w:fldCharType="begin"/>
      </w:r>
      <w:r w:rsidRPr="00832075">
        <w:rPr>
          <w:rFonts w:asciiTheme="minorBidi" w:hAnsiTheme="minorBidi"/>
          <w:szCs w:val="24"/>
        </w:rPr>
        <w:instrText xml:space="preserve"> ADDIN EN.CITE &lt;EndNote&gt;&lt;Cite&gt;&lt;Author&gt;Logan&lt;/Author&gt;&lt;Year&gt;2013&lt;/Year&gt;&lt;IDText&gt;RAMP1 is a direct NKX3.1 target gene up-regulated in prostate cancer that promotes tumorigenesis&lt;/IDText&gt;&lt;DisplayText&gt;(Logan et al., 2013)&lt;/DisplayText&gt;&lt;record&gt;&lt;dates&gt;&lt;pub-dates&gt;&lt;date&gt;Sep&lt;/date&gt;&lt;/pub-dates&gt;&lt;year&gt;2013&lt;/year&gt;&lt;/dates&gt;&lt;keywords&gt;&lt;keyword&gt;Animals&lt;/keyword&gt;&lt;keyword&gt;Carcinogenesis&lt;/keyword&gt;&lt;keyword&gt;Cell Line, Tumor&lt;/keyword&gt;&lt;keyword&gt;Cell Proliferation&lt;/keyword&gt;&lt;keyword&gt;Down-Regulation&lt;/keyword&gt;&lt;keyword&gt;Gene Expression Regulation, Neoplastic&lt;/keyword&gt;&lt;keyword&gt;Gene Knockdown Techniques&lt;/keyword&gt;&lt;keyword&gt;Genes, Neoplasm&lt;/keyword&gt;&lt;keyword&gt;Homeodomain Proteins&lt;/keyword&gt;&lt;keyword&gt;Humans&lt;/keyword&gt;&lt;keyword&gt;MAP Kinase Signaling System&lt;/keyword&gt;&lt;keyword&gt;Male&lt;/keyword&gt;&lt;keyword&gt;Mice&lt;/keyword&gt;&lt;keyword&gt;Mice, Nude&lt;/keyword&gt;&lt;keyword&gt;Prostate&lt;/keyword&gt;&lt;keyword&gt;Prostatic Neoplasms&lt;/keyword&gt;&lt;keyword&gt;Protein Binding&lt;/keyword&gt;&lt;keyword&gt;Receptor Activity-Modifying Protein 1&lt;/keyword&gt;&lt;keyword&gt;Transcription Factors&lt;/keyword&gt;&lt;keyword&gt;Up-Regulation&lt;/keyword&gt;&lt;/keywords&gt;&lt;urls&gt;&lt;related-urls&gt;&lt;url&gt;https://www.ncbi.nlm.nih.gov/pubmed/23867798&lt;/url&gt;&lt;/related-urls&gt;&lt;/urls&gt;&lt;isbn&gt;1525-2191&lt;/isbn&gt;&lt;custom2&gt;PMC3763771&lt;/custom2&gt;&lt;titles&gt;&lt;title&gt;RAMP1 is a direct NKX3.1 target gene up-regulated in prostate cancer that promotes tumorigenesis&lt;/title&gt;&lt;secondary-title&gt;Am J Pathol&lt;/secondary-title&gt;&lt;/titles&gt;&lt;pages&gt;951-63&lt;/pages&gt;&lt;number&gt;3&lt;/number&gt;&lt;contributors&gt;&lt;authors&gt;&lt;author&gt;Logan, M.&lt;/author&gt;&lt;author&gt;Anderson, P. D.&lt;/author&gt;&lt;author&gt;Saab, S. T.&lt;/author&gt;&lt;author&gt;Hameed, O.&lt;/author&gt;&lt;author&gt;Abdulkadir, S. A.&lt;/author&gt;&lt;/authors&gt;&lt;/contributors&gt;&lt;edition&gt;2013/07/16&lt;/edition&gt;&lt;language&gt;eng&lt;/language&gt;&lt;added-date format="utc"&gt;1526411171&lt;/added-date&gt;&lt;ref-type name="Journal Article"&gt;17&lt;/ref-type&gt;&lt;rec-number&gt;292&lt;/rec-number&gt;&lt;last-updated-date format="utc"&gt;1526411171&lt;/last-updated-date&gt;&lt;accession-num&gt;23867798&lt;/accession-num&gt;&lt;electronic-resource-num&gt;10.1016/j.ajpath.2013.05.021&lt;/electronic-resource-num&gt;&lt;volume&gt;183&lt;/volume&gt;&lt;/record&gt;&lt;/Cite&gt;&lt;/EndNote&gt;</w:instrText>
      </w:r>
      <w:r w:rsidRPr="00832075">
        <w:rPr>
          <w:rFonts w:asciiTheme="minorBidi" w:hAnsiTheme="minorBidi"/>
          <w:szCs w:val="24"/>
        </w:rPr>
        <w:fldChar w:fldCharType="separate"/>
      </w:r>
      <w:r w:rsidRPr="00832075">
        <w:rPr>
          <w:rFonts w:asciiTheme="minorBidi" w:hAnsiTheme="minorBidi"/>
          <w:szCs w:val="24"/>
        </w:rPr>
        <w:t>(Logan et al., 2013)</w:t>
      </w:r>
      <w:r w:rsidRPr="00832075">
        <w:rPr>
          <w:rFonts w:asciiTheme="minorBidi" w:hAnsiTheme="minorBidi"/>
          <w:szCs w:val="24"/>
        </w:rPr>
        <w:fldChar w:fldCharType="end"/>
      </w:r>
      <w:r w:rsidRPr="00832075">
        <w:rPr>
          <w:rFonts w:asciiTheme="minorBidi" w:hAnsiTheme="minorBidi"/>
          <w:szCs w:val="24"/>
        </w:rPr>
        <w:t>. Taken together, these results may suggest that RAMP3 inhibition may not affect AM and its interacting receptor expression of normal and cancerous cells. Since RAMP3 is not an essential factor affecting embryogenesis or vasculogenesis, targeting RAMP3 could serve as a potential pharmacological target without affecting normal physiological mechanisms.</w:t>
      </w:r>
    </w:p>
    <w:p w:rsidR="00FE6732" w:rsidRPr="00832075" w:rsidRDefault="00FE6732" w:rsidP="00FE6732">
      <w:pPr>
        <w:rPr>
          <w:rFonts w:asciiTheme="minorBidi" w:hAnsiTheme="minorBidi"/>
          <w:szCs w:val="24"/>
        </w:rPr>
      </w:pPr>
      <w:r w:rsidRPr="00832075">
        <w:rPr>
          <w:rFonts w:asciiTheme="minorBidi" w:hAnsiTheme="minorBidi"/>
          <w:color w:val="000000" w:themeColor="text1"/>
          <w:szCs w:val="24"/>
        </w:rPr>
        <w:t>AM expression was significantly higher in knockdown cells compar</w:t>
      </w:r>
      <w:r w:rsidR="005D3058" w:rsidRPr="00832075">
        <w:rPr>
          <w:rFonts w:asciiTheme="minorBidi" w:hAnsiTheme="minorBidi"/>
          <w:color w:val="000000" w:themeColor="text1"/>
          <w:szCs w:val="24"/>
        </w:rPr>
        <w:t>ed to control cells (Figure 3-18</w:t>
      </w:r>
      <w:r w:rsidRPr="00832075">
        <w:rPr>
          <w:rFonts w:asciiTheme="minorBidi" w:hAnsiTheme="minorBidi"/>
          <w:color w:val="000000" w:themeColor="text1"/>
          <w:szCs w:val="24"/>
        </w:rPr>
        <w:t xml:space="preserve">). </w:t>
      </w:r>
      <w:r w:rsidRPr="00832075">
        <w:rPr>
          <w:rFonts w:asciiTheme="minorBidi" w:hAnsiTheme="minorBidi"/>
          <w:szCs w:val="24"/>
        </w:rPr>
        <w:t xml:space="preserve">Up-regulation of AM in RAMP3 knockdown was measured only at the gene level. AM protein expression was not measured, due to a lower molecular weight of AM (~6 kDa) and availability of good quality primary antibody. In order to confirm the over-expression of functional AM in a RAMP3 knockdown, western blotting, ELISA and flow cytometry can be employed. </w:t>
      </w:r>
      <w:r w:rsidRPr="00832075">
        <w:rPr>
          <w:rFonts w:asciiTheme="minorBidi" w:hAnsiTheme="minorBidi"/>
          <w:color w:val="000000" w:themeColor="text1"/>
          <w:szCs w:val="24"/>
        </w:rPr>
        <w:t xml:space="preserve">It is unclear why AM expression was enhanced in RAMP3 knockdown cells. Induced expression of AM in hormone receptor-positive cell lines was shown to impart metastatic potential implying an autocrine, pro-oncogenic function </w:t>
      </w:r>
      <w:r w:rsidRPr="00832075">
        <w:rPr>
          <w:rFonts w:asciiTheme="minorBidi" w:hAnsiTheme="minorBidi"/>
          <w:color w:val="000000" w:themeColor="text1"/>
          <w:szCs w:val="24"/>
        </w:rPr>
        <w:fldChar w:fldCharType="begin"/>
      </w:r>
      <w:r w:rsidRPr="00832075">
        <w:rPr>
          <w:rFonts w:asciiTheme="minorBidi" w:hAnsiTheme="minorBidi"/>
          <w:color w:val="000000" w:themeColor="text1"/>
          <w:szCs w:val="24"/>
        </w:rPr>
        <w:instrText xml:space="preserve"> ADDIN EN.CITE &lt;EndNote&gt;&lt;Cite&gt;&lt;Author&gt;Martinez&lt;/Author&gt;&lt;Year&gt;2002&lt;/Year&gt;&lt;IDText&gt;The effects of adrenomedullin overexpression in breast tumor cells&lt;/IDText&gt;&lt;DisplayText&gt;(Martinez et al., 2002b)&lt;/DisplayText&gt;&lt;record&gt;&lt;dates&gt;&lt;pub-dates&gt;&lt;date&gt;Aug 21&lt;/date&gt;&lt;/pub-dates&gt;&lt;year&gt;2002&lt;/year&gt;&lt;/dates&gt;&lt;urls&gt;&lt;related-urls&gt;&lt;url&gt;&amp;lt;Go to ISI&amp;gt;://WOS:000177474200012&lt;/url&gt;&lt;/related-urls&gt;&lt;/urls&gt;&lt;isbn&gt;0027-8874&lt;/isbn&gt;&lt;titles&gt;&lt;title&gt;The effects of adrenomedullin overexpression in breast tumor cells&lt;/title&gt;&lt;secondary-title&gt;Journal of the National Cancer Institute&lt;/secondary-title&gt;&lt;/titles&gt;&lt;pages&gt;1226-1237&lt;/pages&gt;&lt;number&gt;16&lt;/number&gt;&lt;contributors&gt;&lt;authors&gt;&lt;author&gt;Martinez, A.&lt;/author&gt;&lt;author&gt;Vos, M.&lt;/author&gt;&lt;author&gt;Guedez, L.&lt;/author&gt;&lt;author&gt;Kaur, G.&lt;/author&gt;&lt;author&gt;Chen, Z.&lt;/author&gt;&lt;author&gt;Garayoa, M.&lt;/author&gt;&lt;author&gt;Pio, R.&lt;/author&gt;&lt;author&gt;Moody, T.&lt;/author&gt;&lt;author&gt;Stetler-Stevenson, W. G.&lt;/author&gt;&lt;author&gt;Kleinman, H. K.&lt;/author&gt;&lt;author&gt;Cuttitta, F.&lt;/author&gt;&lt;/authors&gt;&lt;/contributors&gt;&lt;added-date format="utc"&gt;1402759222&lt;/added-date&gt;&lt;ref-type name="Journal Article"&gt;17&lt;/ref-type&gt;&lt;rec-number&gt;23&lt;/rec-number&gt;&lt;last-updated-date format="utc"&gt;1404953526&lt;/last-updated-date&gt;&lt;accession-num&gt;WOS:000177474200012&lt;/accession-num&gt;&lt;volume&gt;94&lt;/volume&gt;&lt;/record&gt;&lt;/Cite&gt;&lt;/EndNote&gt;</w:instrText>
      </w:r>
      <w:r w:rsidRPr="00832075">
        <w:rPr>
          <w:rFonts w:asciiTheme="minorBidi" w:hAnsiTheme="minorBidi"/>
          <w:color w:val="000000" w:themeColor="text1"/>
          <w:szCs w:val="24"/>
        </w:rPr>
        <w:fldChar w:fldCharType="separate"/>
      </w:r>
      <w:r w:rsidRPr="00832075">
        <w:rPr>
          <w:rFonts w:asciiTheme="minorBidi" w:hAnsiTheme="minorBidi"/>
          <w:color w:val="000000" w:themeColor="text1"/>
          <w:szCs w:val="24"/>
        </w:rPr>
        <w:t>(Martinez et al., 2002)</w:t>
      </w:r>
      <w:r w:rsidRPr="00832075">
        <w:rPr>
          <w:rFonts w:asciiTheme="minorBidi" w:hAnsiTheme="minorBidi"/>
          <w:color w:val="000000" w:themeColor="text1"/>
          <w:szCs w:val="24"/>
        </w:rPr>
        <w:fldChar w:fldCharType="end"/>
      </w:r>
      <w:r w:rsidRPr="00832075">
        <w:rPr>
          <w:rFonts w:asciiTheme="minorBidi" w:hAnsiTheme="minorBidi"/>
          <w:color w:val="000000" w:themeColor="text1"/>
          <w:szCs w:val="24"/>
        </w:rPr>
        <w:t xml:space="preserve">. Over-expression of AM resulted in increased proliferation, resistance to apoptosis, sustained angiogenesis, and enhanced tumourigenicity. Hence cellular assays measuring the rate of proliferation, invasion, migration, apoptosis, and colony forming efficiency was used to understand the effect of RAMP3 knockdown, </w:t>
      </w:r>
      <w:r w:rsidRPr="00832075">
        <w:rPr>
          <w:rFonts w:asciiTheme="minorBidi" w:hAnsiTheme="minorBidi"/>
          <w:i/>
          <w:color w:val="000000" w:themeColor="text1"/>
          <w:szCs w:val="24"/>
        </w:rPr>
        <w:t>in vitro</w:t>
      </w:r>
      <w:r w:rsidRPr="00832075">
        <w:rPr>
          <w:rFonts w:asciiTheme="minorBidi" w:hAnsiTheme="minorBidi"/>
          <w:color w:val="000000" w:themeColor="text1"/>
          <w:szCs w:val="24"/>
        </w:rPr>
        <w:t>. Also, AM agonist and antagonist were employed to understand AM signalling pathway function in knockdown cells.</w:t>
      </w:r>
    </w:p>
    <w:p w:rsidR="00FE6732" w:rsidRPr="00832075" w:rsidRDefault="00FE6732" w:rsidP="00FE6732">
      <w:pPr>
        <w:rPr>
          <w:rFonts w:asciiTheme="minorBidi" w:hAnsiTheme="minorBidi"/>
          <w:bCs/>
          <w:color w:val="000000" w:themeColor="text1"/>
          <w:szCs w:val="24"/>
        </w:rPr>
      </w:pPr>
      <w:r w:rsidRPr="00832075">
        <w:rPr>
          <w:rFonts w:asciiTheme="minorBidi" w:hAnsiTheme="minorBidi"/>
          <w:bCs/>
          <w:color w:val="000000" w:themeColor="text1"/>
          <w:szCs w:val="24"/>
        </w:rPr>
        <w:t>In the second chapter, the</w:t>
      </w:r>
      <w:r w:rsidRPr="00832075">
        <w:rPr>
          <w:rFonts w:asciiTheme="minorBidi" w:hAnsiTheme="minorBidi"/>
          <w:color w:val="000000" w:themeColor="text1"/>
          <w:szCs w:val="24"/>
        </w:rPr>
        <w:t xml:space="preserve"> functional importance of RAMP3 knockdown was evaluated using several cell-based functional assays</w:t>
      </w:r>
      <w:r w:rsidRPr="00832075">
        <w:rPr>
          <w:rFonts w:asciiTheme="minorBidi" w:hAnsiTheme="minorBidi"/>
          <w:bCs/>
          <w:color w:val="000000" w:themeColor="text1"/>
          <w:szCs w:val="24"/>
        </w:rPr>
        <w:t xml:space="preserve">. Firstly, RAMP3 knockdown on cellular growth was evaluated using two different methods: cells counting using trypan blue and RealTime-Glo MT Cell Viability. Increased expression of AM was shown to enhance thymidine intake necessary for DNA synthesis suggesting its role in cellular proliferation </w:t>
      </w:r>
      <w:r w:rsidRPr="00832075">
        <w:rPr>
          <w:rFonts w:asciiTheme="minorBidi" w:hAnsiTheme="minorBidi"/>
          <w:bCs/>
          <w:color w:val="000000" w:themeColor="text1"/>
          <w:szCs w:val="24"/>
        </w:rPr>
        <w:fldChar w:fldCharType="begin"/>
      </w:r>
      <w:r w:rsidRPr="00832075">
        <w:rPr>
          <w:rFonts w:asciiTheme="minorBidi" w:hAnsiTheme="minorBidi"/>
          <w:bCs/>
          <w:color w:val="000000" w:themeColor="text1"/>
          <w:szCs w:val="24"/>
        </w:rPr>
        <w:instrText xml:space="preserve"> ADDIN EN.CITE &lt;EndNote&gt;&lt;Cite&gt;&lt;Author&gt;Martínez&lt;/Author&gt;&lt;Year&gt;1997&lt;/Year&gt;&lt;IDText&gt;Expression of adrenomedullin and its receptor in normal and malignant human skin: a potential pluripotent role in the integument&lt;/IDText&gt;&lt;DisplayText&gt;(Martínez et al., 1997)&lt;/DisplayText&gt;&lt;record&gt;&lt;dates&gt;&lt;pub-dates&gt;&lt;date&gt;Dec&lt;/date&gt;&lt;/pub-dates&gt;&lt;year&gt;1997&lt;/year&gt;&lt;/dates&gt;&lt;keywords&gt;&lt;keyword&gt;Adrenomedullin&lt;/keyword&gt;&lt;keyword&gt;Humans&lt;/keyword&gt;&lt;keyword&gt;Male&lt;/keyword&gt;&lt;keyword&gt;Membrane Proteins&lt;/keyword&gt;&lt;keyword&gt;Middle Aged&lt;/keyword&gt;&lt;keyword&gt;Peptides&lt;/keyword&gt;&lt;keyword&gt;RNA, Messenger&lt;/keyword&gt;&lt;keyword&gt;Receptors, Adrenomedullin&lt;/keyword&gt;&lt;keyword&gt;Receptors, Peptide&lt;/keyword&gt;&lt;keyword&gt;Reference Values&lt;/keyword&gt;&lt;keyword&gt;Skin&lt;/keyword&gt;&lt;keyword&gt;Skin Neoplasms&lt;/keyword&gt;&lt;keyword&gt;Sweat&lt;/keyword&gt;&lt;keyword&gt;Thymidine&lt;/keyword&gt;&lt;keyword&gt;Tissue Distribution&lt;/keyword&gt;&lt;/keywords&gt;&lt;urls&gt;&lt;related-urls&gt;&lt;url&gt;https://www.ncbi.nlm.nih.gov/pubmed/9389548&lt;/url&gt;&lt;/related-urls&gt;&lt;/urls&gt;&lt;isbn&gt;0013-7227&lt;/isbn&gt;&lt;titles&gt;&lt;title&gt;Expression of adrenomedullin and its receptor in normal and malignant human skin: a potential pluripotent role in the integument&lt;/title&gt;&lt;secondary-title&gt;Endocrinology&lt;/secondary-title&gt;&lt;/titles&gt;&lt;pages&gt;5597-604&lt;/pages&gt;&lt;number&gt;12&lt;/number&gt;&lt;contributors&gt;&lt;authors&gt;&lt;author&gt;Martínez, A.&lt;/author&gt;&lt;author&gt;Elsasser, T. H.&lt;/author&gt;&lt;author&gt;Muro-Cacho, C.&lt;/author&gt;&lt;author&gt;Moody, T. W.&lt;/author&gt;&lt;author&gt;Miller, M. J.&lt;/author&gt;&lt;author&gt;Macri, C. J.&lt;/author&gt;&lt;author&gt;Cuttitta, F.&lt;/author&gt;&lt;/authors&gt;&lt;/contributors&gt;&lt;language&gt;eng&lt;/language&gt;&lt;added-date format="utc"&gt;1523115568&lt;/added-date&gt;&lt;ref-type name="Journal Article"&gt;17&lt;/ref-type&gt;&lt;rec-number&gt;216&lt;/rec-number&gt;&lt;last-updated-date format="utc"&gt;1523115568&lt;/last-updated-date&gt;&lt;accession-num&gt;9389548&lt;/accession-num&gt;&lt;electronic-resource-num&gt;10.1210/endo.138.12.5622&lt;/electronic-resource-num&gt;&lt;volume&gt;138&lt;/volume&gt;&lt;/record&gt;&lt;/Cite&gt;&lt;/EndNote&gt;</w:instrText>
      </w:r>
      <w:r w:rsidRPr="00832075">
        <w:rPr>
          <w:rFonts w:asciiTheme="minorBidi" w:hAnsiTheme="minorBidi"/>
          <w:bCs/>
          <w:color w:val="000000" w:themeColor="text1"/>
          <w:szCs w:val="24"/>
        </w:rPr>
        <w:fldChar w:fldCharType="separate"/>
      </w:r>
      <w:r w:rsidRPr="00832075">
        <w:rPr>
          <w:rFonts w:asciiTheme="minorBidi" w:hAnsiTheme="minorBidi"/>
          <w:bCs/>
          <w:color w:val="000000" w:themeColor="text1"/>
          <w:szCs w:val="24"/>
        </w:rPr>
        <w:t>(Martínez et al., 1997)</w:t>
      </w:r>
      <w:r w:rsidRPr="00832075">
        <w:rPr>
          <w:rFonts w:asciiTheme="minorBidi" w:hAnsiTheme="minorBidi"/>
          <w:bCs/>
          <w:color w:val="000000" w:themeColor="text1"/>
          <w:szCs w:val="24"/>
        </w:rPr>
        <w:fldChar w:fldCharType="end"/>
      </w:r>
      <w:r w:rsidRPr="00832075">
        <w:rPr>
          <w:rFonts w:asciiTheme="minorBidi" w:hAnsiTheme="minorBidi"/>
          <w:bCs/>
          <w:color w:val="000000" w:themeColor="text1"/>
          <w:szCs w:val="24"/>
        </w:rPr>
        <w:t xml:space="preserve">. However, data of this thesis suggest that RAMP3 knockdown did not affect proliferation and proliferation rate was similar in both control and knockdown cells; despite the finding that </w:t>
      </w:r>
      <w:r w:rsidRPr="00832075">
        <w:rPr>
          <w:rFonts w:asciiTheme="minorBidi" w:hAnsiTheme="minorBidi"/>
          <w:color w:val="000000" w:themeColor="text1"/>
          <w:szCs w:val="24"/>
        </w:rPr>
        <w:t xml:space="preserve">AM expression was significantly higher in the knockdown cells compared to control cells. Similarly, </w:t>
      </w:r>
      <w:r w:rsidRPr="00832075">
        <w:rPr>
          <w:rFonts w:asciiTheme="minorBidi" w:hAnsiTheme="minorBidi"/>
          <w:color w:val="000000" w:themeColor="text1"/>
          <w:szCs w:val="24"/>
        </w:rPr>
        <w:lastRenderedPageBreak/>
        <w:t xml:space="preserve">RAMP3 knockdown did not affect cellular proliferation of lymphatic endothelial cells </w:t>
      </w:r>
      <w:r w:rsidRPr="00832075">
        <w:rPr>
          <w:rFonts w:asciiTheme="minorBidi" w:hAnsiTheme="minorBidi"/>
          <w:color w:val="000000" w:themeColor="text1"/>
          <w:szCs w:val="24"/>
        </w:rPr>
        <w:fldChar w:fldCharType="begin">
          <w:fldData xml:space="preserve">PEVuZE5vdGU+PENpdGU+PEF1dGhvcj5ZYW1hdWNoaTwvQXV0aG9yPjxZZWFyPjIwMTQ8L1llYXI+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</w:fldData>
        </w:fldChar>
      </w:r>
      <w:r w:rsidRPr="00832075">
        <w:rPr>
          <w:rFonts w:asciiTheme="minorBidi" w:hAnsiTheme="minorBidi"/>
          <w:color w:val="000000" w:themeColor="text1"/>
          <w:szCs w:val="24"/>
        </w:rPr>
        <w:instrText xml:space="preserve"> ADDIN EN.CITE </w:instrText>
      </w:r>
      <w:r w:rsidRPr="00832075">
        <w:rPr>
          <w:rFonts w:asciiTheme="minorBidi" w:hAnsiTheme="minorBidi"/>
          <w:color w:val="000000" w:themeColor="text1"/>
          <w:szCs w:val="24"/>
        </w:rPr>
        <w:fldChar w:fldCharType="begin">
          <w:fldData xml:space="preserve">PEVuZE5vdGU+PENpdGU+PEF1dGhvcj5ZYW1hdWNoaTwvQXV0aG9yPjxZZWFyPjIwMTQ8L1llYXI+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</w:fldData>
        </w:fldChar>
      </w:r>
      <w:r w:rsidRPr="00832075">
        <w:rPr>
          <w:rFonts w:asciiTheme="minorBidi" w:hAnsiTheme="minorBidi"/>
          <w:color w:val="000000" w:themeColor="text1"/>
          <w:szCs w:val="24"/>
        </w:rPr>
        <w:instrText xml:space="preserve"> ADDIN EN.CITE.DATA </w:instrText>
      </w:r>
      <w:r w:rsidRPr="00832075">
        <w:rPr>
          <w:rFonts w:asciiTheme="minorBidi" w:hAnsiTheme="minorBidi"/>
          <w:color w:val="000000" w:themeColor="text1"/>
          <w:szCs w:val="24"/>
        </w:rPr>
      </w:r>
      <w:r w:rsidRPr="00832075">
        <w:rPr>
          <w:rFonts w:asciiTheme="minorBidi" w:hAnsiTheme="minorBidi"/>
          <w:color w:val="000000" w:themeColor="text1"/>
          <w:szCs w:val="24"/>
        </w:rPr>
        <w:fldChar w:fldCharType="end"/>
      </w:r>
      <w:r w:rsidRPr="00832075">
        <w:rPr>
          <w:rFonts w:asciiTheme="minorBidi" w:hAnsiTheme="minorBidi"/>
          <w:color w:val="000000" w:themeColor="text1"/>
          <w:szCs w:val="24"/>
        </w:rPr>
      </w:r>
      <w:r w:rsidRPr="00832075">
        <w:rPr>
          <w:rFonts w:asciiTheme="minorBidi" w:hAnsiTheme="minorBidi"/>
          <w:color w:val="000000" w:themeColor="text1"/>
          <w:szCs w:val="24"/>
        </w:rPr>
        <w:fldChar w:fldCharType="separate"/>
      </w:r>
      <w:r w:rsidRPr="00832075">
        <w:rPr>
          <w:rFonts w:asciiTheme="minorBidi" w:hAnsiTheme="minorBidi"/>
          <w:color w:val="000000" w:themeColor="text1"/>
          <w:szCs w:val="24"/>
        </w:rPr>
        <w:t>(Yamauchi et al., 2014)</w:t>
      </w:r>
      <w:r w:rsidRPr="00832075">
        <w:rPr>
          <w:rFonts w:asciiTheme="minorBidi" w:hAnsiTheme="minorBidi"/>
          <w:color w:val="000000" w:themeColor="text1"/>
          <w:szCs w:val="24"/>
        </w:rPr>
        <w:fldChar w:fldCharType="end"/>
      </w:r>
      <w:r w:rsidRPr="00832075">
        <w:rPr>
          <w:rFonts w:asciiTheme="minorBidi" w:hAnsiTheme="minorBidi"/>
          <w:color w:val="000000" w:themeColor="text1"/>
          <w:szCs w:val="24"/>
        </w:rPr>
        <w:t xml:space="preserve">. Also, the results of this project are in line with the </w:t>
      </w:r>
      <w:r w:rsidRPr="00832075">
        <w:rPr>
          <w:rFonts w:asciiTheme="minorBidi" w:hAnsiTheme="minorBidi"/>
          <w:bCs/>
          <w:color w:val="000000" w:themeColor="text1"/>
          <w:szCs w:val="24"/>
        </w:rPr>
        <w:t xml:space="preserve">previous report which showed that the proliferation efficiency is similar in both AM over-expressing MDA-MB-231 cells and their control cells </w:t>
      </w:r>
      <w:r w:rsidRPr="00832075">
        <w:rPr>
          <w:rFonts w:asciiTheme="minorBidi" w:hAnsiTheme="minorBidi"/>
          <w:color w:val="000000" w:themeColor="text1"/>
          <w:szCs w:val="24"/>
        </w:rPr>
        <w:fldChar w:fldCharType="begin">
          <w:fldData xml:space="preserve">PEVuZE5vdGU+PENpdGU+PEF1dGhvcj5NYXJ0aW5lejwvQXV0aG9yPjxZZWFyPjIwMDI8L1llYXI+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</w:fldData>
        </w:fldChar>
      </w:r>
      <w:r w:rsidRPr="00832075">
        <w:rPr>
          <w:rFonts w:asciiTheme="minorBidi" w:hAnsiTheme="minorBidi"/>
          <w:color w:val="000000" w:themeColor="text1"/>
          <w:szCs w:val="24"/>
        </w:rPr>
        <w:instrText xml:space="preserve"> ADDIN EN.CITE </w:instrText>
      </w:r>
      <w:r w:rsidRPr="00832075">
        <w:rPr>
          <w:rFonts w:asciiTheme="minorBidi" w:hAnsiTheme="minorBidi"/>
          <w:color w:val="000000" w:themeColor="text1"/>
          <w:szCs w:val="24"/>
        </w:rPr>
        <w:fldChar w:fldCharType="begin">
          <w:fldData xml:space="preserve">PEVuZE5vdGU+PENpdGU+PEF1dGhvcj5NYXJ0aW5lejwvQXV0aG9yPjxZZWFyPjIwMDI8L1llYXI+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</w:fldData>
        </w:fldChar>
      </w:r>
      <w:r w:rsidRPr="00832075">
        <w:rPr>
          <w:rFonts w:asciiTheme="minorBidi" w:hAnsiTheme="minorBidi"/>
          <w:color w:val="000000" w:themeColor="text1"/>
          <w:szCs w:val="24"/>
        </w:rPr>
        <w:instrText xml:space="preserve"> ADDIN EN.CITE.DATA </w:instrText>
      </w:r>
      <w:r w:rsidRPr="00832075">
        <w:rPr>
          <w:rFonts w:asciiTheme="minorBidi" w:hAnsiTheme="minorBidi"/>
          <w:color w:val="000000" w:themeColor="text1"/>
          <w:szCs w:val="24"/>
        </w:rPr>
      </w:r>
      <w:r w:rsidRPr="00832075">
        <w:rPr>
          <w:rFonts w:asciiTheme="minorBidi" w:hAnsiTheme="minorBidi"/>
          <w:color w:val="000000" w:themeColor="text1"/>
          <w:szCs w:val="24"/>
        </w:rPr>
        <w:fldChar w:fldCharType="end"/>
      </w:r>
      <w:r w:rsidRPr="00832075">
        <w:rPr>
          <w:rFonts w:asciiTheme="minorBidi" w:hAnsiTheme="minorBidi"/>
          <w:color w:val="000000" w:themeColor="text1"/>
          <w:szCs w:val="24"/>
        </w:rPr>
      </w:r>
      <w:r w:rsidRPr="00832075">
        <w:rPr>
          <w:rFonts w:asciiTheme="minorBidi" w:hAnsiTheme="minorBidi"/>
          <w:color w:val="000000" w:themeColor="text1"/>
          <w:szCs w:val="24"/>
        </w:rPr>
        <w:fldChar w:fldCharType="separate"/>
      </w:r>
      <w:r w:rsidRPr="00832075">
        <w:rPr>
          <w:rFonts w:asciiTheme="minorBidi" w:hAnsiTheme="minorBidi"/>
          <w:color w:val="000000" w:themeColor="text1"/>
          <w:szCs w:val="24"/>
        </w:rPr>
        <w:t>(Martinez et al., 2002, Siclari et al., 2014)</w:t>
      </w:r>
      <w:r w:rsidRPr="00832075">
        <w:rPr>
          <w:rFonts w:asciiTheme="minorBidi" w:hAnsiTheme="minorBidi"/>
          <w:color w:val="000000" w:themeColor="text1"/>
          <w:szCs w:val="24"/>
        </w:rPr>
        <w:fldChar w:fldCharType="end"/>
      </w:r>
      <w:r w:rsidRPr="00832075">
        <w:rPr>
          <w:rFonts w:asciiTheme="minorBidi" w:hAnsiTheme="minorBidi"/>
          <w:color w:val="000000" w:themeColor="text1"/>
          <w:szCs w:val="24"/>
        </w:rPr>
        <w:t xml:space="preserve">. </w:t>
      </w:r>
      <w:r w:rsidRPr="00832075">
        <w:rPr>
          <w:rFonts w:asciiTheme="minorBidi" w:hAnsiTheme="minorBidi"/>
          <w:szCs w:val="24"/>
        </w:rPr>
        <w:t xml:space="preserve">However, </w:t>
      </w:r>
      <w:r w:rsidRPr="00832075">
        <w:rPr>
          <w:rFonts w:asciiTheme="minorBidi" w:hAnsiTheme="minorBidi"/>
          <w:color w:val="000000" w:themeColor="text1"/>
          <w:szCs w:val="24"/>
        </w:rPr>
        <w:t xml:space="preserve">AM over-expressing cells under serum starvation showed increased DNA synthesis rate implying its role as a growth factor under stress conditions. Although AM expression was higher in knockdown cells, our results show that serum starvation (2% FBS) did not induce enhanced proliferation rate in MDA-MB-231 control and knockdown cells. Consistent with the proliferation assay, cell viability was unaffected in both knockdown and control cells. </w:t>
      </w:r>
    </w:p>
    <w:p w:rsidR="00FE6732" w:rsidRPr="00832075" w:rsidRDefault="00FE6732" w:rsidP="00FE6732">
      <w:pPr>
        <w:rPr>
          <w:rFonts w:asciiTheme="minorBidi" w:hAnsiTheme="minorBidi"/>
          <w:color w:val="000000" w:themeColor="text1"/>
          <w:szCs w:val="24"/>
        </w:rPr>
      </w:pPr>
      <w:r w:rsidRPr="00832075">
        <w:rPr>
          <w:rFonts w:asciiTheme="minorBidi" w:hAnsiTheme="minorBidi"/>
          <w:color w:val="000000" w:themeColor="text1"/>
          <w:szCs w:val="24"/>
          <w:shd w:val="clear" w:color="auto" w:fill="FFFFFF"/>
        </w:rPr>
        <w:t xml:space="preserve">Furthermore, the effect of AM agonist and antagonist on the growth and viability of breast cancer cells was also performed using trypan blue and RealTime-Glo MT Cell Viability </w:t>
      </w:r>
      <w:r w:rsidRPr="00832075">
        <w:rPr>
          <w:rFonts w:asciiTheme="minorBidi" w:hAnsiTheme="minorBidi"/>
          <w:i/>
          <w:iCs/>
          <w:color w:val="000000" w:themeColor="text1"/>
          <w:szCs w:val="24"/>
          <w:shd w:val="clear" w:color="auto" w:fill="FFFFFF"/>
        </w:rPr>
        <w:t>in vitro</w:t>
      </w:r>
      <w:r w:rsidRPr="00832075">
        <w:rPr>
          <w:rFonts w:asciiTheme="minorBidi" w:hAnsiTheme="minorBidi"/>
          <w:color w:val="000000" w:themeColor="text1"/>
          <w:szCs w:val="24"/>
          <w:shd w:val="clear" w:color="auto" w:fill="FFFFFF"/>
        </w:rPr>
        <w:t xml:space="preserve">. AM agonist of </w:t>
      </w:r>
      <w:r w:rsidRPr="00832075">
        <w:rPr>
          <w:rFonts w:asciiTheme="minorBidi" w:hAnsiTheme="minorBidi"/>
          <w:color w:val="000000" w:themeColor="text1"/>
          <w:szCs w:val="24"/>
        </w:rPr>
        <w:t>1 µM</w:t>
      </w:r>
      <w:r w:rsidRPr="00832075">
        <w:rPr>
          <w:rFonts w:asciiTheme="minorBidi" w:hAnsiTheme="minorBidi"/>
          <w:color w:val="000000" w:themeColor="text1"/>
          <w:szCs w:val="24"/>
          <w:shd w:val="clear" w:color="auto" w:fill="FFFFFF"/>
        </w:rPr>
        <w:t xml:space="preserve"> concentration did not induce increased proliferation or enhanced viability of MDA-MB-231 control and RAMP3 knockdown cells. Differential results have shown that AM agonist may or may not induce proliferation. However, the proliferation rate was higher in low serum concentrations. Dose-response curve with concentrations above </w:t>
      </w:r>
      <w:r w:rsidRPr="00832075">
        <w:rPr>
          <w:rFonts w:asciiTheme="minorBidi" w:hAnsiTheme="minorBidi"/>
          <w:color w:val="000000" w:themeColor="text1"/>
          <w:szCs w:val="24"/>
        </w:rPr>
        <w:t>1 µM</w:t>
      </w:r>
      <w:r w:rsidRPr="00832075">
        <w:rPr>
          <w:rFonts w:asciiTheme="minorBidi" w:hAnsiTheme="minorBidi"/>
          <w:color w:val="000000" w:themeColor="text1"/>
          <w:szCs w:val="24"/>
          <w:shd w:val="clear" w:color="auto" w:fill="FFFFFF"/>
        </w:rPr>
        <w:t xml:space="preserve"> AM agonist may help us to understand the effect of AM stimulation. </w:t>
      </w:r>
      <w:r w:rsidRPr="00832075">
        <w:rPr>
          <w:rFonts w:asciiTheme="minorBidi" w:hAnsiTheme="minorBidi"/>
          <w:szCs w:val="24"/>
        </w:rPr>
        <w:t xml:space="preserve">It has been reported that exogenous stimulation of AM did not affect proliferation of prostate cancer cells due to high secretion of AM peptide in the culture medium </w:t>
      </w:r>
      <w:r w:rsidRPr="00832075">
        <w:rPr>
          <w:rFonts w:asciiTheme="minorBidi" w:hAnsiTheme="minorBidi"/>
          <w:szCs w:val="24"/>
        </w:rPr>
        <w:fldChar w:fldCharType="begin"/>
      </w:r>
      <w:r w:rsidRPr="00832075">
        <w:rPr>
          <w:rFonts w:asciiTheme="minorBidi" w:hAnsiTheme="minorBidi"/>
          <w:szCs w:val="24"/>
        </w:rPr>
        <w:instrText xml:space="preserve"> ADDIN EN.CITE &lt;EndNote&gt;&lt;Cite&gt;&lt;Author&gt;Rocchi&lt;/Author&gt;&lt;Year&gt;2001&lt;/Year&gt;&lt;IDText&gt;Expression of adrenomedullin and peptide amidation activity in human prostate cancer and in human prostate cancer cell lines&lt;/IDText&gt;&lt;DisplayText&gt;(Rocchi et al., 2001)&lt;/DisplayText&gt;&lt;record&gt;&lt;dates&gt;&lt;pub-dates&gt;&lt;date&gt;Feb 1&lt;/date&gt;&lt;/pub-dates&gt;&lt;year&gt;2001&lt;/year&gt;&lt;/dates&gt;&lt;urls&gt;&lt;related-urls&gt;&lt;url&gt;&amp;lt;Go to ISI&amp;gt;://WOS:000167020100066&lt;/url&gt;&lt;/related-urls&gt;&lt;/urls&gt;&lt;isbn&gt;0008-5472&lt;/isbn&gt;&lt;titles&gt;&lt;title&gt;Expression of adrenomedullin and peptide amidation activity in human prostate cancer and in human prostate cancer cell lines&lt;/title&gt;&lt;secondary-title&gt;Cancer Research&lt;/secondary-title&gt;&lt;/titles&gt;&lt;pages&gt;1196-1206&lt;/pages&gt;&lt;number&gt;3&lt;/number&gt;&lt;contributors&gt;&lt;authors&gt;&lt;author&gt;Rocchi, P.&lt;/author&gt;&lt;author&gt;Boudouresque, F.&lt;/author&gt;&lt;author&gt;Zamora, A. J.&lt;/author&gt;&lt;author&gt;Muracciole, X.&lt;/author&gt;&lt;author&gt;Lechevallier, E.&lt;/author&gt;&lt;author&gt;Martin, P. M.&lt;/author&gt;&lt;author&gt;Ouafik, L.&lt;/author&gt;&lt;/authors&gt;&lt;/contributors&gt;&lt;added-date format="utc"&gt;1402775195&lt;/added-date&gt;&lt;ref-type name="Journal Article"&gt;17&lt;/ref-type&gt;&lt;rec-number&gt;35&lt;/rec-number&gt;&lt;last-updated-date format="utc"&gt;1402776659&lt;/last-updated-date&gt;&lt;accession-num&gt;WOS:000167020100066&lt;/accession-num&gt;&lt;volume&gt;61&lt;/volume&gt;&lt;/record&gt;&lt;/Cite&gt;&lt;/EndNote&gt;</w:instrText>
      </w:r>
      <w:r w:rsidRPr="00832075">
        <w:rPr>
          <w:rFonts w:asciiTheme="minorBidi" w:hAnsiTheme="minorBidi"/>
          <w:szCs w:val="24"/>
        </w:rPr>
        <w:fldChar w:fldCharType="separate"/>
      </w:r>
      <w:r w:rsidRPr="00832075">
        <w:rPr>
          <w:rFonts w:asciiTheme="minorBidi" w:hAnsiTheme="minorBidi"/>
          <w:szCs w:val="24"/>
        </w:rPr>
        <w:t>(Rocchi et al., 2001)</w:t>
      </w:r>
      <w:r w:rsidRPr="00832075">
        <w:rPr>
          <w:rFonts w:asciiTheme="minorBidi" w:hAnsiTheme="minorBidi"/>
          <w:szCs w:val="24"/>
        </w:rPr>
        <w:fldChar w:fldCharType="end"/>
      </w:r>
      <w:r w:rsidRPr="00832075">
        <w:rPr>
          <w:rFonts w:asciiTheme="minorBidi" w:hAnsiTheme="minorBidi"/>
          <w:szCs w:val="24"/>
        </w:rPr>
        <w:t>. We did not measure secretory AM and endogenous AM by ELISA and western blotting, respectively. It is inconclusive to assume that AM secretion was higher in the media and hence AM agonist did not affect proliferation.</w:t>
      </w:r>
    </w:p>
    <w:p w:rsidR="00FE6732" w:rsidRPr="00832075" w:rsidRDefault="00FE6732" w:rsidP="00FE6732">
      <w:pPr>
        <w:rPr>
          <w:rFonts w:asciiTheme="minorBidi" w:hAnsiTheme="minorBidi"/>
          <w:color w:val="000000" w:themeColor="text1"/>
          <w:szCs w:val="24"/>
          <w:shd w:val="clear" w:color="auto" w:fill="FFFFFF"/>
        </w:rPr>
      </w:pPr>
      <w:r w:rsidRPr="00832075">
        <w:rPr>
          <w:rFonts w:asciiTheme="minorBidi" w:hAnsiTheme="minorBidi"/>
          <w:color w:val="000000" w:themeColor="text1"/>
          <w:szCs w:val="24"/>
        </w:rPr>
        <w:t>On the contrary</w:t>
      </w:r>
      <w:r w:rsidRPr="00832075">
        <w:rPr>
          <w:rFonts w:asciiTheme="minorBidi" w:hAnsiTheme="minorBidi"/>
          <w:color w:val="000000" w:themeColor="text1"/>
          <w:szCs w:val="24"/>
          <w:shd w:val="clear" w:color="auto" w:fill="FFFFFF"/>
        </w:rPr>
        <w:t xml:space="preserve">, </w:t>
      </w:r>
      <w:r w:rsidRPr="00832075">
        <w:rPr>
          <w:rFonts w:asciiTheme="minorBidi" w:hAnsiTheme="minorBidi"/>
          <w:color w:val="000000" w:themeColor="text1"/>
          <w:szCs w:val="24"/>
        </w:rPr>
        <w:t>treatment of 1 µM AM (22-52) antagonist reduced the proliferation of MDA-MB-231 control cells but not RAMP3 KD cells in both proliferation and cell viability assays (Figure 4-4, A, Figure 4-6, A). The binding affinity of truncated AM, AM (22-52) is weaker for RAMP2 and weakest for RAMP3 (</w:t>
      </w:r>
      <w:r w:rsidRPr="00832075">
        <w:rPr>
          <w:rFonts w:asciiTheme="minorBidi" w:hAnsiTheme="minorBidi"/>
          <w:color w:val="000000" w:themeColor="text1"/>
          <w:szCs w:val="24"/>
          <w:shd w:val="clear" w:color="auto" w:fill="FFFFFF"/>
        </w:rPr>
        <w:t>Robinson et al., 2009; Hay et al., 2011)</w:t>
      </w:r>
      <w:r w:rsidRPr="00832075">
        <w:rPr>
          <w:rFonts w:asciiTheme="minorBidi" w:hAnsiTheme="minorBidi"/>
          <w:color w:val="000000" w:themeColor="text1"/>
          <w:szCs w:val="24"/>
        </w:rPr>
        <w:t xml:space="preserve">. Since, RAMP2 and RAMP3 are unaffected in MDA-MB-231 control cells, AM (22-52) was able to induce inhibition by inhibiting both AM1 and AM2 receptors. There is a possibility that AM signalling via RAMP3 is essential for antagonistic effect. Since RAMP3 is partially inhibited, AM (22-52) could </w:t>
      </w:r>
      <w:r w:rsidRPr="00832075">
        <w:rPr>
          <w:rFonts w:asciiTheme="minorBidi" w:hAnsiTheme="minorBidi"/>
          <w:color w:val="000000" w:themeColor="text1"/>
          <w:szCs w:val="24"/>
        </w:rPr>
        <w:lastRenderedPageBreak/>
        <w:t xml:space="preserve">not bind to RAMP3 to show inhibitory effect despite increased AM level in knockdown cells. Previous reports have demonstrated the tumour suppressing effect of AM antagonist (22-52) and 1 µM exogenous treatment was sufficient to induce anti-proliferative effect </w:t>
      </w:r>
      <w:r w:rsidRPr="00832075">
        <w:rPr>
          <w:rFonts w:asciiTheme="minorBidi" w:hAnsiTheme="minorBidi"/>
          <w:color w:val="000000" w:themeColor="text1"/>
          <w:szCs w:val="24"/>
        </w:rPr>
        <w:fldChar w:fldCharType="begin">
          <w:fldData xml:space="preserve">PEVuZE5vdGU+PENpdGU+PEF1dGhvcj5NaXNla2k8L0F1dGhvcj48WWVhcj4yMDA3PC9ZZWFyPjxJ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</w:fldData>
        </w:fldChar>
      </w:r>
      <w:r w:rsidRPr="00832075">
        <w:rPr>
          <w:rFonts w:asciiTheme="minorBidi" w:hAnsiTheme="minorBidi"/>
          <w:color w:val="000000" w:themeColor="text1"/>
          <w:szCs w:val="24"/>
        </w:rPr>
        <w:instrText xml:space="preserve"> ADDIN EN.CITE </w:instrText>
      </w:r>
      <w:r w:rsidRPr="00832075">
        <w:rPr>
          <w:rFonts w:asciiTheme="minorBidi" w:hAnsiTheme="minorBidi"/>
          <w:color w:val="000000" w:themeColor="text1"/>
          <w:szCs w:val="24"/>
        </w:rPr>
        <w:fldChar w:fldCharType="begin">
          <w:fldData xml:space="preserve">PEVuZE5vdGU+PENpdGU+PEF1dGhvcj5NaXNla2k8L0F1dGhvcj48WWVhcj4yMDA3PC9ZZWFyPjxJ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</w:fldData>
        </w:fldChar>
      </w:r>
      <w:r w:rsidRPr="00832075">
        <w:rPr>
          <w:rFonts w:asciiTheme="minorBidi" w:hAnsiTheme="minorBidi"/>
          <w:color w:val="000000" w:themeColor="text1"/>
          <w:szCs w:val="24"/>
        </w:rPr>
        <w:instrText xml:space="preserve"> ADDIN EN.CITE.DATA </w:instrText>
      </w:r>
      <w:r w:rsidRPr="00832075">
        <w:rPr>
          <w:rFonts w:asciiTheme="minorBidi" w:hAnsiTheme="minorBidi"/>
          <w:color w:val="000000" w:themeColor="text1"/>
          <w:szCs w:val="24"/>
        </w:rPr>
      </w:r>
      <w:r w:rsidRPr="00832075">
        <w:rPr>
          <w:rFonts w:asciiTheme="minorBidi" w:hAnsiTheme="minorBidi"/>
          <w:color w:val="000000" w:themeColor="text1"/>
          <w:szCs w:val="24"/>
        </w:rPr>
        <w:fldChar w:fldCharType="end"/>
      </w:r>
      <w:r w:rsidRPr="00832075">
        <w:rPr>
          <w:rFonts w:asciiTheme="minorBidi" w:hAnsiTheme="minorBidi"/>
          <w:color w:val="000000" w:themeColor="text1"/>
          <w:szCs w:val="24"/>
        </w:rPr>
      </w:r>
      <w:r w:rsidRPr="00832075">
        <w:rPr>
          <w:rFonts w:asciiTheme="minorBidi" w:hAnsiTheme="minorBidi"/>
          <w:color w:val="000000" w:themeColor="text1"/>
          <w:szCs w:val="24"/>
        </w:rPr>
        <w:fldChar w:fldCharType="separate"/>
      </w:r>
      <w:r w:rsidRPr="00832075">
        <w:rPr>
          <w:rFonts w:asciiTheme="minorBidi" w:hAnsiTheme="minorBidi"/>
          <w:color w:val="000000" w:themeColor="text1"/>
          <w:szCs w:val="24"/>
        </w:rPr>
        <w:t>(Miseki et al., 2007; Nouguerede et al., 2013; Greillier et al., 2016)</w:t>
      </w:r>
      <w:r w:rsidRPr="00832075">
        <w:rPr>
          <w:rFonts w:asciiTheme="minorBidi" w:hAnsiTheme="minorBidi"/>
          <w:color w:val="000000" w:themeColor="text1"/>
          <w:szCs w:val="24"/>
        </w:rPr>
        <w:fldChar w:fldCharType="end"/>
      </w:r>
      <w:r w:rsidRPr="00832075">
        <w:rPr>
          <w:rFonts w:asciiTheme="minorBidi" w:hAnsiTheme="minorBidi"/>
          <w:color w:val="000000" w:themeColor="text1"/>
          <w:szCs w:val="24"/>
          <w:shd w:val="clear" w:color="auto" w:fill="FFFFFF"/>
        </w:rPr>
        <w:t>. Our proliferation and viability assay results suggest that RAMP3 partial inhibition may not be deleterious for proliferation or viability of MDA-MB-231 cells. The same cannot be applied for complete RAMP3 knockout status. Hence, genome editing studies may further help us to understand the pathology of RAMP3 signalling and its direct effect on cellular proliferation and viability.</w:t>
      </w:r>
    </w:p>
    <w:p w:rsidR="00FE6732" w:rsidRPr="00832075" w:rsidRDefault="00FE6732" w:rsidP="00FE6732">
      <w:pPr>
        <w:rPr>
          <w:rFonts w:asciiTheme="minorBidi" w:hAnsiTheme="minorBidi"/>
          <w:color w:val="000000" w:themeColor="text1"/>
          <w:szCs w:val="24"/>
        </w:rPr>
      </w:pPr>
      <w:r w:rsidRPr="00832075">
        <w:rPr>
          <w:rFonts w:asciiTheme="minorBidi" w:hAnsiTheme="minorBidi"/>
          <w:color w:val="000000" w:themeColor="text1"/>
          <w:szCs w:val="24"/>
        </w:rPr>
        <w:t xml:space="preserve">The proliferation index measurement was done based on manual cell counting with trypan blue staining. However, manual counting is tedious, time-consuming and often prone to errors. Tetrazolium reduction assays such as MTT/MTS/XTS, rezasurin reduction assays such as alamarBlue® and proliferation assay such as thymidine incorporation assay (Riss et al., 2011) can greatly enhance the efficiency and reduce error to ascertain the conclusive effect. In addition to proliferation assays, the RealTime-Glo MT Cell Viability Assay was used in this project to measure the RAMP3 knockdown effect on viability. </w:t>
      </w:r>
    </w:p>
    <w:p w:rsidR="00FE6732" w:rsidRPr="00832075" w:rsidRDefault="00FE6732" w:rsidP="00FE6732">
      <w:pPr>
        <w:rPr>
          <w:rFonts w:asciiTheme="minorBidi" w:hAnsiTheme="minorBidi"/>
          <w:szCs w:val="24"/>
        </w:rPr>
      </w:pPr>
      <w:r w:rsidRPr="00832075">
        <w:rPr>
          <w:rFonts w:asciiTheme="minorBidi" w:hAnsiTheme="minorBidi"/>
          <w:color w:val="000000" w:themeColor="text1"/>
          <w:szCs w:val="24"/>
          <w:shd w:val="clear" w:color="auto" w:fill="FFFFFF"/>
        </w:rPr>
        <w:t xml:space="preserve">The initial stage of cancer metastasis involves drastic phenotypical and genotypical changes implying an acquisition of metastatic potential. AM signalling promotes invasion and migration of several adult solid tumours (Deville et al., 2009, Hay et al., 2011, Wong et al., 2013). Our study showed that migration and invasion were significantly inhibited in knockdown cells in comparison to control cells. Consistent with the results of the proliferation and viability assays, AM agonist (1-52) did not affect invasion and migration of control and knockdown cells. Contrary to proliferation and viability assays, 1 µM AM antagonist (22-52) did not inhibit the migration of MDA-MB-231 control cells and the RAMP3 KD cells. </w:t>
      </w:r>
      <w:r w:rsidRPr="00832075">
        <w:rPr>
          <w:rFonts w:asciiTheme="minorBidi" w:hAnsiTheme="minorBidi"/>
          <w:szCs w:val="24"/>
        </w:rPr>
        <w:t xml:space="preserve">Our results suggest that RAMP3 is essential for migration and invasion of MDA-MB-231 cells. </w:t>
      </w:r>
      <w:r w:rsidRPr="00832075">
        <w:rPr>
          <w:rFonts w:asciiTheme="minorBidi" w:hAnsiTheme="minorBidi"/>
          <w:color w:val="000000" w:themeColor="text1"/>
          <w:szCs w:val="24"/>
        </w:rPr>
        <w:t xml:space="preserve">Since cancer cells migrate artificial wound and invade through an ECM resembling barrier, wound healing and matrigel invasion assays can indirectly measure the invasive potential of breast cancer cells. For a conclusive understanding of tumour cell dissemination at the initial phase of metastasis, measurement of EMT and MMP </w:t>
      </w:r>
      <w:r w:rsidRPr="00832075">
        <w:rPr>
          <w:rFonts w:asciiTheme="minorBidi" w:hAnsiTheme="minorBidi"/>
          <w:color w:val="000000" w:themeColor="text1"/>
          <w:szCs w:val="24"/>
        </w:rPr>
        <w:lastRenderedPageBreak/>
        <w:t xml:space="preserve">markers greatly help. </w:t>
      </w:r>
      <w:r w:rsidRPr="00832075">
        <w:rPr>
          <w:rFonts w:asciiTheme="minorBidi" w:hAnsiTheme="minorBidi"/>
          <w:bCs/>
          <w:color w:val="000000" w:themeColor="text1"/>
          <w:szCs w:val="24"/>
        </w:rPr>
        <w:t xml:space="preserve">Classical traits of EMT are marked with cytoskeletal rearrangements to form invadopodia, deregulation of epithelial marker E-cadherin, and enhanced expression of mesenchymal markers such </w:t>
      </w:r>
      <w:r w:rsidRPr="00832075">
        <w:rPr>
          <w:rFonts w:asciiTheme="minorBidi" w:hAnsiTheme="minorBidi"/>
          <w:bCs/>
          <w:szCs w:val="24"/>
        </w:rPr>
        <w:t xml:space="preserve">as N-cadherin, Slug, Twist, Vimentin, β-Cadherin. LOXL2 has been shown to repress E-cadherin via oxidation of SNAIL-1, thereby imparting invasive signatures to non-metastatic cells </w:t>
      </w:r>
      <w:r w:rsidRPr="00832075">
        <w:rPr>
          <w:rFonts w:asciiTheme="minorBidi" w:hAnsiTheme="minorBidi"/>
          <w:bCs/>
          <w:szCs w:val="24"/>
        </w:rPr>
        <w:fldChar w:fldCharType="begin"/>
      </w:r>
      <w:r w:rsidRPr="00832075">
        <w:rPr>
          <w:rFonts w:asciiTheme="minorBidi" w:hAnsiTheme="minorBidi"/>
          <w:bCs/>
          <w:szCs w:val="24"/>
        </w:rPr>
        <w:instrText xml:space="preserve"> ADDIN EN.CITE &lt;EndNote&gt;&lt;Cite&gt;&lt;Author&gt;Sakurai&lt;/Author&gt;&lt;Year&gt;2009&lt;/Year&gt;&lt;IDText&gt;Inhibition of Calcitonin Gene-Related Peptide and Insulin-Like Growth Factor: A Potential New Therapeutic Strategy To Reduce Bone Pain in Bone Metastases of Breast Cancer&lt;/IDText&gt;&lt;DisplayText&gt;(Sakurai et al., 2009)&lt;/DisplayText&gt;&lt;record&gt;&lt;dates&gt;&lt;pub-dates&gt;&lt;date&gt;Dec&lt;/date&gt;&lt;/pub-dates&gt;&lt;year&gt;2009&lt;/year&gt;&lt;/dates&gt;&lt;urls&gt;&lt;related-urls&gt;&lt;url&gt;&amp;lt;Go to ISI&amp;gt;://WOS:000272920700264&lt;/url&gt;&lt;/related-urls&gt;&lt;/urls&gt;&lt;isbn&gt;0008-5472&lt;/isbn&gt;&lt;titles&gt;&lt;title&gt;Inhibition of Calcitonin Gene-Related Peptide and Insulin-Like Growth Factor: A Potential New Therapeutic Strategy To Reduce Bone Pain in Bone Metastases of Breast Cancer&lt;/title&gt;&lt;secondary-title&gt;Cancer Research&lt;/secondary-title&gt;&lt;/titles&gt;&lt;pages&gt;573S-574S&lt;/pages&gt;&lt;number&gt;24&lt;/number&gt;&lt;contributors&gt;&lt;authors&gt;&lt;author&gt;Sakurai, T.&lt;/author&gt;&lt;author&gt;Umemura, T.&lt;/author&gt;&lt;author&gt;Jinta, E.&lt;/author&gt;&lt;author&gt;Suzuma, T.&lt;/author&gt;&lt;author&gt;Williams, P. J.&lt;/author&gt;&lt;author&gt;Yoshimura, G.&lt;/author&gt;&lt;author&gt;Wakabayashi, H.&lt;/author&gt;&lt;author&gt;Yoneda, T.&lt;/author&gt;&lt;/authors&gt;&lt;/contributors&gt;&lt;added-date format="utc"&gt;1524325027&lt;/added-date&gt;&lt;ref-type name="Journal Article"&gt;17&lt;/ref-type&gt;&lt;rec-number&gt;253&lt;/rec-number&gt;&lt;last-updated-date format="utc"&gt;1524325027&lt;/last-updated-date&gt;&lt;accession-num&gt;WOS:000272920700264&lt;/accession-num&gt;&lt;volume&gt;69&lt;/volume&gt;&lt;/record&gt;&lt;/Cite&gt;&lt;/EndNote&gt;</w:instrText>
      </w:r>
      <w:r w:rsidRPr="00832075">
        <w:rPr>
          <w:rFonts w:asciiTheme="minorBidi" w:hAnsiTheme="minorBidi"/>
          <w:bCs/>
          <w:szCs w:val="24"/>
        </w:rPr>
        <w:fldChar w:fldCharType="separate"/>
      </w:r>
      <w:r w:rsidRPr="00832075">
        <w:rPr>
          <w:rFonts w:asciiTheme="minorBidi" w:hAnsiTheme="minorBidi"/>
          <w:bCs/>
          <w:szCs w:val="24"/>
        </w:rPr>
        <w:t>(Sakurai et al., 2009)</w:t>
      </w:r>
      <w:r w:rsidRPr="00832075">
        <w:rPr>
          <w:rFonts w:asciiTheme="minorBidi" w:hAnsiTheme="minorBidi"/>
          <w:bCs/>
          <w:szCs w:val="24"/>
        </w:rPr>
        <w:fldChar w:fldCharType="end"/>
      </w:r>
      <w:r w:rsidRPr="00832075">
        <w:rPr>
          <w:rFonts w:asciiTheme="minorBidi" w:hAnsiTheme="minorBidi"/>
          <w:szCs w:val="24"/>
          <w:shd w:val="clear" w:color="auto" w:fill="FFFFFF"/>
        </w:rPr>
        <w:t xml:space="preserve">. </w:t>
      </w:r>
      <w:r w:rsidRPr="00832075">
        <w:rPr>
          <w:rFonts w:asciiTheme="minorBidi" w:hAnsiTheme="minorBidi"/>
          <w:bCs/>
          <w:szCs w:val="24"/>
        </w:rPr>
        <w:t xml:space="preserve">Further, MMP2 and MMP9 proteases are involved in degrading ECM matrix for the dissemination of breast cancer cells into the blood stream. </w:t>
      </w:r>
      <w:r w:rsidRPr="00832075">
        <w:rPr>
          <w:rFonts w:asciiTheme="minorBidi" w:hAnsiTheme="minorBidi"/>
          <w:szCs w:val="24"/>
          <w:shd w:val="clear" w:color="auto" w:fill="FFFFFF"/>
        </w:rPr>
        <w:t>Gelatin zymography can be performed in RAMP3 knockdown cells to measure the level of MMP2 and MMP9. Further, expression of LOXL2, TWIST, E-cadherin, N-Cadherin can also be measured by qRT-PCR and western blotting.</w:t>
      </w:r>
    </w:p>
    <w:p w:rsidR="00FE6732" w:rsidRPr="00832075" w:rsidRDefault="00FE6732" w:rsidP="00FE6732">
      <w:pPr>
        <w:rPr>
          <w:rFonts w:asciiTheme="minorBidi" w:hAnsiTheme="minorBidi"/>
          <w:color w:val="000000" w:themeColor="text1"/>
          <w:szCs w:val="24"/>
          <w:shd w:val="clear" w:color="auto" w:fill="FFFFFF"/>
        </w:rPr>
      </w:pPr>
      <w:r w:rsidRPr="00832075">
        <w:rPr>
          <w:rFonts w:asciiTheme="minorBidi" w:hAnsiTheme="minorBidi"/>
          <w:szCs w:val="24"/>
          <w:shd w:val="clear" w:color="auto" w:fill="FFFFFF"/>
        </w:rPr>
        <w:t>The ability of the cancer cells to evade apoptosis and survive</w:t>
      </w:r>
      <w:r w:rsidRPr="00832075">
        <w:rPr>
          <w:rFonts w:asciiTheme="minorBidi" w:hAnsiTheme="minorBidi"/>
          <w:color w:val="000000" w:themeColor="text1"/>
          <w:szCs w:val="24"/>
          <w:shd w:val="clear" w:color="auto" w:fill="FFFFFF"/>
        </w:rPr>
        <w:t xml:space="preserve"> deleterious environment suggests an aggressive and acquired metastatic ability. The apoptosis results measuring caspase 3/7 suggest that RAMP3 knockdown significantly induced apoptosis compared to control cells. Though caspase 3/7 measurement signals involvement of apoptosis, it does not differentiate based on type or stage of cell death. Propidium iodide (PI) and Annexin V staining with FACS or fluorescent microscopy can be used to study early or late apoptosis. PI and Annexin V staining are relatively cheaper and require fewer resources. Comparatively, DNA fragmentation assay can be used prior to caspase 3/7 luciferase assay, since it is cost effective and final documentation involves agarose gel electrophoresis to visualise fragmented DNA.</w:t>
      </w:r>
    </w:p>
    <w:p w:rsidR="00FE6732" w:rsidRPr="00832075" w:rsidRDefault="00FE6732" w:rsidP="00FE6732">
      <w:pPr>
        <w:rPr>
          <w:rFonts w:asciiTheme="minorBidi" w:hAnsiTheme="minorBidi"/>
          <w:color w:val="000000" w:themeColor="text1"/>
          <w:szCs w:val="24"/>
          <w:shd w:val="clear" w:color="auto" w:fill="FFFFFF"/>
        </w:rPr>
      </w:pPr>
      <w:r w:rsidRPr="00832075">
        <w:rPr>
          <w:rFonts w:asciiTheme="minorBidi" w:hAnsiTheme="minorBidi"/>
          <w:color w:val="000000" w:themeColor="text1"/>
          <w:szCs w:val="24"/>
          <w:shd w:val="clear" w:color="auto" w:fill="FFFFFF"/>
        </w:rPr>
        <w:t xml:space="preserve">Previous reports have shown that AM expression is beneficial to increase endometrial cancer cells by increasing Bcl2 expression to counteract hypoxia-induced cell death </w:t>
      </w:r>
      <w:r w:rsidRPr="00832075">
        <w:rPr>
          <w:rFonts w:asciiTheme="minorBidi" w:hAnsiTheme="minorBidi"/>
          <w:color w:val="000000" w:themeColor="text1"/>
          <w:szCs w:val="24"/>
          <w:shd w:val="clear" w:color="auto" w:fill="FFFFFF"/>
        </w:rPr>
        <w:fldChar w:fldCharType="begin"/>
      </w:r>
      <w:r w:rsidRPr="00832075">
        <w:rPr>
          <w:rFonts w:asciiTheme="minorBidi" w:hAnsiTheme="minorBidi"/>
          <w:color w:val="000000" w:themeColor="text1"/>
          <w:szCs w:val="24"/>
          <w:shd w:val="clear" w:color="auto" w:fill="FFFFFF"/>
        </w:rPr>
        <w:instrText xml:space="preserve"> ADDIN EN.CITE &lt;EndNote&gt;&lt;Cite&gt;&lt;Author&gt;Oehler&lt;/Author&gt;&lt;Year&gt;2001&lt;/Year&gt;&lt;IDText&gt;Adrenomedullin inhibits hypoxic cell death by upregulation of Bcl-2 in endometrial cancer cells: a possible promotion mechanism for tumour growth&lt;/IDText&gt;&lt;DisplayText&gt;(Oehler et al., 2001)&lt;/DisplayText&gt;&lt;record&gt;&lt;dates&gt;&lt;pub-dates&gt;&lt;date&gt;May 24&lt;/date&gt;&lt;/pub-dates&gt;&lt;year&gt;2001&lt;/year&gt;&lt;/dates&gt;&lt;urls&gt;&lt;related-urls&gt;&lt;url&gt;&amp;lt;Go to ISI&amp;gt;://WOS:000168901800009&lt;/url&gt;&lt;/related-urls&gt;&lt;/urls&gt;&lt;isbn&gt;0950-9232&lt;/isbn&gt;&lt;titles&gt;&lt;title&gt;Adrenomedullin inhibits hypoxic cell death by upregulation of Bcl-2 in endometrial cancer cells: a possible promotion mechanism for tumour growth&lt;/title&gt;&lt;secondary-title&gt;Oncogene&lt;/secondary-title&gt;&lt;/titles&gt;&lt;pages&gt;2937-2945&lt;/pages&gt;&lt;number&gt;23&lt;/number&gt;&lt;contributors&gt;&lt;authors&gt;&lt;author&gt;Oehler, M. K.&lt;/author&gt;&lt;author&gt;Norbury, C.&lt;/author&gt;&lt;author&gt;Hague, S.&lt;/author&gt;&lt;author&gt;Rees, M. C. P.&lt;/author&gt;&lt;author&gt;Bicknell, R.&lt;/author&gt;&lt;/authors&gt;&lt;/contributors&gt;&lt;added-date format="utc"&gt;1417128944&lt;/added-date&gt;&lt;ref-type name="Journal Article"&gt;17&lt;/ref-type&gt;&lt;rec-number&gt;125&lt;/rec-number&gt;&lt;last-updated-date format="utc"&gt;1417128944&lt;/last-updated-date&gt;&lt;accession-num&gt;WOS:000168901800009&lt;/accession-num&gt;&lt;electronic-resource-num&gt;10.1038/sj.onc.1204422&lt;/electronic-resource-num&gt;&lt;volume&gt;20&lt;/volume&gt;&lt;/record&gt;&lt;/Cite&gt;&lt;/EndNote&gt;</w:instrText>
      </w:r>
      <w:r w:rsidRPr="00832075">
        <w:rPr>
          <w:rFonts w:asciiTheme="minorBidi" w:hAnsiTheme="minorBidi"/>
          <w:color w:val="000000" w:themeColor="text1"/>
          <w:szCs w:val="24"/>
          <w:shd w:val="clear" w:color="auto" w:fill="FFFFFF"/>
        </w:rPr>
        <w:fldChar w:fldCharType="separate"/>
      </w:r>
      <w:r w:rsidRPr="00832075">
        <w:rPr>
          <w:rFonts w:asciiTheme="minorBidi" w:hAnsiTheme="minorBidi"/>
          <w:color w:val="000000" w:themeColor="text1"/>
          <w:szCs w:val="24"/>
          <w:shd w:val="clear" w:color="auto" w:fill="FFFFFF"/>
        </w:rPr>
        <w:t>(Oehler et al., 2001)</w:t>
      </w:r>
      <w:r w:rsidRPr="00832075">
        <w:rPr>
          <w:rFonts w:asciiTheme="minorBidi" w:hAnsiTheme="minorBidi"/>
          <w:color w:val="000000" w:themeColor="text1"/>
          <w:szCs w:val="24"/>
          <w:shd w:val="clear" w:color="auto" w:fill="FFFFFF"/>
        </w:rPr>
        <w:fldChar w:fldCharType="end"/>
      </w:r>
      <w:r w:rsidRPr="00832075">
        <w:rPr>
          <w:rFonts w:asciiTheme="minorBidi" w:hAnsiTheme="minorBidi"/>
          <w:color w:val="000000" w:themeColor="text1"/>
          <w:szCs w:val="24"/>
          <w:shd w:val="clear" w:color="auto" w:fill="FFFFFF"/>
        </w:rPr>
        <w:t xml:space="preserve">. Hyperoxia induced cell death in rat lung was reduced by exogenous AM treatment via attenuation of caspase 3 expression </w:t>
      </w:r>
      <w:r w:rsidRPr="00832075">
        <w:rPr>
          <w:rFonts w:asciiTheme="minorBidi" w:hAnsiTheme="minorBidi"/>
          <w:color w:val="000000" w:themeColor="text1"/>
          <w:szCs w:val="24"/>
          <w:shd w:val="clear" w:color="auto" w:fill="FFFFFF"/>
        </w:rPr>
        <w:fldChar w:fldCharType="begin"/>
      </w:r>
      <w:r w:rsidRPr="00832075">
        <w:rPr>
          <w:rFonts w:asciiTheme="minorBidi" w:hAnsiTheme="minorBidi"/>
          <w:color w:val="000000" w:themeColor="text1"/>
          <w:szCs w:val="24"/>
          <w:shd w:val="clear" w:color="auto" w:fill="FFFFFF"/>
        </w:rPr>
        <w:instrText xml:space="preserve"> ADDIN EN.CITE &lt;EndNote&gt;&lt;Cite&gt;&lt;Author&gt;Vadivel&lt;/Author&gt;&lt;Year&gt;2010&lt;/Year&gt;&lt;IDText&gt;Adrenomedullin promotes lung angiogenesis, alveolar development, and repair&lt;/IDText&gt;&lt;DisplayText&gt;(Vadivel et al., 2010)&lt;/DisplayText&gt;&lt;record&gt;&lt;dates&gt;&lt;pub-dates&gt;&lt;date&gt;Aug&lt;/date&gt;&lt;/pub-dates&gt;&lt;year&gt;2010&lt;/year&gt;&lt;/dates&gt;&lt;keywords&gt;&lt;keyword&gt;Administration, Intranasal&lt;/keyword&gt;&lt;keyword&gt;Adrenomedullin&lt;/keyword&gt;&lt;keyword&gt;Animals&lt;/keyword&gt;&lt;keyword&gt;Animals, Newborn&lt;/keyword&gt;&lt;keyword&gt;Humans&lt;/keyword&gt;&lt;keyword&gt;Lung&lt;/keyword&gt;&lt;keyword&gt;Microscopy, Electron, Scanning&lt;/keyword&gt;&lt;keyword&gt;Models, Biological&lt;/keyword&gt;&lt;keyword&gt;Neovascularization, Physiologic&lt;/keyword&gt;&lt;keyword&gt;Oxygen&lt;/keyword&gt;&lt;keyword&gt;Peptide Fragments&lt;/keyword&gt;&lt;keyword&gt;Pulmonary Alveoli&lt;/keyword&gt;&lt;keyword&gt;Pulmonary Artery&lt;/keyword&gt;&lt;keyword&gt;Rats&lt;/keyword&gt;&lt;keyword&gt;Wound Healing&lt;/keyword&gt;&lt;/keywords&gt;&lt;urls&gt;&lt;related-urls&gt;&lt;url&gt;https://www.ncbi.nlm.nih.gov/pubmed/19738161&lt;/url&gt;&lt;/related-urls&gt;&lt;/urls&gt;&lt;isbn&gt;1535-4989&lt;/isbn&gt;&lt;titles&gt;&lt;title&gt;Adrenomedullin promotes lung angiogenesis, alveolar development, and repair&lt;/title&gt;&lt;secondary-title&gt;Am J Respir Cell Mol Biol&lt;/secondary-title&gt;&lt;/titles&gt;&lt;pages&gt;152-60&lt;/pages&gt;&lt;number&gt;2&lt;/number&gt;&lt;contributors&gt;&lt;authors&gt;&lt;author&gt;Vadivel, A.&lt;/author&gt;&lt;author&gt;Abozaid, S.&lt;/author&gt;&lt;author&gt;van Haaften, T.&lt;/author&gt;&lt;author&gt;Sawicka, M.&lt;/author&gt;&lt;author&gt;Eaton, F.&lt;/author&gt;&lt;author&gt;Chen, M.&lt;/author&gt;&lt;author&gt;Thébaud, B.&lt;/author&gt;&lt;/authors&gt;&lt;/contributors&gt;&lt;edition&gt;2009/09/08&lt;/edition&gt;&lt;language&gt;eng&lt;/language&gt;&lt;added-date format="utc"&gt;1526585290&lt;/added-date&gt;&lt;ref-type name="Journal Article"&gt;17&lt;/ref-type&gt;&lt;rec-number&gt;295&lt;/rec-number&gt;&lt;last-updated-date format="utc"&gt;1526585290&lt;/last-updated-date&gt;&lt;accession-num&gt;19738161&lt;/accession-num&gt;&lt;electronic-resource-num&gt;10.1165/rcmb.2009-0004OC&lt;/electronic-resource-num&gt;&lt;volume&gt;43&lt;/volume&gt;&lt;/record&gt;&lt;/Cite&gt;&lt;/EndNote&gt;</w:instrText>
      </w:r>
      <w:r w:rsidRPr="00832075">
        <w:rPr>
          <w:rFonts w:asciiTheme="minorBidi" w:hAnsiTheme="minorBidi"/>
          <w:color w:val="000000" w:themeColor="text1"/>
          <w:szCs w:val="24"/>
          <w:shd w:val="clear" w:color="auto" w:fill="FFFFFF"/>
        </w:rPr>
        <w:fldChar w:fldCharType="separate"/>
      </w:r>
      <w:r w:rsidRPr="00832075">
        <w:rPr>
          <w:rFonts w:asciiTheme="minorBidi" w:hAnsiTheme="minorBidi"/>
          <w:color w:val="000000" w:themeColor="text1"/>
          <w:szCs w:val="24"/>
          <w:shd w:val="clear" w:color="auto" w:fill="FFFFFF"/>
        </w:rPr>
        <w:t>(Vadivel et al., 2010)</w:t>
      </w:r>
      <w:r w:rsidRPr="00832075">
        <w:rPr>
          <w:rFonts w:asciiTheme="minorBidi" w:hAnsiTheme="minorBidi"/>
          <w:color w:val="000000" w:themeColor="text1"/>
          <w:szCs w:val="24"/>
          <w:shd w:val="clear" w:color="auto" w:fill="FFFFFF"/>
        </w:rPr>
        <w:fldChar w:fldCharType="end"/>
      </w:r>
      <w:r w:rsidRPr="00832075">
        <w:rPr>
          <w:rFonts w:asciiTheme="minorBidi" w:hAnsiTheme="minorBidi"/>
          <w:color w:val="000000" w:themeColor="text1"/>
          <w:szCs w:val="24"/>
          <w:shd w:val="clear" w:color="auto" w:fill="FFFFFF"/>
        </w:rPr>
        <w:t xml:space="preserve">. Also, AM knockdown in gastric cancer cells increased cleaved caspase 3 and Bcl2 expression </w:t>
      </w:r>
      <w:r w:rsidRPr="00832075">
        <w:rPr>
          <w:rFonts w:asciiTheme="minorBidi" w:hAnsiTheme="minorBidi"/>
          <w:color w:val="000000" w:themeColor="text1"/>
          <w:szCs w:val="24"/>
          <w:shd w:val="clear" w:color="auto" w:fill="FFFFFF"/>
        </w:rPr>
        <w:fldChar w:fldCharType="begin"/>
      </w:r>
      <w:r w:rsidRPr="00832075">
        <w:rPr>
          <w:rFonts w:asciiTheme="minorBidi" w:hAnsiTheme="minorBidi"/>
          <w:color w:val="000000" w:themeColor="text1"/>
          <w:szCs w:val="24"/>
          <w:shd w:val="clear" w:color="auto" w:fill="FFFFFF"/>
        </w:rPr>
        <w:instrText xml:space="preserve"> ADDIN EN.CITE &lt;EndNote&gt;&lt;Cite&gt;&lt;Author&gt;Qiao&lt;/Author&gt;&lt;Year&gt;2017&lt;/Year&gt;&lt;IDText&gt;The role of adrenomedullin in the pathogenesis of gastric cancer&lt;/IDText&gt;&lt;DisplayText&gt;(Qiao et al., 2017)&lt;/DisplayText&gt;&lt;record&gt;&lt;dates&gt;&lt;pub-dates&gt;&lt;date&gt;Oct&lt;/date&gt;&lt;/pub-dates&gt;&lt;year&gt;2017&lt;/year&gt;&lt;/dates&gt;&lt;keywords&gt;&lt;keyword&gt;RNA interference&lt;/keyword&gt;&lt;keyword&gt;adrenomedullin&lt;/keyword&gt;&lt;keyword&gt;autophagy&lt;/keyword&gt;&lt;keyword&gt;gastric cancer&lt;/keyword&gt;&lt;keyword&gt;signaling pathway&lt;/keyword&gt;&lt;/keywords&gt;&lt;urls&gt;&lt;related-urls&gt;&lt;url&gt;https://www.ncbi.nlm.nih.gov/pubmed/29179449&lt;/url&gt;&lt;/related-urls&gt;&lt;/urls&gt;&lt;isbn&gt;1949-2553&lt;/isbn&gt;&lt;custom2&gt;PMC5687619&lt;/custom2&gt;&lt;titles&gt;&lt;title&gt;The role of adrenomedullin in the pathogenesis of gastric cancer&lt;/title&gt;&lt;secondary-title&gt;Oncotarget&lt;/secondary-title&gt;&lt;/titles&gt;&lt;pages&gt;88464-88474&lt;/pages&gt;&lt;number&gt;51&lt;/number&gt;&lt;contributors&gt;&lt;authors&gt;&lt;author&gt;Qiao, F.&lt;/author&gt;&lt;author&gt;Fang, J.&lt;/author&gt;&lt;author&gt;Xu, J.&lt;/author&gt;&lt;author&gt;Zhao, W.&lt;/author&gt;&lt;author&gt;Ni, Y.&lt;/author&gt;&lt;author&gt;Akuo, B. A.&lt;/author&gt;&lt;author&gt;Zhang, W.&lt;/author&gt;&lt;author&gt;Liu, Y.&lt;/author&gt;&lt;author&gt;Ding, F.&lt;/author&gt;&lt;author&gt;Li, G.&lt;/author&gt;&lt;author&gt;Liu, B.&lt;/author&gt;&lt;author&gt;Wang, H.&lt;/author&gt;&lt;author&gt;Shao, S.&lt;/author&gt;&lt;/authors&gt;&lt;/contributors&gt;&lt;edition&gt;2017/06/29&lt;/edition&gt;&lt;language&gt;eng&lt;/language&gt;&lt;added-date format="utc"&gt;1526585191&lt;/added-date&gt;&lt;ref-type name="Journal Article"&gt;17&lt;/ref-type&gt;&lt;rec-number&gt;294&lt;/rec-number&gt;&lt;last-updated-date format="utc"&gt;1526585191&lt;/last-updated-date&gt;&lt;accession-num&gt;29179449&lt;/accession-num&gt;&lt;electronic-resource-num&gt;10.18632/oncotarget.18881&lt;/electronic-resource-num&gt;&lt;volume&gt;8&lt;/volume&gt;&lt;/record&gt;&lt;/Cite&gt;&lt;/EndNote&gt;</w:instrText>
      </w:r>
      <w:r w:rsidRPr="00832075">
        <w:rPr>
          <w:rFonts w:asciiTheme="minorBidi" w:hAnsiTheme="minorBidi"/>
          <w:color w:val="000000" w:themeColor="text1"/>
          <w:szCs w:val="24"/>
          <w:shd w:val="clear" w:color="auto" w:fill="FFFFFF"/>
        </w:rPr>
        <w:fldChar w:fldCharType="separate"/>
      </w:r>
      <w:r w:rsidRPr="00832075">
        <w:rPr>
          <w:rFonts w:asciiTheme="minorBidi" w:hAnsiTheme="minorBidi"/>
          <w:color w:val="000000" w:themeColor="text1"/>
          <w:szCs w:val="24"/>
          <w:shd w:val="clear" w:color="auto" w:fill="FFFFFF"/>
        </w:rPr>
        <w:t>(Qiao et al., 2017)</w:t>
      </w:r>
      <w:r w:rsidRPr="00832075">
        <w:rPr>
          <w:rFonts w:asciiTheme="minorBidi" w:hAnsiTheme="minorBidi"/>
          <w:color w:val="000000" w:themeColor="text1"/>
          <w:szCs w:val="24"/>
          <w:shd w:val="clear" w:color="auto" w:fill="FFFFFF"/>
        </w:rPr>
        <w:fldChar w:fldCharType="end"/>
      </w:r>
      <w:r w:rsidRPr="00832075">
        <w:rPr>
          <w:rFonts w:asciiTheme="minorBidi" w:hAnsiTheme="minorBidi"/>
          <w:color w:val="000000" w:themeColor="text1"/>
          <w:szCs w:val="24"/>
          <w:shd w:val="clear" w:color="auto" w:fill="FFFFFF"/>
        </w:rPr>
        <w:t xml:space="preserve">. Further, apoptosis induced by serum deprivation in osteoblasts was rescued by AM treatment </w:t>
      </w:r>
      <w:r w:rsidRPr="00832075">
        <w:rPr>
          <w:rFonts w:asciiTheme="minorBidi" w:hAnsiTheme="minorBidi"/>
          <w:color w:val="000000" w:themeColor="text1"/>
          <w:szCs w:val="24"/>
          <w:shd w:val="clear" w:color="auto" w:fill="FFFFFF"/>
        </w:rPr>
        <w:fldChar w:fldCharType="begin"/>
      </w:r>
      <w:r w:rsidRPr="00832075">
        <w:rPr>
          <w:rFonts w:asciiTheme="minorBidi" w:hAnsiTheme="minorBidi"/>
          <w:color w:val="000000" w:themeColor="text1"/>
          <w:szCs w:val="24"/>
          <w:shd w:val="clear" w:color="auto" w:fill="FFFFFF"/>
        </w:rPr>
        <w:instrText xml:space="preserve"> ADDIN EN.CITE &lt;EndNote&gt;&lt;Cite&gt;&lt;Author&gt;Uzan&lt;/Author&gt;&lt;Year&gt;2008&lt;/Year&gt;&lt;IDText&gt;Adrenomedullin is anti-apoptotic in osteoblasts through CGRP1 receptors and MEK-ERK pathway&lt;/IDText&gt;&lt;DisplayText&gt;(Uzan et al., 2008)&lt;/DisplayText&gt;&lt;record&gt;&lt;dates&gt;&lt;pub-dates&gt;&lt;date&gt;Apr&lt;/date&gt;&lt;/pub-dates&gt;&lt;year&gt;2008&lt;/year&gt;&lt;/dates&gt;&lt;keywords&gt;&lt;keyword&gt;Adrenomedullin&lt;/keyword&gt;&lt;keyword&gt;Animals&lt;/keyword&gt;&lt;keyword&gt;Annexin A5&lt;/keyword&gt;&lt;keyword&gt;Apoptosis&lt;/keyword&gt;&lt;keyword&gt;Enzyme Activation&lt;/keyword&gt;&lt;keyword&gt;Extracellular Signal-Regulated MAP Kinases&lt;/keyword&gt;&lt;keyword&gt;Fluorescein-5-isothiocyanate&lt;/keyword&gt;&lt;keyword&gt;Humans&lt;/keyword&gt;&lt;keyword&gt;Mice&lt;/keyword&gt;&lt;keyword&gt;Mitogen-Activated Protein Kinase Kinases&lt;/keyword&gt;&lt;keyword&gt;Osteoblasts&lt;/keyword&gt;&lt;keyword&gt;Protein Kinase Inhibitors&lt;/keyword&gt;&lt;keyword&gt;Proto-Oncogene Proteins c-bcl-2&lt;/keyword&gt;&lt;keyword&gt;Receptors, Calcitonin Gene-Related Peptide&lt;/keyword&gt;&lt;keyword&gt;Serum&lt;/keyword&gt;&lt;/keywords&gt;&lt;urls&gt;&lt;related-urls&gt;&lt;url&gt;https://www.ncbi.nlm.nih.gov/pubmed/17941085&lt;/url&gt;&lt;/related-urls&gt;&lt;/urls&gt;&lt;isbn&gt;1097-4652&lt;/isbn&gt;&lt;titles&gt;&lt;title&gt;Adrenomedullin is anti-apoptotic in osteoblasts through CGRP1 receptors and MEK-ERK pathway&lt;/title&gt;&lt;secondary-title&gt;J Cell Physiol&lt;/secondary-title&gt;&lt;/titles&gt;&lt;pages&gt;122-8&lt;/pages&gt;&lt;number&gt;1&lt;/number&gt;&lt;contributors&gt;&lt;authors&gt;&lt;author&gt;Uzan, B.&lt;/author&gt;&lt;author&gt;Villemin, A.&lt;/author&gt;&lt;author&gt;Garel, J. M.&lt;/author&gt;&lt;author&gt;Cressent, M.&lt;/author&gt;&lt;/authors&gt;&lt;/contributors&gt;&lt;language&gt;eng&lt;/language&gt;&lt;added-date format="utc"&gt;1526585128&lt;/added-date&gt;&lt;ref-type name="Journal Article"&gt;17&lt;/ref-type&gt;&lt;rec-number&gt;293&lt;/rec-number&gt;&lt;last-updated-date format="utc"&gt;1526585128&lt;/last-updated-date&gt;&lt;accession-num&gt;17941085&lt;/accession-num&gt;&lt;electronic-resource-num&gt;10.1002/jcp.21294&lt;/electronic-resource-num&gt;&lt;volume&gt;215&lt;/volume&gt;&lt;/record&gt;&lt;/Cite&gt;&lt;/EndNote&gt;</w:instrText>
      </w:r>
      <w:r w:rsidRPr="00832075">
        <w:rPr>
          <w:rFonts w:asciiTheme="minorBidi" w:hAnsiTheme="minorBidi"/>
          <w:color w:val="000000" w:themeColor="text1"/>
          <w:szCs w:val="24"/>
          <w:shd w:val="clear" w:color="auto" w:fill="FFFFFF"/>
        </w:rPr>
        <w:fldChar w:fldCharType="separate"/>
      </w:r>
      <w:r w:rsidRPr="00832075">
        <w:rPr>
          <w:rFonts w:asciiTheme="minorBidi" w:hAnsiTheme="minorBidi"/>
          <w:color w:val="000000" w:themeColor="text1"/>
          <w:szCs w:val="24"/>
          <w:shd w:val="clear" w:color="auto" w:fill="FFFFFF"/>
        </w:rPr>
        <w:t>(</w:t>
      </w:r>
      <w:r w:rsidRPr="00832075">
        <w:rPr>
          <w:rFonts w:asciiTheme="minorBidi" w:hAnsiTheme="minorBidi"/>
          <w:szCs w:val="24"/>
          <w:shd w:val="clear" w:color="auto" w:fill="FFFFFF"/>
        </w:rPr>
        <w:t>Uzan</w:t>
      </w:r>
      <w:r w:rsidRPr="00832075">
        <w:rPr>
          <w:rFonts w:asciiTheme="minorBidi" w:hAnsiTheme="minorBidi"/>
          <w:color w:val="000000" w:themeColor="text1"/>
          <w:szCs w:val="24"/>
          <w:shd w:val="clear" w:color="auto" w:fill="FFFFFF"/>
        </w:rPr>
        <w:t xml:space="preserve"> et al., 2008)</w:t>
      </w:r>
      <w:r w:rsidRPr="00832075">
        <w:rPr>
          <w:rFonts w:asciiTheme="minorBidi" w:hAnsiTheme="minorBidi"/>
          <w:color w:val="000000" w:themeColor="text1"/>
          <w:szCs w:val="24"/>
          <w:shd w:val="clear" w:color="auto" w:fill="FFFFFF"/>
        </w:rPr>
        <w:fldChar w:fldCharType="end"/>
      </w:r>
      <w:r w:rsidRPr="00832075">
        <w:rPr>
          <w:rFonts w:asciiTheme="minorBidi" w:hAnsiTheme="minorBidi"/>
          <w:color w:val="000000" w:themeColor="text1"/>
          <w:szCs w:val="24"/>
          <w:shd w:val="clear" w:color="auto" w:fill="FFFFFF"/>
        </w:rPr>
        <w:t xml:space="preserve">. Despite the increased level of AM, RAMP3 knockdown cells displayed increased caspase 3/7 activity suggesting that RAMP3 expression is pivotal for apoptosis in MDA-MB-231 cells. Western blotting of cleaved caspase-3, Fas, and Bcl2 proteins </w:t>
      </w:r>
      <w:r w:rsidRPr="00832075">
        <w:rPr>
          <w:rFonts w:asciiTheme="minorBidi" w:hAnsiTheme="minorBidi"/>
          <w:color w:val="000000" w:themeColor="text1"/>
          <w:szCs w:val="24"/>
          <w:shd w:val="clear" w:color="auto" w:fill="FFFFFF"/>
        </w:rPr>
        <w:lastRenderedPageBreak/>
        <w:t xml:space="preserve">may further shed information upon whether the cell death was mediated by intrinsic or extrinsic death signalling pathway. </w:t>
      </w:r>
    </w:p>
    <w:p w:rsidR="00FE6732" w:rsidRPr="00832075" w:rsidRDefault="00FE6732" w:rsidP="00FE6732">
      <w:pPr>
        <w:rPr>
          <w:rFonts w:asciiTheme="minorBidi" w:hAnsiTheme="minorBidi"/>
          <w:color w:val="000000" w:themeColor="text1"/>
          <w:szCs w:val="24"/>
          <w:shd w:val="clear" w:color="auto" w:fill="FFFFFF"/>
        </w:rPr>
      </w:pPr>
      <w:r w:rsidRPr="00832075">
        <w:rPr>
          <w:rFonts w:asciiTheme="minorBidi" w:hAnsiTheme="minorBidi"/>
          <w:color w:val="000000" w:themeColor="text1"/>
          <w:szCs w:val="24"/>
          <w:shd w:val="clear" w:color="auto" w:fill="FFFFFF"/>
        </w:rPr>
        <w:t xml:space="preserve">Our clonogenicity results showed that colony forming efficiency was affected in knockdown cells compared to control cells. Since the presence of AM and CLR did not stabilise or increase clonal expansion, RAMP3/CLR signalling may be critical for the survival of disseminated cancer cells. Previous reports have validated the role of AM in survival and clonogenicity </w:t>
      </w:r>
      <w:r w:rsidRPr="00832075">
        <w:rPr>
          <w:rFonts w:asciiTheme="minorBidi" w:hAnsiTheme="minorBidi"/>
          <w:color w:val="000000" w:themeColor="text1"/>
          <w:szCs w:val="24"/>
          <w:shd w:val="clear" w:color="auto" w:fill="FFFFFF"/>
        </w:rPr>
        <w:fldChar w:fldCharType="begin">
          <w:fldData xml:space="preserve">PEVuZE5vdGU+PENpdGU+PEF1dGhvcj5CYXJhbmVsbG88L0F1dGhvcj48WWVhcj4yMDEyPC9ZZWFy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=
</w:fldData>
        </w:fldChar>
      </w:r>
      <w:r w:rsidRPr="00832075">
        <w:rPr>
          <w:rFonts w:asciiTheme="minorBidi" w:hAnsiTheme="minorBidi"/>
          <w:color w:val="000000" w:themeColor="text1"/>
          <w:szCs w:val="24"/>
          <w:shd w:val="clear" w:color="auto" w:fill="FFFFFF"/>
        </w:rPr>
        <w:instrText xml:space="preserve"> ADDIN EN.CITE </w:instrText>
      </w:r>
      <w:r w:rsidRPr="00832075">
        <w:rPr>
          <w:rFonts w:asciiTheme="minorBidi" w:hAnsiTheme="minorBidi"/>
          <w:color w:val="000000" w:themeColor="text1"/>
          <w:szCs w:val="24"/>
          <w:shd w:val="clear" w:color="auto" w:fill="FFFFFF"/>
        </w:rPr>
        <w:fldChar w:fldCharType="begin">
          <w:fldData xml:space="preserve">PEVuZE5vdGU+PENpdGU+PEF1dGhvcj5CYXJhbmVsbG88L0F1dGhvcj48WWVhcj4yMDEyPC9ZZWFy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=
</w:fldData>
        </w:fldChar>
      </w:r>
      <w:r w:rsidRPr="00832075">
        <w:rPr>
          <w:rFonts w:asciiTheme="minorBidi" w:hAnsiTheme="minorBidi"/>
          <w:color w:val="000000" w:themeColor="text1"/>
          <w:szCs w:val="24"/>
          <w:shd w:val="clear" w:color="auto" w:fill="FFFFFF"/>
        </w:rPr>
        <w:instrText xml:space="preserve"> ADDIN EN.CITE.DATA </w:instrText>
      </w:r>
      <w:r w:rsidRPr="00832075">
        <w:rPr>
          <w:rFonts w:asciiTheme="minorBidi" w:hAnsiTheme="minorBidi"/>
          <w:color w:val="000000" w:themeColor="text1"/>
          <w:szCs w:val="24"/>
          <w:shd w:val="clear" w:color="auto" w:fill="FFFFFF"/>
        </w:rPr>
      </w:r>
      <w:r w:rsidRPr="00832075">
        <w:rPr>
          <w:rFonts w:asciiTheme="minorBidi" w:hAnsiTheme="minorBidi"/>
          <w:color w:val="000000" w:themeColor="text1"/>
          <w:szCs w:val="24"/>
          <w:shd w:val="clear" w:color="auto" w:fill="FFFFFF"/>
        </w:rPr>
        <w:fldChar w:fldCharType="end"/>
      </w:r>
      <w:r w:rsidRPr="00832075">
        <w:rPr>
          <w:rFonts w:asciiTheme="minorBidi" w:hAnsiTheme="minorBidi"/>
          <w:color w:val="000000" w:themeColor="text1"/>
          <w:szCs w:val="24"/>
          <w:shd w:val="clear" w:color="auto" w:fill="FFFFFF"/>
        </w:rPr>
      </w:r>
      <w:r w:rsidRPr="00832075">
        <w:rPr>
          <w:rFonts w:asciiTheme="minorBidi" w:hAnsiTheme="minorBidi"/>
          <w:color w:val="000000" w:themeColor="text1"/>
          <w:szCs w:val="24"/>
          <w:shd w:val="clear" w:color="auto" w:fill="FFFFFF"/>
        </w:rPr>
        <w:fldChar w:fldCharType="separate"/>
      </w:r>
      <w:r w:rsidRPr="00832075">
        <w:rPr>
          <w:rFonts w:asciiTheme="minorBidi" w:hAnsiTheme="minorBidi"/>
          <w:color w:val="000000" w:themeColor="text1"/>
          <w:szCs w:val="24"/>
          <w:shd w:val="clear" w:color="auto" w:fill="FFFFFF"/>
        </w:rPr>
        <w:t>(Baranello et al., 2012; Martínez-Herrero et al., 2012; Chiang et al., 2017)</w:t>
      </w:r>
      <w:r w:rsidRPr="00832075">
        <w:rPr>
          <w:rFonts w:asciiTheme="minorBidi" w:hAnsiTheme="minorBidi"/>
          <w:color w:val="000000" w:themeColor="text1"/>
          <w:szCs w:val="24"/>
          <w:shd w:val="clear" w:color="auto" w:fill="FFFFFF"/>
        </w:rPr>
        <w:fldChar w:fldCharType="end"/>
      </w:r>
      <w:r w:rsidRPr="00832075">
        <w:rPr>
          <w:rFonts w:asciiTheme="minorBidi" w:hAnsiTheme="minorBidi"/>
          <w:color w:val="000000" w:themeColor="text1"/>
          <w:szCs w:val="24"/>
          <w:shd w:val="clear" w:color="auto" w:fill="FFFFFF"/>
        </w:rPr>
        <w:t xml:space="preserve">. Statistical analysis of breast cancer patient data correlating breast cancer stem cells revealed 41-gene signature list aiding survival and metastasis. Amongst the gene panel, RAMP3 alongside osteolytic factors such as IL-6, IL-8 was also listed </w:t>
      </w:r>
      <w:r w:rsidRPr="00832075">
        <w:rPr>
          <w:rFonts w:asciiTheme="minorBidi" w:hAnsiTheme="minorBidi"/>
          <w:color w:val="000000" w:themeColor="text1"/>
          <w:szCs w:val="24"/>
          <w:shd w:val="clear" w:color="auto" w:fill="FFFFFF"/>
        </w:rPr>
        <w:fldChar w:fldCharType="begin"/>
      </w:r>
      <w:r w:rsidRPr="00832075">
        <w:rPr>
          <w:rFonts w:asciiTheme="minorBidi" w:hAnsiTheme="minorBidi"/>
          <w:color w:val="000000" w:themeColor="text1"/>
          <w:szCs w:val="24"/>
          <w:shd w:val="clear" w:color="auto" w:fill="FFFFFF"/>
        </w:rPr>
        <w:instrText xml:space="preserve"> ADDIN EN.CITE &lt;EndNote&gt;&lt;Cite&gt;&lt;Author&gt;Yin&lt;/Author&gt;&lt;Year&gt;2014&lt;/Year&gt;&lt;IDText&gt;A 41-gene signature derived from breast cancer stem cells as a predictor of survival&lt;/IDText&gt;&lt;DisplayText&gt;(Yin et al., 2014)&lt;/DisplayText&gt;&lt;record&gt;&lt;dates&gt;&lt;pub-dates&gt;&lt;date&gt;Jun&lt;/date&gt;&lt;/pub-dates&gt;&lt;year&gt;2014&lt;/year&gt;&lt;/dates&gt;&lt;keywords&gt;&lt;keyword&gt;Breast Neoplasms&lt;/keyword&gt;&lt;keyword&gt;Female&lt;/keyword&gt;&lt;keyword&gt;Gene Expression Profiling&lt;/keyword&gt;&lt;keyword&gt;Humans&lt;/keyword&gt;&lt;keyword&gt;Neoplasm Metastasis&lt;/keyword&gt;&lt;keyword&gt;Neoplastic Stem Cells&lt;/keyword&gt;&lt;keyword&gt;Precision Medicine&lt;/keyword&gt;&lt;keyword&gt;Prognosis&lt;/keyword&gt;&lt;keyword&gt;Survival Analysis&lt;/keyword&gt;&lt;/keywords&gt;&lt;urls&gt;&lt;related-urls&gt;&lt;url&gt;https://www.ncbi.nlm.nih.gov/pubmed/24906694&lt;/url&gt;&lt;/related-urls&gt;&lt;/urls&gt;&lt;isbn&gt;1756-9966&lt;/isbn&gt;&lt;custom2&gt;PMC4229870&lt;/custom2&gt;&lt;titles&gt;&lt;title&gt;A 41-gene signature derived from breast cancer stem cells as a predictor of survival&lt;/title&gt;&lt;secondary-title&gt;J Exp Clin Cancer Res&lt;/secondary-title&gt;&lt;/titles&gt;&lt;pages&gt;49&lt;/pages&gt;&lt;contributors&gt;&lt;authors&gt;&lt;author&gt;Yin, Z. Q.&lt;/author&gt;&lt;author&gt;Liu, J. J.&lt;/author&gt;&lt;author&gt;Xu, Y. C.&lt;/author&gt;&lt;author&gt;Yu, J.&lt;/author&gt;&lt;author&gt;Ding, G. H.&lt;/author&gt;&lt;author&gt;Yang, F.&lt;/author&gt;&lt;author&gt;Tang, L.&lt;/author&gt;&lt;author&gt;Liu, B. H.&lt;/author&gt;&lt;author&gt;Ma, Y.&lt;/author&gt;&lt;author&gt;Xia, Y. W.&lt;/author&gt;&lt;author&gt;Lin, X. L.&lt;/author&gt;&lt;author&gt;Wang, H. X.&lt;/author&gt;&lt;/authors&gt;&lt;/contributors&gt;&lt;edition&gt;2014/06/06&lt;/edition&gt;&lt;language&gt;eng&lt;/language&gt;&lt;added-date format="utc"&gt;1523116553&lt;/added-date&gt;&lt;ref-type name="Journal Article"&gt;17&lt;/ref-type&gt;&lt;rec-number&gt;225&lt;/rec-number&gt;&lt;last-updated-date format="utc"&gt;1523116553&lt;/last-updated-date&gt;&lt;accession-num&gt;24906694&lt;/accession-num&gt;&lt;electronic-resource-num&gt;10.1186/1756-9966-33-49&lt;/electronic-resource-num&gt;&lt;volume&gt;33&lt;/volume&gt;&lt;/record&gt;&lt;/Cite&gt;&lt;/EndNote&gt;</w:instrText>
      </w:r>
      <w:r w:rsidRPr="00832075">
        <w:rPr>
          <w:rFonts w:asciiTheme="minorBidi" w:hAnsiTheme="minorBidi"/>
          <w:color w:val="000000" w:themeColor="text1"/>
          <w:szCs w:val="24"/>
          <w:shd w:val="clear" w:color="auto" w:fill="FFFFFF"/>
        </w:rPr>
        <w:fldChar w:fldCharType="separate"/>
      </w:r>
      <w:r w:rsidRPr="00832075">
        <w:rPr>
          <w:rFonts w:asciiTheme="minorBidi" w:hAnsiTheme="minorBidi"/>
          <w:color w:val="000000" w:themeColor="text1"/>
          <w:szCs w:val="24"/>
          <w:shd w:val="clear" w:color="auto" w:fill="FFFFFF"/>
        </w:rPr>
        <w:t>(Yin et al., 2014)</w:t>
      </w:r>
      <w:r w:rsidRPr="00832075">
        <w:rPr>
          <w:rFonts w:asciiTheme="minorBidi" w:hAnsiTheme="minorBidi"/>
          <w:color w:val="000000" w:themeColor="text1"/>
          <w:szCs w:val="24"/>
          <w:shd w:val="clear" w:color="auto" w:fill="FFFFFF"/>
        </w:rPr>
        <w:fldChar w:fldCharType="end"/>
      </w:r>
      <w:r w:rsidRPr="00832075">
        <w:rPr>
          <w:rFonts w:asciiTheme="minorBidi" w:hAnsiTheme="minorBidi"/>
          <w:color w:val="000000" w:themeColor="text1"/>
          <w:szCs w:val="24"/>
          <w:shd w:val="clear" w:color="auto" w:fill="FFFFFF"/>
        </w:rPr>
        <w:t xml:space="preserve">. On the contrary, </w:t>
      </w:r>
      <w:r w:rsidRPr="00832075">
        <w:rPr>
          <w:rFonts w:asciiTheme="minorBidi" w:hAnsiTheme="minorBidi"/>
          <w:color w:val="000000" w:themeColor="text1"/>
          <w:szCs w:val="24"/>
        </w:rPr>
        <w:t>arginine methyltransferase PRMT5 highly expressed in breast cancer stem cells were shown to inhibit RAMP3 and activates AM and LOX. The ambiguous status of RAMP3 in breast cancer stem cell function needs to be explored for identifying its role in survival and clonogenicity of breast cancer cells. Hence, breast cancer stem cell markers such as CD44, CD24, and ALDH1 can be measured in RAMP3 knockdown cells by immunofluorescence, qRT-PCR, and FACS. Further, side population assay can also be performed in RAMP3 knockdown cells to estimate the efficiency and potency of RAMP3 knockdown cells to form breast cancer stem cells.</w:t>
      </w:r>
    </w:p>
    <w:p w:rsidR="00FE6732" w:rsidRPr="00832075" w:rsidRDefault="00FE6732" w:rsidP="00FE6732">
      <w:pPr>
        <w:rPr>
          <w:rFonts w:asciiTheme="minorBidi" w:hAnsiTheme="minorBidi"/>
          <w:color w:val="000000" w:themeColor="text1"/>
          <w:szCs w:val="24"/>
          <w:shd w:val="clear" w:color="auto" w:fill="FFFFFF"/>
        </w:rPr>
      </w:pPr>
      <w:r w:rsidRPr="00832075">
        <w:rPr>
          <w:rFonts w:asciiTheme="minorBidi" w:hAnsiTheme="minorBidi"/>
          <w:color w:val="000000" w:themeColor="text1"/>
          <w:szCs w:val="24"/>
          <w:shd w:val="clear" w:color="auto" w:fill="FFFFFF"/>
        </w:rPr>
        <w:t xml:space="preserve">The cAMP assay results of this project show that the MDA-MB-231 and RAMP3 knockdown cell were not stimulated by AM ligand.  Our cAMP results also compliment proliferation and viability assay studies which showed that AM agonist did not have any mitogenic effect on control and knockdown cells. Exogenous treatment of prostate cancer cell line PC-3 by exogenous AM did not increase intracellular cAMP. However, activation of the ERK1/2 pathway was observed </w:t>
      </w:r>
      <w:r w:rsidRPr="00832075">
        <w:rPr>
          <w:rFonts w:asciiTheme="minorBidi" w:hAnsiTheme="minorBidi"/>
          <w:color w:val="000000" w:themeColor="text1"/>
          <w:szCs w:val="24"/>
          <w:shd w:val="clear" w:color="auto" w:fill="FFFFFF"/>
        </w:rPr>
        <w:fldChar w:fldCharType="begin"/>
      </w:r>
      <w:r w:rsidRPr="00832075">
        <w:rPr>
          <w:rFonts w:asciiTheme="minorBidi" w:hAnsiTheme="minorBidi"/>
          <w:color w:val="000000" w:themeColor="text1"/>
          <w:szCs w:val="24"/>
          <w:shd w:val="clear" w:color="auto" w:fill="FFFFFF"/>
        </w:rPr>
        <w:instrText xml:space="preserve"> ADDIN EN.CITE &lt;EndNote&gt;&lt;Cite&gt;&lt;Author&gt;Abasolo&lt;/Author&gt;&lt;Year&gt;2004&lt;/Year&gt;&lt;IDText&gt;Adrenomedullin inhibits prostate cancer cell proliferation through a cAMP-independent autocrine mechanism&lt;/IDText&gt;&lt;DisplayText&gt;(Abasolo et al., 2004)&lt;/DisplayText&gt;&lt;record&gt;&lt;dates&gt;&lt;pub-dates&gt;&lt;date&gt;Sep&lt;/date&gt;&lt;/pub-dates&gt;&lt;year&gt;2004&lt;/year&gt;&lt;/dates&gt;&lt;keywords&gt;&lt;keyword&gt;Adrenomedullin&lt;/keyword&gt;&lt;keyword&gt;Base Sequence&lt;/keyword&gt;&lt;keyword&gt;Cell Division&lt;/keyword&gt;&lt;keyword&gt;Cell Line, Tumor&lt;/keyword&gt;&lt;keyword&gt;Cyclic AMP&lt;/keyword&gt;&lt;keyword&gt;DNA Primers&lt;/keyword&gt;&lt;keyword&gt;Humans&lt;/keyword&gt;&lt;keyword&gt;Kinetics&lt;/keyword&gt;&lt;keyword&gt;Male&lt;/keyword&gt;&lt;keyword&gt;Peptides&lt;/keyword&gt;&lt;keyword&gt;Polymerase Chain Reaction&lt;/keyword&gt;&lt;keyword&gt;Prostatic Neoplasms&lt;/keyword&gt;&lt;keyword&gt;Recombinant Proteins&lt;/keyword&gt;&lt;keyword&gt;Reverse Transcriptase Polymerase Chain Reaction&lt;/keyword&gt;&lt;keyword&gt;Transfection&lt;/keyword&gt;&lt;/keywords&gt;&lt;urls&gt;&lt;related-urls&gt;&lt;url&gt;https://www.ncbi.nlm.nih.gov/pubmed/15336545&lt;/url&gt;&lt;/related-urls&gt;&lt;/urls&gt;&lt;isbn&gt;0006-291X&lt;/isbn&gt;&lt;titles&gt;&lt;title&gt;Adrenomedullin inhibits prostate cancer cell proliferation through a cAMP-independent autocrine mechanism&lt;/title&gt;&lt;secondary-title&gt;Biochem Biophys Res Commun&lt;/secondary-title&gt;&lt;/titles&gt;&lt;pages&gt;878-86&lt;/pages&gt;&lt;number&gt;3&lt;/number&gt;&lt;contributors&gt;&lt;authors&gt;&lt;author&gt;Abasolo, I.&lt;/author&gt;&lt;author&gt;Wang, Z.&lt;/author&gt;&lt;author&gt;Montuenga, L. M.&lt;/author&gt;&lt;author&gt;Calvo, A.&lt;/author&gt;&lt;/authors&gt;&lt;/contributors&gt;&lt;language&gt;eng&lt;/language&gt;&lt;added-date format="utc"&gt;1519070025&lt;/added-date&gt;&lt;ref-type name="Journal Article"&gt;17&lt;/ref-type&gt;&lt;rec-number&gt;163&lt;/rec-number&gt;&lt;last-updated-date format="utc"&gt;1519070025&lt;/last-updated-date&gt;&lt;accession-num&gt;15336545&lt;/accession-num&gt;&lt;electronic-resource-num&gt;10.1016/j.bbrc.2004.08.006&lt;/electronic-resource-num&gt;&lt;volume&gt;322&lt;/volume&gt;&lt;/record&gt;&lt;/Cite&gt;&lt;/EndNote&gt;</w:instrText>
      </w:r>
      <w:r w:rsidRPr="00832075">
        <w:rPr>
          <w:rFonts w:asciiTheme="minorBidi" w:hAnsiTheme="minorBidi"/>
          <w:color w:val="000000" w:themeColor="text1"/>
          <w:szCs w:val="24"/>
          <w:shd w:val="clear" w:color="auto" w:fill="FFFFFF"/>
        </w:rPr>
        <w:fldChar w:fldCharType="separate"/>
      </w:r>
      <w:r w:rsidRPr="00832075">
        <w:rPr>
          <w:rFonts w:asciiTheme="minorBidi" w:hAnsiTheme="minorBidi"/>
          <w:color w:val="000000" w:themeColor="text1"/>
          <w:szCs w:val="24"/>
          <w:shd w:val="clear" w:color="auto" w:fill="FFFFFF"/>
        </w:rPr>
        <w:t>(Abasolo et al., 2004)</w:t>
      </w:r>
      <w:r w:rsidRPr="00832075">
        <w:rPr>
          <w:rFonts w:asciiTheme="minorBidi" w:hAnsiTheme="minorBidi"/>
          <w:color w:val="000000" w:themeColor="text1"/>
          <w:szCs w:val="24"/>
          <w:shd w:val="clear" w:color="auto" w:fill="FFFFFF"/>
        </w:rPr>
        <w:fldChar w:fldCharType="end"/>
      </w:r>
      <w:r w:rsidRPr="00832075">
        <w:rPr>
          <w:rFonts w:asciiTheme="minorBidi" w:hAnsiTheme="minorBidi"/>
          <w:color w:val="000000" w:themeColor="text1"/>
          <w:szCs w:val="24"/>
          <w:shd w:val="clear" w:color="auto" w:fill="FFFFFF"/>
        </w:rPr>
        <w:t xml:space="preserve">. Also, AM mediated ERK signalling has been reported in several studies. In MDA-MB-231 cells, LOXL2 mediated tumour formation is potentiated by RAMP3 and P38 MAPK pathway </w:t>
      </w:r>
      <w:r w:rsidRPr="00832075">
        <w:rPr>
          <w:rFonts w:asciiTheme="minorBidi" w:hAnsiTheme="minorBidi"/>
          <w:color w:val="000000" w:themeColor="text1"/>
          <w:szCs w:val="24"/>
          <w:shd w:val="clear" w:color="auto" w:fill="FFFFFF"/>
        </w:rPr>
        <w:fldChar w:fldCharType="begin"/>
      </w:r>
      <w:r w:rsidRPr="00832075">
        <w:rPr>
          <w:rFonts w:asciiTheme="minorBidi" w:hAnsiTheme="minorBidi"/>
          <w:color w:val="000000" w:themeColor="text1"/>
          <w:szCs w:val="24"/>
          <w:shd w:val="clear" w:color="auto" w:fill="FFFFFF"/>
        </w:rPr>
        <w:instrText xml:space="preserve"> ADDIN EN.CITE &lt;EndNote&gt;&lt;Cite&gt;&lt;Author&gt;Brekhman&lt;/Author&gt;&lt;Year&gt;2011&lt;/Year&gt;&lt;IDText&gt;Receptor activity modifying protein-3 mediates the protumorigenic activity of lysyl oxidase-like protein-2&lt;/IDText&gt;&lt;DisplayText&gt;(Brekhman et al., 2011b)&lt;/DisplayText&gt;&lt;record&gt;&lt;dates&gt;&lt;pub-dates&gt;&lt;date&gt;Jan&lt;/date&gt;&lt;/pub-dates&gt;&lt;year&gt;2011&lt;/year&gt;&lt;/dates&gt;&lt;urls&gt;&lt;related-urls&gt;&lt;url&gt;&amp;lt;Go to ISI&amp;gt;://WOS:000285869500006&lt;/url&gt;&lt;/related-urls&gt;&lt;/urls&gt;&lt;isbn&gt;0892-6638&lt;/isbn&gt;&lt;titles&gt;&lt;title&gt;Receptor activity modifying protein-3 mediates the protumorigenic activity of lysyl oxidase-like protein-2&lt;/title&gt;&lt;secondary-title&gt;Faseb Journal&lt;/secondary-title&gt;&lt;/titles&gt;&lt;pages&gt;55-65&lt;/pages&gt;&lt;number&gt;1&lt;/number&gt;&lt;contributors&gt;&lt;authors&gt;&lt;author&gt;Brekhman, Vera&lt;/author&gt;&lt;author&gt;Lugassie, Jennie&lt;/author&gt;&lt;author&gt;Zaffryar-Eilot, Shelly&lt;/author&gt;&lt;author&gt;Sabo, Edmond&lt;/author&gt;&lt;author&gt;Kessler, Ofra&lt;/author&gt;&lt;author&gt;Smith, Victoria&lt;/author&gt;&lt;author&gt;Golding, Hana&lt;/author&gt;&lt;author&gt;Neufeld, Gera&lt;/author&gt;&lt;/authors&gt;&lt;/contributors&gt;&lt;added-date format="utc"&gt;1415636722&lt;/added-date&gt;&lt;ref-type name="Journal Article"&gt;17&lt;/ref-type&gt;&lt;rec-number&gt;112&lt;/rec-number&gt;&lt;last-updated-date format="utc"&gt;1415636722&lt;/last-updated-date&gt;&lt;accession-num&gt;WOS:000285869500006&lt;/accession-num&gt;&lt;electronic-resource-num&gt;10.1096/fj.10-162677&lt;/electronic-resource-num&gt;&lt;volume&gt;25&lt;/volume&gt;&lt;/record&gt;&lt;/Cite&gt;&lt;/EndNote&gt;</w:instrText>
      </w:r>
      <w:r w:rsidRPr="00832075">
        <w:rPr>
          <w:rFonts w:asciiTheme="minorBidi" w:hAnsiTheme="minorBidi"/>
          <w:color w:val="000000" w:themeColor="text1"/>
          <w:szCs w:val="24"/>
          <w:shd w:val="clear" w:color="auto" w:fill="FFFFFF"/>
        </w:rPr>
        <w:fldChar w:fldCharType="separate"/>
      </w:r>
      <w:r w:rsidRPr="00832075">
        <w:rPr>
          <w:rFonts w:asciiTheme="minorBidi" w:hAnsiTheme="minorBidi"/>
          <w:color w:val="000000" w:themeColor="text1"/>
          <w:szCs w:val="24"/>
          <w:shd w:val="clear" w:color="auto" w:fill="FFFFFF"/>
        </w:rPr>
        <w:t>(Brekhman et al., 2011)</w:t>
      </w:r>
      <w:r w:rsidRPr="00832075">
        <w:rPr>
          <w:rFonts w:asciiTheme="minorBidi" w:hAnsiTheme="minorBidi"/>
          <w:color w:val="000000" w:themeColor="text1"/>
          <w:szCs w:val="24"/>
          <w:shd w:val="clear" w:color="auto" w:fill="FFFFFF"/>
        </w:rPr>
        <w:fldChar w:fldCharType="end"/>
      </w:r>
      <w:r w:rsidRPr="00832075">
        <w:rPr>
          <w:rFonts w:asciiTheme="minorBidi" w:hAnsiTheme="minorBidi"/>
          <w:color w:val="000000" w:themeColor="text1"/>
          <w:szCs w:val="24"/>
          <w:shd w:val="clear" w:color="auto" w:fill="FFFFFF"/>
        </w:rPr>
        <w:t>. Hence, measurement of intracellular Ca</w:t>
      </w:r>
      <w:r w:rsidRPr="00832075">
        <w:rPr>
          <w:rFonts w:asciiTheme="minorBidi" w:hAnsiTheme="minorBidi"/>
          <w:color w:val="000000" w:themeColor="text1"/>
          <w:szCs w:val="24"/>
          <w:shd w:val="clear" w:color="auto" w:fill="FFFFFF"/>
          <w:vertAlign w:val="superscript"/>
        </w:rPr>
        <w:t xml:space="preserve">+2 </w:t>
      </w:r>
      <w:r w:rsidRPr="00832075">
        <w:rPr>
          <w:rFonts w:asciiTheme="minorBidi" w:hAnsiTheme="minorBidi"/>
          <w:color w:val="000000" w:themeColor="text1"/>
          <w:szCs w:val="24"/>
          <w:shd w:val="clear" w:color="auto" w:fill="FFFFFF"/>
        </w:rPr>
        <w:t xml:space="preserve">concentration upon AM receptor activation by calcium mobilisation assay and protein expression of MAPK and ERK signalling </w:t>
      </w:r>
      <w:r w:rsidRPr="00832075">
        <w:rPr>
          <w:rFonts w:asciiTheme="minorBidi" w:hAnsiTheme="minorBidi"/>
          <w:color w:val="000000" w:themeColor="text1"/>
          <w:szCs w:val="24"/>
          <w:shd w:val="clear" w:color="auto" w:fill="FFFFFF"/>
        </w:rPr>
        <w:lastRenderedPageBreak/>
        <w:t xml:space="preserve">pathways by western blotting may further ascertain the functional effect of AM in breast cancer cell line MDA-MB-231. </w:t>
      </w:r>
    </w:p>
    <w:p w:rsidR="00FE6732" w:rsidRPr="00832075" w:rsidRDefault="00FE6732" w:rsidP="00FE6732">
      <w:pPr>
        <w:rPr>
          <w:rFonts w:asciiTheme="minorBidi" w:hAnsiTheme="minorBidi"/>
          <w:bCs/>
          <w:color w:val="000000" w:themeColor="text1"/>
          <w:szCs w:val="24"/>
        </w:rPr>
      </w:pPr>
      <w:r w:rsidRPr="00832075">
        <w:rPr>
          <w:rFonts w:asciiTheme="minorBidi" w:hAnsiTheme="minorBidi"/>
          <w:color w:val="000000" w:themeColor="text1"/>
          <w:szCs w:val="24"/>
          <w:shd w:val="clear" w:color="auto" w:fill="FFFFFF"/>
        </w:rPr>
        <w:t xml:space="preserve">Ability to induce and sustain vasculogenesis is crucial for the primary tumour to acquire a heterogeneous aggressive genotype and successfully survive and metastasise leading to the clinical manifestation of cancer. </w:t>
      </w:r>
      <w:r w:rsidRPr="00832075">
        <w:rPr>
          <w:rFonts w:asciiTheme="minorBidi" w:hAnsiTheme="minorBidi"/>
          <w:bCs/>
          <w:color w:val="000000" w:themeColor="text1"/>
          <w:szCs w:val="24"/>
        </w:rPr>
        <w:t xml:space="preserve">Pro-angiogenic molecules secreted by breast cancer cells such as VEGF, bFGF, Angiogenin etc induce blood vessel formation and supports tumourigenesis. The onset of angiogenesis is crucial for a primary tumour to extravasate. Targeted therapies against angiogenesis have been successful in functioning as an adjuvant therapy. AM has been shown to induce new blood vessel formation in several physiological and pathological conditions </w:t>
      </w:r>
      <w:r w:rsidRPr="00832075">
        <w:rPr>
          <w:rFonts w:asciiTheme="minorBidi" w:hAnsiTheme="minorBidi"/>
          <w:color w:val="000000" w:themeColor="text1"/>
          <w:szCs w:val="24"/>
          <w:shd w:val="clear" w:color="auto" w:fill="FFFFFF"/>
        </w:rPr>
        <w:fldChar w:fldCharType="begin">
          <w:fldData xml:space="preserve">PEVuZE5vdGU+PENpdGU+PEF1dGhvcj5DaGF1aGFuPC9BdXRob3I+PFllYXI+MjAxNTwvWWVhcj48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</w:fldData>
        </w:fldChar>
      </w:r>
      <w:r w:rsidRPr="00832075">
        <w:rPr>
          <w:rFonts w:asciiTheme="minorBidi" w:hAnsiTheme="minorBidi"/>
          <w:color w:val="000000" w:themeColor="text1"/>
          <w:szCs w:val="24"/>
          <w:shd w:val="clear" w:color="auto" w:fill="FFFFFF"/>
        </w:rPr>
        <w:instrText xml:space="preserve"> ADDIN EN.CITE </w:instrText>
      </w:r>
      <w:r w:rsidRPr="00832075">
        <w:rPr>
          <w:rFonts w:asciiTheme="minorBidi" w:hAnsiTheme="minorBidi"/>
          <w:color w:val="000000" w:themeColor="text1"/>
          <w:szCs w:val="24"/>
          <w:shd w:val="clear" w:color="auto" w:fill="FFFFFF"/>
        </w:rPr>
        <w:fldChar w:fldCharType="begin">
          <w:fldData xml:space="preserve">PEVuZE5vdGU+PENpdGU+PEF1dGhvcj5DaGF1aGFuPC9BdXRob3I+PFllYXI+MjAxNTwvWWVhcj48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</w:fldData>
        </w:fldChar>
      </w:r>
      <w:r w:rsidRPr="00832075">
        <w:rPr>
          <w:rFonts w:asciiTheme="minorBidi" w:hAnsiTheme="minorBidi"/>
          <w:color w:val="000000" w:themeColor="text1"/>
          <w:szCs w:val="24"/>
          <w:shd w:val="clear" w:color="auto" w:fill="FFFFFF"/>
        </w:rPr>
        <w:instrText xml:space="preserve"> ADDIN EN.CITE.DATA </w:instrText>
      </w:r>
      <w:r w:rsidRPr="00832075">
        <w:rPr>
          <w:rFonts w:asciiTheme="minorBidi" w:hAnsiTheme="minorBidi"/>
          <w:color w:val="000000" w:themeColor="text1"/>
          <w:szCs w:val="24"/>
          <w:shd w:val="clear" w:color="auto" w:fill="FFFFFF"/>
        </w:rPr>
      </w:r>
      <w:r w:rsidRPr="00832075">
        <w:rPr>
          <w:rFonts w:asciiTheme="minorBidi" w:hAnsiTheme="minorBidi"/>
          <w:color w:val="000000" w:themeColor="text1"/>
          <w:szCs w:val="24"/>
          <w:shd w:val="clear" w:color="auto" w:fill="FFFFFF"/>
        </w:rPr>
        <w:fldChar w:fldCharType="end"/>
      </w:r>
      <w:r w:rsidRPr="00832075">
        <w:rPr>
          <w:rFonts w:asciiTheme="minorBidi" w:hAnsiTheme="minorBidi"/>
          <w:color w:val="000000" w:themeColor="text1"/>
          <w:szCs w:val="24"/>
          <w:shd w:val="clear" w:color="auto" w:fill="FFFFFF"/>
        </w:rPr>
      </w:r>
      <w:r w:rsidRPr="00832075">
        <w:rPr>
          <w:rFonts w:asciiTheme="minorBidi" w:hAnsiTheme="minorBidi"/>
          <w:color w:val="000000" w:themeColor="text1"/>
          <w:szCs w:val="24"/>
          <w:shd w:val="clear" w:color="auto" w:fill="FFFFFF"/>
        </w:rPr>
        <w:fldChar w:fldCharType="separate"/>
      </w:r>
      <w:r w:rsidR="003C0550" w:rsidRPr="00832075">
        <w:rPr>
          <w:rFonts w:asciiTheme="minorBidi" w:hAnsiTheme="minorBidi"/>
          <w:color w:val="000000" w:themeColor="text1"/>
          <w:szCs w:val="24"/>
          <w:shd w:val="clear" w:color="auto" w:fill="FFFFFF"/>
        </w:rPr>
        <w:t>(</w:t>
      </w:r>
      <w:r w:rsidRPr="00832075">
        <w:rPr>
          <w:rFonts w:asciiTheme="minorBidi" w:hAnsiTheme="minorBidi"/>
          <w:color w:val="000000" w:themeColor="text1"/>
          <w:szCs w:val="24"/>
          <w:shd w:val="clear" w:color="auto" w:fill="FFFFFF"/>
        </w:rPr>
        <w:t>Kaafarani et al., 2009; Berenguer-Daize et al., 2013; Karpinich et al., 2013; Chauhan et al., 2015,)</w:t>
      </w:r>
      <w:r w:rsidRPr="00832075">
        <w:rPr>
          <w:rFonts w:asciiTheme="minorBidi" w:hAnsiTheme="minorBidi"/>
          <w:color w:val="000000" w:themeColor="text1"/>
          <w:szCs w:val="24"/>
          <w:shd w:val="clear" w:color="auto" w:fill="FFFFFF"/>
        </w:rPr>
        <w:fldChar w:fldCharType="end"/>
      </w:r>
      <w:r w:rsidRPr="00832075">
        <w:rPr>
          <w:rFonts w:asciiTheme="minorBidi" w:hAnsiTheme="minorBidi"/>
          <w:bCs/>
          <w:color w:val="000000" w:themeColor="text1"/>
          <w:szCs w:val="24"/>
        </w:rPr>
        <w:t xml:space="preserve">. Our </w:t>
      </w:r>
      <w:r w:rsidRPr="00832075">
        <w:rPr>
          <w:rFonts w:asciiTheme="minorBidi" w:hAnsiTheme="minorBidi"/>
          <w:bCs/>
          <w:i/>
          <w:color w:val="000000" w:themeColor="text1"/>
          <w:szCs w:val="24"/>
        </w:rPr>
        <w:t>in vivo</w:t>
      </w:r>
      <w:r w:rsidRPr="00832075">
        <w:rPr>
          <w:rFonts w:asciiTheme="minorBidi" w:hAnsiTheme="minorBidi"/>
          <w:bCs/>
          <w:color w:val="000000" w:themeColor="text1"/>
          <w:szCs w:val="24"/>
        </w:rPr>
        <w:t xml:space="preserve"> results have shown profound vascular network and higher expression of CD31 compared to control cells. However, RAMP3 knockdown sarcoma cells did not affect tumour growth and neovascularisation. Also, capillary formation, blood vessel recovery, blood vessel marker expression such as CD31 and VEGF-A, blood vessel and lymphatic densities did not differ between RAMP3 KO and wild-type mice </w:t>
      </w:r>
      <w:r w:rsidRPr="00832075">
        <w:rPr>
          <w:rFonts w:asciiTheme="minorBidi" w:hAnsiTheme="minorBidi"/>
          <w:bCs/>
          <w:color w:val="000000" w:themeColor="text1"/>
          <w:szCs w:val="24"/>
        </w:rPr>
        <w:fldChar w:fldCharType="begin">
          <w:fldData xml:space="preserve">PEVuZE5vdGU+PENpdGU+PEF1dGhvcj5ZYW1hdWNoaTwvQXV0aG9yPjxZZWFyPjIwMTQ8L1llYXI+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</w:fldData>
        </w:fldChar>
      </w:r>
      <w:r w:rsidRPr="00832075">
        <w:rPr>
          <w:rFonts w:asciiTheme="minorBidi" w:hAnsiTheme="minorBidi"/>
          <w:bCs/>
          <w:color w:val="000000" w:themeColor="text1"/>
          <w:szCs w:val="24"/>
        </w:rPr>
        <w:instrText xml:space="preserve"> ADDIN EN.CITE </w:instrText>
      </w:r>
      <w:r w:rsidRPr="00832075">
        <w:rPr>
          <w:rFonts w:asciiTheme="minorBidi" w:hAnsiTheme="minorBidi"/>
          <w:bCs/>
          <w:color w:val="000000" w:themeColor="text1"/>
          <w:szCs w:val="24"/>
        </w:rPr>
        <w:fldChar w:fldCharType="begin">
          <w:fldData xml:space="preserve">PEVuZE5vdGU+PENpdGU+PEF1dGhvcj5ZYW1hdWNoaTwvQXV0aG9yPjxZZWFyPjIwMTQ8L1llYXI+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</w:fldData>
        </w:fldChar>
      </w:r>
      <w:r w:rsidRPr="00832075">
        <w:rPr>
          <w:rFonts w:asciiTheme="minorBidi" w:hAnsiTheme="minorBidi"/>
          <w:bCs/>
          <w:color w:val="000000" w:themeColor="text1"/>
          <w:szCs w:val="24"/>
        </w:rPr>
        <w:instrText xml:space="preserve"> ADDIN EN.CITE.DATA </w:instrText>
      </w:r>
      <w:r w:rsidRPr="00832075">
        <w:rPr>
          <w:rFonts w:asciiTheme="minorBidi" w:hAnsiTheme="minorBidi"/>
          <w:bCs/>
          <w:color w:val="000000" w:themeColor="text1"/>
          <w:szCs w:val="24"/>
        </w:rPr>
      </w:r>
      <w:r w:rsidRPr="00832075">
        <w:rPr>
          <w:rFonts w:asciiTheme="minorBidi" w:hAnsiTheme="minorBidi"/>
          <w:bCs/>
          <w:color w:val="000000" w:themeColor="text1"/>
          <w:szCs w:val="24"/>
        </w:rPr>
        <w:fldChar w:fldCharType="end"/>
      </w:r>
      <w:r w:rsidRPr="00832075">
        <w:rPr>
          <w:rFonts w:asciiTheme="minorBidi" w:hAnsiTheme="minorBidi"/>
          <w:bCs/>
          <w:color w:val="000000" w:themeColor="text1"/>
          <w:szCs w:val="24"/>
        </w:rPr>
      </w:r>
      <w:r w:rsidRPr="00832075">
        <w:rPr>
          <w:rFonts w:asciiTheme="minorBidi" w:hAnsiTheme="minorBidi"/>
          <w:bCs/>
          <w:color w:val="000000" w:themeColor="text1"/>
          <w:szCs w:val="24"/>
        </w:rPr>
        <w:fldChar w:fldCharType="separate"/>
      </w:r>
      <w:r w:rsidRPr="00832075">
        <w:rPr>
          <w:rFonts w:asciiTheme="minorBidi" w:hAnsiTheme="minorBidi"/>
          <w:bCs/>
          <w:color w:val="000000" w:themeColor="text1"/>
          <w:szCs w:val="24"/>
        </w:rPr>
        <w:t>(Yamauchi et al., 2014)</w:t>
      </w:r>
      <w:r w:rsidRPr="00832075">
        <w:rPr>
          <w:rFonts w:asciiTheme="minorBidi" w:hAnsiTheme="minorBidi"/>
          <w:bCs/>
          <w:color w:val="000000" w:themeColor="text1"/>
          <w:szCs w:val="24"/>
        </w:rPr>
        <w:fldChar w:fldCharType="end"/>
      </w:r>
      <w:r w:rsidRPr="00832075">
        <w:rPr>
          <w:rFonts w:asciiTheme="minorBidi" w:hAnsiTheme="minorBidi"/>
          <w:bCs/>
          <w:color w:val="000000" w:themeColor="text1"/>
          <w:szCs w:val="24"/>
        </w:rPr>
        <w:t xml:space="preserve">. </w:t>
      </w:r>
      <w:r w:rsidRPr="00832075">
        <w:rPr>
          <w:rFonts w:asciiTheme="minorBidi" w:hAnsiTheme="minorBidi"/>
          <w:color w:val="000000" w:themeColor="text1"/>
          <w:szCs w:val="24"/>
        </w:rPr>
        <w:t xml:space="preserve">Interesting, lymphatic vessel marker, podoplanin (PDPN) expression was reduced and dilated lymphatic vessels were observed in RAMP3 KO mice. </w:t>
      </w:r>
      <w:r w:rsidRPr="00832075">
        <w:rPr>
          <w:rFonts w:asciiTheme="minorBidi" w:hAnsiTheme="minorBidi"/>
          <w:bCs/>
          <w:color w:val="000000" w:themeColor="text1"/>
          <w:szCs w:val="24"/>
        </w:rPr>
        <w:t xml:space="preserve">Contrary to lymphatic endothelial cells and sarcoma cells, RAMP3 knockdown in MDA-MB-231 resulted in reduced CD31 expression. Measurement of PDPN expression in RAMP3 knockdown mice by qRT-PCR and immunohistochemistry may help us to understand if lymphatic vessel deregulation was observed in RAMP3 knockdown breast cancer. </w:t>
      </w:r>
    </w:p>
    <w:p w:rsidR="00FE6732" w:rsidRPr="00832075" w:rsidRDefault="00FE6732" w:rsidP="00FE6732">
      <w:pPr>
        <w:rPr>
          <w:rFonts w:asciiTheme="minorBidi" w:hAnsiTheme="minorBidi"/>
          <w:color w:val="222222"/>
          <w:szCs w:val="24"/>
          <w:shd w:val="clear" w:color="auto" w:fill="FFFFFF"/>
        </w:rPr>
      </w:pPr>
      <w:r w:rsidRPr="00832075">
        <w:rPr>
          <w:rFonts w:asciiTheme="minorBidi" w:hAnsiTheme="minorBidi"/>
          <w:bCs/>
          <w:color w:val="000000" w:themeColor="text1"/>
          <w:szCs w:val="24"/>
        </w:rPr>
        <w:t xml:space="preserve">It is unclear if AM and other interacting receptors could have mediated increased blood vessel, enhanced necrosis and tumour formation in the </w:t>
      </w:r>
      <w:r w:rsidRPr="00832075">
        <w:rPr>
          <w:rFonts w:asciiTheme="minorBidi" w:hAnsiTheme="minorBidi"/>
          <w:bCs/>
          <w:i/>
          <w:color w:val="000000" w:themeColor="text1"/>
          <w:szCs w:val="24"/>
        </w:rPr>
        <w:t>in vivo</w:t>
      </w:r>
      <w:r w:rsidRPr="00832075">
        <w:rPr>
          <w:rFonts w:asciiTheme="minorBidi" w:hAnsiTheme="minorBidi"/>
          <w:bCs/>
          <w:color w:val="000000" w:themeColor="text1"/>
          <w:szCs w:val="24"/>
        </w:rPr>
        <w:t xml:space="preserve"> model. Despite an increase in tumour mass in RAMP3 knockdown cells, there was no significant difference between the two groups. In this project, </w:t>
      </w:r>
      <w:r w:rsidRPr="00832075">
        <w:rPr>
          <w:rFonts w:asciiTheme="minorBidi" w:hAnsiTheme="minorBidi"/>
          <w:bCs/>
          <w:i/>
          <w:color w:val="000000" w:themeColor="text1"/>
          <w:szCs w:val="24"/>
        </w:rPr>
        <w:t>in vivo</w:t>
      </w:r>
      <w:r w:rsidRPr="00832075">
        <w:rPr>
          <w:rFonts w:asciiTheme="minorBidi" w:hAnsiTheme="minorBidi"/>
          <w:bCs/>
          <w:color w:val="000000" w:themeColor="text1"/>
          <w:szCs w:val="24"/>
        </w:rPr>
        <w:t xml:space="preserve"> tumour formation results compliment with </w:t>
      </w:r>
      <w:r w:rsidRPr="00832075">
        <w:rPr>
          <w:rFonts w:asciiTheme="minorBidi" w:hAnsiTheme="minorBidi"/>
          <w:bCs/>
          <w:i/>
          <w:color w:val="000000" w:themeColor="text1"/>
          <w:szCs w:val="24"/>
        </w:rPr>
        <w:t>in vitro</w:t>
      </w:r>
      <w:r w:rsidRPr="00832075">
        <w:rPr>
          <w:rFonts w:asciiTheme="minorBidi" w:hAnsiTheme="minorBidi"/>
          <w:bCs/>
          <w:color w:val="000000" w:themeColor="text1"/>
          <w:szCs w:val="24"/>
        </w:rPr>
        <w:t xml:space="preserve"> cell proliferation and viability assay confirming that RAMP3 knockdown did not cause an increase or decrease in proliferation or tumour mass. It is also unclear if, AM signalling via tumour microenvironment (TME) could have </w:t>
      </w:r>
      <w:r w:rsidRPr="00832075">
        <w:rPr>
          <w:rFonts w:asciiTheme="minorBidi" w:hAnsiTheme="minorBidi"/>
          <w:bCs/>
          <w:color w:val="000000" w:themeColor="text1"/>
          <w:szCs w:val="24"/>
        </w:rPr>
        <w:lastRenderedPageBreak/>
        <w:t xml:space="preserve">compensated for the RAMP3 knockdown. Beside autonomous autocrine effect, AM can induce tumour formation, </w:t>
      </w:r>
      <w:r w:rsidRPr="00832075">
        <w:rPr>
          <w:rFonts w:asciiTheme="minorBidi" w:hAnsiTheme="minorBidi"/>
          <w:bCs/>
          <w:szCs w:val="24"/>
        </w:rPr>
        <w:t xml:space="preserve">evade immunosurveillance and establish distant organ tumour by manipulating cells within the TME </w:t>
      </w:r>
      <w:r w:rsidRPr="00832075">
        <w:rPr>
          <w:rFonts w:asciiTheme="minorBidi" w:hAnsiTheme="minorBidi"/>
          <w:bCs/>
          <w:szCs w:val="24"/>
        </w:rPr>
        <w:fldChar w:fldCharType="begin">
          <w:fldData xml:space="preserve">PEVuZE5vdGU+PENpdGU+PEF1dGhvcj5DaGVuPC9BdXRob3I+PFllYXI+MjAxMTwvWWVhcj48SURU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=
</w:fldData>
        </w:fldChar>
      </w:r>
      <w:r w:rsidRPr="00832075">
        <w:rPr>
          <w:rFonts w:asciiTheme="minorBidi" w:hAnsiTheme="minorBidi"/>
          <w:bCs/>
          <w:szCs w:val="24"/>
        </w:rPr>
        <w:instrText xml:space="preserve"> ADDIN EN.CITE </w:instrText>
      </w:r>
      <w:r w:rsidRPr="00832075">
        <w:rPr>
          <w:rFonts w:asciiTheme="minorBidi" w:hAnsiTheme="minorBidi"/>
          <w:bCs/>
          <w:szCs w:val="24"/>
        </w:rPr>
        <w:fldChar w:fldCharType="begin">
          <w:fldData xml:space="preserve">PEVuZE5vdGU+PENpdGU+PEF1dGhvcj5DaGVuPC9BdXRob3I+PFllYXI+MjAxMTwvWWVhcj48SURU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=
</w:fldData>
        </w:fldChar>
      </w:r>
      <w:r w:rsidRPr="00832075">
        <w:rPr>
          <w:rFonts w:asciiTheme="minorBidi" w:hAnsiTheme="minorBidi"/>
          <w:bCs/>
          <w:szCs w:val="24"/>
        </w:rPr>
        <w:instrText xml:space="preserve"> ADDIN EN.CITE.DATA </w:instrText>
      </w:r>
      <w:r w:rsidRPr="00832075">
        <w:rPr>
          <w:rFonts w:asciiTheme="minorBidi" w:hAnsiTheme="minorBidi"/>
          <w:bCs/>
          <w:szCs w:val="24"/>
        </w:rPr>
      </w:r>
      <w:r w:rsidRPr="00832075">
        <w:rPr>
          <w:rFonts w:asciiTheme="minorBidi" w:hAnsiTheme="minorBidi"/>
          <w:bCs/>
          <w:szCs w:val="24"/>
        </w:rPr>
        <w:fldChar w:fldCharType="end"/>
      </w:r>
      <w:r w:rsidRPr="00832075">
        <w:rPr>
          <w:rFonts w:asciiTheme="minorBidi" w:hAnsiTheme="minorBidi"/>
          <w:bCs/>
          <w:szCs w:val="24"/>
        </w:rPr>
      </w:r>
      <w:r w:rsidRPr="00832075">
        <w:rPr>
          <w:rFonts w:asciiTheme="minorBidi" w:hAnsiTheme="minorBidi"/>
          <w:bCs/>
          <w:szCs w:val="24"/>
        </w:rPr>
        <w:fldChar w:fldCharType="separate"/>
      </w:r>
      <w:r w:rsidRPr="00832075">
        <w:rPr>
          <w:rFonts w:asciiTheme="minorBidi" w:hAnsiTheme="minorBidi"/>
          <w:bCs/>
          <w:szCs w:val="24"/>
        </w:rPr>
        <w:t>(Chen et al., 2011, Huang and Chu, 2014)</w:t>
      </w:r>
      <w:r w:rsidRPr="00832075">
        <w:rPr>
          <w:rFonts w:asciiTheme="minorBidi" w:hAnsiTheme="minorBidi"/>
          <w:bCs/>
          <w:szCs w:val="24"/>
        </w:rPr>
        <w:fldChar w:fldCharType="end"/>
      </w:r>
      <w:r w:rsidRPr="00832075">
        <w:rPr>
          <w:rFonts w:asciiTheme="minorBidi" w:hAnsiTheme="minorBidi"/>
          <w:bCs/>
          <w:szCs w:val="24"/>
        </w:rPr>
        <w:t xml:space="preserve">. RAMP3 knockdown is often associated with the defective lymphatic system </w:t>
      </w:r>
      <w:r w:rsidRPr="00832075">
        <w:rPr>
          <w:rFonts w:asciiTheme="minorBidi" w:hAnsiTheme="minorBidi"/>
          <w:bCs/>
          <w:szCs w:val="24"/>
        </w:rPr>
        <w:fldChar w:fldCharType="begin">
          <w:fldData xml:space="preserve">PEVuZE5vdGU+PENpdGU+PEF1dGhvcj5ZYW1hdWNoaTwvQXV0aG9yPjxZZWFyPjIwMTQ8L1llYXI+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</w:fldData>
        </w:fldChar>
      </w:r>
      <w:r w:rsidRPr="00832075">
        <w:rPr>
          <w:rFonts w:asciiTheme="minorBidi" w:hAnsiTheme="minorBidi"/>
          <w:bCs/>
          <w:szCs w:val="24"/>
        </w:rPr>
        <w:instrText xml:space="preserve"> ADDIN EN.CITE </w:instrText>
      </w:r>
      <w:r w:rsidRPr="00832075">
        <w:rPr>
          <w:rFonts w:asciiTheme="minorBidi" w:hAnsiTheme="minorBidi"/>
          <w:bCs/>
          <w:szCs w:val="24"/>
        </w:rPr>
        <w:fldChar w:fldCharType="begin">
          <w:fldData xml:space="preserve">PEVuZE5vdGU+PENpdGU+PEF1dGhvcj5ZYW1hdWNoaTwvQXV0aG9yPjxZZWFyPjIwMTQ8L1llYXI+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</w:fldData>
        </w:fldChar>
      </w:r>
      <w:r w:rsidRPr="00832075">
        <w:rPr>
          <w:rFonts w:asciiTheme="minorBidi" w:hAnsiTheme="minorBidi"/>
          <w:bCs/>
          <w:szCs w:val="24"/>
        </w:rPr>
        <w:instrText xml:space="preserve"> ADDIN EN.CITE.DATA </w:instrText>
      </w:r>
      <w:r w:rsidRPr="00832075">
        <w:rPr>
          <w:rFonts w:asciiTheme="minorBidi" w:hAnsiTheme="minorBidi"/>
          <w:bCs/>
          <w:szCs w:val="24"/>
        </w:rPr>
      </w:r>
      <w:r w:rsidRPr="00832075">
        <w:rPr>
          <w:rFonts w:asciiTheme="minorBidi" w:hAnsiTheme="minorBidi"/>
          <w:bCs/>
          <w:szCs w:val="24"/>
        </w:rPr>
        <w:fldChar w:fldCharType="end"/>
      </w:r>
      <w:r w:rsidRPr="00832075">
        <w:rPr>
          <w:rFonts w:asciiTheme="minorBidi" w:hAnsiTheme="minorBidi"/>
          <w:bCs/>
          <w:szCs w:val="24"/>
        </w:rPr>
      </w:r>
      <w:r w:rsidRPr="00832075">
        <w:rPr>
          <w:rFonts w:asciiTheme="minorBidi" w:hAnsiTheme="minorBidi"/>
          <w:bCs/>
          <w:szCs w:val="24"/>
        </w:rPr>
        <w:fldChar w:fldCharType="separate"/>
      </w:r>
      <w:r w:rsidRPr="00832075">
        <w:rPr>
          <w:rFonts w:asciiTheme="minorBidi" w:hAnsiTheme="minorBidi"/>
          <w:bCs/>
          <w:szCs w:val="24"/>
        </w:rPr>
        <w:t>(Yamauchi et al., 2014)</w:t>
      </w:r>
      <w:r w:rsidRPr="00832075">
        <w:rPr>
          <w:rFonts w:asciiTheme="minorBidi" w:hAnsiTheme="minorBidi"/>
          <w:bCs/>
          <w:szCs w:val="24"/>
        </w:rPr>
        <w:fldChar w:fldCharType="end"/>
      </w:r>
      <w:r w:rsidRPr="00832075">
        <w:rPr>
          <w:rFonts w:asciiTheme="minorBidi" w:hAnsiTheme="minorBidi"/>
          <w:szCs w:val="24"/>
          <w:shd w:val="clear" w:color="auto" w:fill="FFFFFF"/>
        </w:rPr>
        <w:t xml:space="preserve">. RAMP1 is also reported to play a key role in wound healing and lymphangiogenesis </w:t>
      </w:r>
      <w:r w:rsidRPr="00832075">
        <w:rPr>
          <w:rFonts w:asciiTheme="minorBidi" w:hAnsiTheme="minorBidi"/>
          <w:szCs w:val="24"/>
        </w:rPr>
        <w:t xml:space="preserve">and have been shown to play a significant role in cellular trafficking of CaSR </w:t>
      </w:r>
      <w:r w:rsidRPr="00832075">
        <w:rPr>
          <w:rFonts w:asciiTheme="minorBidi" w:hAnsiTheme="minorBidi"/>
          <w:szCs w:val="24"/>
          <w:shd w:val="clear" w:color="auto" w:fill="FFFFFF"/>
        </w:rPr>
        <w:fldChar w:fldCharType="begin"/>
      </w:r>
      <w:r w:rsidRPr="00832075">
        <w:rPr>
          <w:rFonts w:asciiTheme="minorBidi" w:hAnsiTheme="minorBidi"/>
          <w:szCs w:val="24"/>
          <w:shd w:val="clear" w:color="auto" w:fill="FFFFFF"/>
        </w:rPr>
        <w:instrText xml:space="preserve"> ADDIN EN.CITE &lt;EndNote&gt;&lt;Cite&gt;&lt;Author&gt;Kurashige&lt;/Author&gt;&lt;Year&gt;2014&lt;/Year&gt;&lt;IDText&gt;Roles of receptor activity-modifying protein 1 in angiogenesis and lymphangiogenesis during skin wound healing in mice&lt;/IDText&gt;&lt;DisplayText&gt;(Kurashige et al., 2014)&lt;/DisplayText&gt;&lt;record&gt;&lt;dates&gt;&lt;pub-dates&gt;&lt;date&gt;Mar&lt;/date&gt;&lt;/pub-dates&gt;&lt;year&gt;2014&lt;/year&gt;&lt;/dates&gt;&lt;keywords&gt;&lt;keyword&gt;Animals&lt;/keyword&gt;&lt;keyword&gt;Base Sequence&lt;/keyword&gt;&lt;keyword&gt;DNA Primers&lt;/keyword&gt;&lt;keyword&gt;Lymphangiogenesis&lt;/keyword&gt;&lt;keyword&gt;Mice&lt;/keyword&gt;&lt;keyword&gt;Neovascularization, Physiologic&lt;/keyword&gt;&lt;keyword&gt;Real-Time Polymerase Chain Reaction&lt;/keyword&gt;&lt;keyword&gt;Receptor Activity-Modifying Protein 1&lt;/keyword&gt;&lt;keyword&gt;Skin&lt;/keyword&gt;&lt;keyword&gt;Wound Healing&lt;/keyword&gt;&lt;keyword&gt;CD31&lt;/keyword&gt;&lt;keyword&gt;VEGFR-3&lt;/keyword&gt;&lt;keyword&gt;calcitonin gene-related peptide&lt;/keyword&gt;&lt;keyword&gt;macrophages&lt;/keyword&gt;&lt;keyword&gt;vascular endothelial growth factor&lt;/keyword&gt;&lt;/keywords&gt;&lt;urls&gt;&lt;related-urls&gt;&lt;url&gt;https://www.ncbi.nlm.nih.gov/pubmed/24308973&lt;/url&gt;&lt;/related-urls&gt;&lt;/urls&gt;&lt;isbn&gt;1530-6860&lt;/isbn&gt;&lt;titles&gt;&lt;title&gt;Roles of receptor activity-modifying protein 1 in angiogenesis and lymphangiogenesis during skin wound healing in mice&lt;/title&gt;&lt;secondary-title&gt;FASEB J&lt;/secondary-title&gt;&lt;/titles&gt;&lt;pages&gt;1237-47&lt;/pages&gt;&lt;number&gt;3&lt;/number&gt;&lt;contributors&gt;&lt;authors&gt;&lt;author&gt;Kurashige, C.&lt;/author&gt;&lt;author&gt;Hosono, K.&lt;/author&gt;&lt;author&gt;Matsuda, H.&lt;/author&gt;&lt;author&gt;Tsujikawa, K.&lt;/author&gt;&lt;author&gt;Okamoto, H.&lt;/author&gt;&lt;author&gt;Majima, M.&lt;/author&gt;&lt;/authors&gt;&lt;/contributors&gt;&lt;edition&gt;2013/12/05&lt;/edition&gt;&lt;language&gt;eng&lt;/language&gt;&lt;added-date format="utc"&gt;1523974618&lt;/added-date&gt;&lt;ref-type name="Journal Article"&gt;17&lt;/ref-type&gt;&lt;rec-number&gt;239&lt;/rec-number&gt;&lt;last-updated-date format="utc"&gt;1523974618&lt;/last-updated-date&gt;&lt;accession-num&gt;24308973&lt;/accession-num&gt;&lt;electronic-resource-num&gt;10.1096/fj.13-238998&lt;/electronic-resource-num&gt;&lt;volume&gt;28&lt;/volume&gt;&lt;/record&gt;&lt;/Cite&gt;&lt;/EndNote&gt;</w:instrText>
      </w:r>
      <w:r w:rsidRPr="00832075">
        <w:rPr>
          <w:rFonts w:asciiTheme="minorBidi" w:hAnsiTheme="minorBidi"/>
          <w:szCs w:val="24"/>
          <w:shd w:val="clear" w:color="auto" w:fill="FFFFFF"/>
        </w:rPr>
        <w:fldChar w:fldCharType="separate"/>
      </w:r>
      <w:r w:rsidRPr="00832075">
        <w:rPr>
          <w:rFonts w:asciiTheme="minorBidi" w:hAnsiTheme="minorBidi"/>
          <w:szCs w:val="24"/>
          <w:shd w:val="clear" w:color="auto" w:fill="FFFFFF"/>
        </w:rPr>
        <w:t>(Kurashige et al., 2014)</w:t>
      </w:r>
      <w:r w:rsidRPr="00832075">
        <w:rPr>
          <w:rFonts w:asciiTheme="minorBidi" w:hAnsiTheme="minorBidi"/>
          <w:szCs w:val="24"/>
          <w:shd w:val="clear" w:color="auto" w:fill="FFFFFF"/>
        </w:rPr>
        <w:fldChar w:fldCharType="end"/>
      </w:r>
      <w:r w:rsidRPr="00832075">
        <w:rPr>
          <w:rFonts w:asciiTheme="minorBidi" w:hAnsiTheme="minorBidi"/>
          <w:szCs w:val="24"/>
          <w:shd w:val="clear" w:color="auto" w:fill="FFFFFF"/>
        </w:rPr>
        <w:t xml:space="preserve">. Since RAMP1, RAMP2 and CLR expression is unaltered and AM expression was higher, there is a possibility of AM mediated effect of tumour formation and vasculogenesis via RAMP1/CLR </w:t>
      </w:r>
      <w:r w:rsidRPr="00832075">
        <w:rPr>
          <w:rFonts w:asciiTheme="minorBidi" w:hAnsiTheme="minorBidi"/>
          <w:szCs w:val="24"/>
          <w:shd w:val="clear" w:color="auto" w:fill="FFFFFF"/>
        </w:rPr>
        <w:fldChar w:fldCharType="begin"/>
      </w:r>
      <w:r w:rsidRPr="00832075">
        <w:rPr>
          <w:rFonts w:asciiTheme="minorBidi" w:hAnsiTheme="minorBidi"/>
          <w:szCs w:val="24"/>
          <w:shd w:val="clear" w:color="auto" w:fill="FFFFFF"/>
        </w:rPr>
        <w:instrText xml:space="preserve"> ADDIN EN.CITE &lt;EndNote&gt;&lt;Cite&gt;&lt;Author&gt;Hay&lt;/Author&gt;&lt;Year&gt;2016&lt;/Year&gt;&lt;IDText&gt;Receptor Activity-Modifying Proteins (RAMPs): New Insights and Roles&lt;/IDText&gt;&lt;DisplayText&gt;(Hay and Pioszak, 2016)&lt;/DisplayText&gt;&lt;record&gt;&lt;keywords&gt;&lt;keyword&gt;Animals&lt;/keyword&gt;&lt;keyword&gt;Humans&lt;/keyword&gt;&lt;keyword&gt;Membrane Proteins&lt;/keyword&gt;&lt;keyword&gt;Protein Binding&lt;/keyword&gt;&lt;keyword&gt;Receptor Activity-Modifying Proteins&lt;/keyword&gt;&lt;keyword&gt;Receptors, G-Protein-Coupled&lt;/keyword&gt;&lt;keyword&gt;Signal Transduction&lt;/keyword&gt;&lt;keyword&gt;CGRP&lt;/keyword&gt;&lt;keyword&gt;CRF&lt;/keyword&gt;&lt;keyword&gt;GPCR&lt;/keyword&gt;&lt;keyword&gt;GPR30&lt;/keyword&gt;&lt;keyword&gt;RAMP&lt;/keyword&gt;&lt;keyword&gt;VIP&lt;/keyword&gt;&lt;keyword&gt;adrenomedullin&lt;/keyword&gt;&lt;keyword&gt;amylin&lt;/keyword&gt;&lt;keyword&gt;calcium-sensing receptor&lt;/keyword&gt;&lt;keyword&gt;heterodimer&lt;/keyword&gt;&lt;/keywords&gt;&lt;urls&gt;&lt;related-urls&gt;&lt;url&gt;https://www.ncbi.nlm.nih.gov/pubmed/26514202&lt;/url&gt;&lt;/related-urls&gt;&lt;/urls&gt;&lt;isbn&gt;1545-4304&lt;/isbn&gt;&lt;custom2&gt;PMC5559101&lt;/custom2&gt;&lt;titles&gt;&lt;title&gt;Receptor Activity-Modifying Proteins (RAMPs): New Insights and Roles&lt;/title&gt;&lt;secondary-title&gt;Annu Rev Pharmacol Toxicol&lt;/secondary-title&gt;&lt;/titles&gt;&lt;pages&gt;469-87&lt;/pages&gt;&lt;contributors&gt;&lt;authors&gt;&lt;author&gt;Hay, D. L.&lt;/author&gt;&lt;author&gt;Pioszak, A. A.&lt;/author&gt;&lt;/authors&gt;&lt;/contributors&gt;&lt;edition&gt;2015/10/23&lt;/edition&gt;&lt;language&gt;eng&lt;/language&gt;&lt;added-date format="utc"&gt;1517584165&lt;/added-date&gt;&lt;ref-type name="Journal Article"&gt;17&lt;/ref-type&gt;&lt;dates&gt;&lt;year&gt;2016&lt;/year&gt;&lt;/dates&gt;&lt;rec-number&gt;141&lt;/rec-number&gt;&lt;last-updated-date format="utc"&gt;1517584165&lt;/last-updated-date&gt;&lt;accession-num&gt;26514202&lt;/accession-num&gt;&lt;electronic-resource-num&gt;10.1146/annurev-pharmtox-010715-103120&lt;/electronic-resource-num&gt;&lt;volume&gt;56&lt;/volume&gt;&lt;/record&gt;&lt;/Cite&gt;&lt;/EndNote&gt;</w:instrText>
      </w:r>
      <w:r w:rsidRPr="00832075">
        <w:rPr>
          <w:rFonts w:asciiTheme="minorBidi" w:hAnsiTheme="minorBidi"/>
          <w:szCs w:val="24"/>
          <w:shd w:val="clear" w:color="auto" w:fill="FFFFFF"/>
        </w:rPr>
        <w:fldChar w:fldCharType="separate"/>
      </w:r>
      <w:r w:rsidRPr="00832075">
        <w:rPr>
          <w:rFonts w:asciiTheme="minorBidi" w:hAnsiTheme="minorBidi"/>
          <w:szCs w:val="24"/>
          <w:shd w:val="clear" w:color="auto" w:fill="FFFFFF"/>
        </w:rPr>
        <w:t>(Hay and Pioszak, 2016)</w:t>
      </w:r>
      <w:r w:rsidRPr="00832075">
        <w:rPr>
          <w:rFonts w:asciiTheme="minorBidi" w:hAnsiTheme="minorBidi"/>
          <w:szCs w:val="24"/>
          <w:shd w:val="clear" w:color="auto" w:fill="FFFFFF"/>
        </w:rPr>
        <w:fldChar w:fldCharType="end"/>
      </w:r>
      <w:r w:rsidRPr="00832075">
        <w:rPr>
          <w:rFonts w:asciiTheme="minorBidi" w:hAnsiTheme="minorBidi"/>
          <w:szCs w:val="24"/>
          <w:shd w:val="clear" w:color="auto" w:fill="FFFFFF"/>
        </w:rPr>
        <w:t xml:space="preserve"> and AM1 (RAMP2/CLR) receptor pathways. Similar to western blotting, immunohistochemistry of RAMP3 could not be performed due to lack of good quality primary antibody. Though, cell-derived xenografts (CDX) are relatively cheaper, easier and form a resectable tumour, an effective activity of the TME cannot be studied due to their immunocompromised state lacking an active immune system. Compared to syngeneic 4T1 mice cells which effectively form metastasis, MDA-MB-231 cells rarely form metastasis as a CDX model via subcutaneous injection. Hence, direct implantation of CDX into the bloodstream may aid in studying breast cancer metastasis compared to subcutaneous injection used in our study.</w:t>
      </w:r>
      <w:r w:rsidRPr="00832075">
        <w:rPr>
          <w:rFonts w:asciiTheme="minorBidi" w:hAnsiTheme="minorBidi"/>
          <w:color w:val="222222"/>
          <w:szCs w:val="24"/>
          <w:shd w:val="clear" w:color="auto" w:fill="FFFFFF"/>
        </w:rPr>
        <w:t xml:space="preserve"> </w:t>
      </w:r>
    </w:p>
    <w:p w:rsidR="00FE6732" w:rsidRPr="00832075" w:rsidRDefault="00FE6732" w:rsidP="00FE6732">
      <w:pPr>
        <w:pStyle w:val="Heading2"/>
      </w:pPr>
      <w:bookmarkStart w:id="576" w:name="_Toc527381580"/>
      <w:r w:rsidRPr="00832075">
        <w:t>Future Direction</w:t>
      </w:r>
      <w:bookmarkEnd w:id="576"/>
    </w:p>
    <w:p w:rsidR="00FE6732" w:rsidRPr="00832075" w:rsidRDefault="00FE6732" w:rsidP="00FE6732">
      <w:pPr>
        <w:rPr>
          <w:rFonts w:asciiTheme="minorBidi" w:hAnsiTheme="minorBidi"/>
          <w:bCs/>
          <w:color w:val="000000" w:themeColor="text1"/>
          <w:szCs w:val="24"/>
        </w:rPr>
      </w:pPr>
      <w:r w:rsidRPr="00832075">
        <w:rPr>
          <w:rFonts w:asciiTheme="minorBidi" w:hAnsiTheme="minorBidi"/>
          <w:bCs/>
          <w:color w:val="000000" w:themeColor="text1"/>
          <w:szCs w:val="24"/>
        </w:rPr>
        <w:t xml:space="preserve">Confounding results of our research require further validation and thorough understanding for mapping RAMP3 dependent and independent mechanisms in aiding tumourigenesis. Though, our </w:t>
      </w:r>
      <w:r w:rsidRPr="00832075">
        <w:rPr>
          <w:rFonts w:asciiTheme="minorBidi" w:hAnsiTheme="minorBidi"/>
          <w:bCs/>
          <w:i/>
          <w:color w:val="000000" w:themeColor="text1"/>
          <w:szCs w:val="24"/>
        </w:rPr>
        <w:t>in vitro</w:t>
      </w:r>
      <w:r w:rsidRPr="00832075">
        <w:rPr>
          <w:rFonts w:asciiTheme="minorBidi" w:hAnsiTheme="minorBidi"/>
          <w:bCs/>
          <w:color w:val="000000" w:themeColor="text1"/>
          <w:szCs w:val="24"/>
        </w:rPr>
        <w:t xml:space="preserve"> cell based functional assays and </w:t>
      </w:r>
      <w:r w:rsidRPr="00832075">
        <w:rPr>
          <w:rFonts w:asciiTheme="minorBidi" w:hAnsiTheme="minorBidi"/>
          <w:bCs/>
          <w:i/>
          <w:color w:val="000000" w:themeColor="text1"/>
          <w:szCs w:val="24"/>
        </w:rPr>
        <w:t>in vivo</w:t>
      </w:r>
      <w:r w:rsidRPr="00832075">
        <w:rPr>
          <w:rFonts w:asciiTheme="minorBidi" w:hAnsiTheme="minorBidi"/>
          <w:bCs/>
          <w:color w:val="000000" w:themeColor="text1"/>
          <w:szCs w:val="24"/>
        </w:rPr>
        <w:t xml:space="preserve"> study may highlight tumour supporting effect of RAMP3, its effect on known metastatic inducers, oncogenic signal transduction pathways, epigenome, and cancer stem cells is critical for comprehensive evaluation as a promising biomarker and a better therapeutic target. Hence, future prospects of this study can be focused upon analysing the molecular interplay between interactors, and enhancers and repressors of RAMP3.</w:t>
      </w:r>
    </w:p>
    <w:p w:rsidR="00FE6732" w:rsidRPr="00832075" w:rsidRDefault="00FE6732" w:rsidP="00FE6732">
      <w:pPr>
        <w:rPr>
          <w:rFonts w:asciiTheme="minorBidi" w:hAnsiTheme="minorBidi"/>
          <w:szCs w:val="24"/>
          <w:shd w:val="clear" w:color="auto" w:fill="FFFFFF"/>
        </w:rPr>
      </w:pPr>
      <w:r w:rsidRPr="00832075">
        <w:rPr>
          <w:rFonts w:asciiTheme="minorBidi" w:hAnsiTheme="minorBidi"/>
          <w:szCs w:val="24"/>
        </w:rPr>
        <w:t xml:space="preserve">Conclusive shreds of evidence have shown that hypoxia activated LOX facilitates metastatic niches formation at bone and navigation of oestrogen receptor negative </w:t>
      </w:r>
      <w:r w:rsidRPr="00832075">
        <w:rPr>
          <w:rFonts w:asciiTheme="minorBidi" w:hAnsiTheme="minorBidi"/>
          <w:szCs w:val="24"/>
        </w:rPr>
        <w:lastRenderedPageBreak/>
        <w:t xml:space="preserve">breast cancer cells to bone </w:t>
      </w:r>
      <w:r w:rsidRPr="00832075">
        <w:rPr>
          <w:rFonts w:asciiTheme="minorBidi" w:hAnsiTheme="minorBidi"/>
          <w:szCs w:val="24"/>
        </w:rPr>
        <w:fldChar w:fldCharType="begin">
          <w:fldData xml:space="preserve">PEVuZE5vdGU+PENpdGU+PEF1dGhvcj5Db3g8L0F1dGhvcj48WWVhcj4yMDE1PC9ZZWFyPjxJRFRl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</w:fldData>
        </w:fldChar>
      </w:r>
      <w:r w:rsidRPr="00832075">
        <w:rPr>
          <w:rFonts w:asciiTheme="minorBidi" w:hAnsiTheme="minorBidi"/>
          <w:szCs w:val="24"/>
        </w:rPr>
        <w:instrText xml:space="preserve"> ADDIN EN.CITE </w:instrText>
      </w:r>
      <w:r w:rsidRPr="00832075">
        <w:rPr>
          <w:rFonts w:asciiTheme="minorBidi" w:hAnsiTheme="minorBidi"/>
          <w:szCs w:val="24"/>
        </w:rPr>
        <w:fldChar w:fldCharType="begin">
          <w:fldData xml:space="preserve">PEVuZE5vdGU+PENpdGU+PEF1dGhvcj5Db3g8L0F1dGhvcj48WWVhcj4yMDE1PC9ZZWFyPjxJRFRl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</w:fldData>
        </w:fldChar>
      </w:r>
      <w:r w:rsidRPr="00832075">
        <w:rPr>
          <w:rFonts w:asciiTheme="minorBidi" w:hAnsiTheme="minorBidi"/>
          <w:szCs w:val="24"/>
        </w:rPr>
        <w:instrText xml:space="preserve"> ADDIN EN.CITE.DATA </w:instrText>
      </w:r>
      <w:r w:rsidRPr="00832075">
        <w:rPr>
          <w:rFonts w:asciiTheme="minorBidi" w:hAnsiTheme="minorBidi"/>
          <w:szCs w:val="24"/>
        </w:rPr>
      </w:r>
      <w:r w:rsidRPr="00832075">
        <w:rPr>
          <w:rFonts w:asciiTheme="minorBidi" w:hAnsiTheme="minorBidi"/>
          <w:szCs w:val="24"/>
        </w:rPr>
        <w:fldChar w:fldCharType="end"/>
      </w:r>
      <w:r w:rsidRPr="00832075">
        <w:rPr>
          <w:rFonts w:asciiTheme="minorBidi" w:hAnsiTheme="minorBidi"/>
          <w:szCs w:val="24"/>
        </w:rPr>
      </w:r>
      <w:r w:rsidRPr="00832075">
        <w:rPr>
          <w:rFonts w:asciiTheme="minorBidi" w:hAnsiTheme="minorBidi"/>
          <w:szCs w:val="24"/>
        </w:rPr>
        <w:fldChar w:fldCharType="separate"/>
      </w:r>
      <w:r w:rsidRPr="00832075">
        <w:rPr>
          <w:rFonts w:asciiTheme="minorBidi" w:hAnsiTheme="minorBidi"/>
          <w:szCs w:val="24"/>
        </w:rPr>
        <w:t>(Cox et al., 2015)</w:t>
      </w:r>
      <w:r w:rsidRPr="00832075">
        <w:rPr>
          <w:rFonts w:asciiTheme="minorBidi" w:hAnsiTheme="minorBidi"/>
          <w:szCs w:val="24"/>
        </w:rPr>
        <w:fldChar w:fldCharType="end"/>
      </w:r>
      <w:r w:rsidRPr="00832075">
        <w:rPr>
          <w:rFonts w:asciiTheme="minorBidi" w:hAnsiTheme="minorBidi"/>
          <w:szCs w:val="24"/>
        </w:rPr>
        <w:t>. Inhibitors and antibodies targeting LOX and its effectors have significantly reduced the pre-metastatic lesion formation. However, monoclonal antibodies and inhibitors s</w:t>
      </w:r>
      <w:r w:rsidRPr="00832075">
        <w:rPr>
          <w:rFonts w:asciiTheme="minorBidi" w:eastAsia="SimSun" w:hAnsiTheme="minorBidi"/>
          <w:szCs w:val="24"/>
        </w:rPr>
        <w:t xml:space="preserve">uch as </w:t>
      </w:r>
      <w:r w:rsidRPr="00832075">
        <w:rPr>
          <w:rFonts w:asciiTheme="minorBidi" w:hAnsiTheme="minorBidi"/>
          <w:szCs w:val="24"/>
          <w:shd w:val="clear" w:color="auto" w:fill="FFFFFF"/>
        </w:rPr>
        <w:t>BAPN</w:t>
      </w:r>
      <w:r w:rsidRPr="00832075">
        <w:rPr>
          <w:rFonts w:asciiTheme="minorBidi" w:eastAsia="SimSun" w:hAnsiTheme="minorBidi"/>
          <w:szCs w:val="24"/>
        </w:rPr>
        <w:t xml:space="preserve"> and LOXL-2 inhibitor </w:t>
      </w:r>
      <w:r w:rsidRPr="00832075">
        <w:rPr>
          <w:rFonts w:asciiTheme="minorBidi" w:hAnsiTheme="minorBidi"/>
          <w:szCs w:val="24"/>
          <w:shd w:val="clear" w:color="auto" w:fill="FFFFFF"/>
        </w:rPr>
        <w:t xml:space="preserve">Simtuzumab </w:t>
      </w:r>
      <w:r w:rsidRPr="00832075">
        <w:rPr>
          <w:rFonts w:asciiTheme="minorBidi" w:hAnsiTheme="minorBidi"/>
          <w:szCs w:val="24"/>
        </w:rPr>
        <w:t xml:space="preserve">against LOX have not yielded effective results due to lack of specificity and toxicity </w:t>
      </w:r>
      <w:r w:rsidRPr="00832075">
        <w:rPr>
          <w:rFonts w:asciiTheme="minorBidi" w:hAnsiTheme="minorBidi"/>
          <w:szCs w:val="24"/>
        </w:rPr>
        <w:fldChar w:fldCharType="begin"/>
      </w:r>
      <w:r w:rsidRPr="00832075">
        <w:rPr>
          <w:rFonts w:asciiTheme="minorBidi" w:hAnsiTheme="minorBidi"/>
          <w:szCs w:val="24"/>
        </w:rPr>
        <w:instrText xml:space="preserve"> ADDIN EN.CITE &lt;EndNote&gt;&lt;Cite&gt;&lt;Author&gt;Cox&lt;/Author&gt;&lt;Year&gt;2016&lt;/Year&gt;&lt;IDText&gt;Lysyl Oxidase, a Targetable Secreted Molecule Involved in Cancer Metastasis&lt;/IDText&gt;&lt;DisplayText&gt;(Cox et al., 2016)&lt;/DisplayText&gt;&lt;record&gt;&lt;dates&gt;&lt;pub-dates&gt;&lt;date&gt;Jan&lt;/date&gt;&lt;/pub-dates&gt;&lt;year&gt;2016&lt;/year&gt;&lt;/dates&gt;&lt;keywords&gt;&lt;keyword&gt;Breast Neoplasms&lt;/keyword&gt;&lt;keyword&gt;Cell Hypoxia&lt;/keyword&gt;&lt;keyword&gt;Cell Line, Tumor&lt;/keyword&gt;&lt;keyword&gt;Female&lt;/keyword&gt;&lt;keyword&gt;Gene Expression Regulation, Neoplastic&lt;/keyword&gt;&lt;keyword&gt;Humans&lt;/keyword&gt;&lt;keyword&gt;Neoplasm Metastasis&lt;/keyword&gt;&lt;keyword&gt;Protein-Lysine 6-Oxidase&lt;/keyword&gt;&lt;/keywords&gt;&lt;urls&gt;&lt;related-urls&gt;&lt;url&gt;https://www.ncbi.nlm.nih.gov/pubmed/26732355&lt;/url&gt;&lt;/related-urls&gt;&lt;/urls&gt;&lt;isbn&gt;1538-7445&lt;/isbn&gt;&lt;titles&gt;&lt;title&gt;Lysyl Oxidase, a Targetable Secreted Molecule Involved in Cancer Metastasis&lt;/title&gt;&lt;secondary-title&gt;Cancer Res&lt;/secondary-title&gt;&lt;/titles&gt;&lt;pages&gt;188-92&lt;/pages&gt;&lt;number&gt;2&lt;/number&gt;&lt;contributors&gt;&lt;authors&gt;&lt;author&gt;Cox, T. R.&lt;/author&gt;&lt;author&gt;Gartland, A.&lt;/author&gt;&lt;author&gt;Erler, J. T.&lt;/author&gt;&lt;/authors&gt;&lt;/contributors&gt;&lt;edition&gt;2016/01/05&lt;/edition&gt;&lt;language&gt;eng&lt;/language&gt;&lt;added-date format="utc"&gt;1524232166&lt;/added-date&gt;&lt;ref-type name="Journal Article"&gt;17&lt;/ref-type&gt;&lt;rec-number&gt;251&lt;/rec-number&gt;&lt;last-updated-date format="utc"&gt;1524232166&lt;/last-updated-date&gt;&lt;accession-num&gt;26732355&lt;/accession-num&gt;&lt;electronic-resource-num&gt;10.1158/0008-5472.CAN-15-2306&lt;/electronic-resource-num&gt;&lt;volume&gt;76&lt;/volume&gt;&lt;/record&gt;&lt;/Cite&gt;&lt;/EndNote&gt;</w:instrText>
      </w:r>
      <w:r w:rsidRPr="00832075">
        <w:rPr>
          <w:rFonts w:asciiTheme="minorBidi" w:hAnsiTheme="minorBidi"/>
          <w:szCs w:val="24"/>
        </w:rPr>
        <w:fldChar w:fldCharType="separate"/>
      </w:r>
      <w:r w:rsidRPr="00832075">
        <w:rPr>
          <w:rFonts w:asciiTheme="minorBidi" w:hAnsiTheme="minorBidi"/>
          <w:szCs w:val="24"/>
        </w:rPr>
        <w:t>(Cox et al., 2016)</w:t>
      </w:r>
      <w:r w:rsidRPr="00832075">
        <w:rPr>
          <w:rFonts w:asciiTheme="minorBidi" w:hAnsiTheme="minorBidi"/>
          <w:szCs w:val="24"/>
        </w:rPr>
        <w:fldChar w:fldCharType="end"/>
      </w:r>
      <w:r w:rsidRPr="00832075">
        <w:rPr>
          <w:rFonts w:asciiTheme="minorBidi" w:hAnsiTheme="minorBidi"/>
          <w:szCs w:val="24"/>
        </w:rPr>
        <w:t xml:space="preserve">. Since AM, LOX and LOXL2 expression is activated under hypoxia, there can be a possibility that RAMP3 can also function downstream of LOX protein and effective strategies can be employed to understand if the metastatic ability of LOX is potentiated by RAMP3. Hence, LOX and LOXL2 expression can be measured in RAMP3 knockdown cells by qRT-PCR and western blotting under hypoxia and normoxia. Further, MDA-MB-231 control and RAMP3 knockdown cells can be treated with LOX inhibitor </w:t>
      </w:r>
      <w:r w:rsidRPr="00832075">
        <w:rPr>
          <w:rFonts w:asciiTheme="minorBidi" w:hAnsiTheme="minorBidi"/>
          <w:szCs w:val="24"/>
          <w:shd w:val="clear" w:color="auto" w:fill="FFFFFF"/>
        </w:rPr>
        <w:t>beta-aminopropionitrile (BAPN) and LOX expression and invasive potential can be measured by qRT-PCR and matrigel invasion assay, respectively.</w:t>
      </w:r>
    </w:p>
    <w:p w:rsidR="00FE6732" w:rsidRPr="00832075" w:rsidRDefault="00FE6732" w:rsidP="00FE6732">
      <w:pPr>
        <w:rPr>
          <w:rFonts w:asciiTheme="minorBidi" w:hAnsiTheme="minorBidi"/>
          <w:color w:val="000000" w:themeColor="text1"/>
          <w:szCs w:val="24"/>
          <w:shd w:val="clear" w:color="auto" w:fill="FFFFFF"/>
        </w:rPr>
      </w:pPr>
      <w:r w:rsidRPr="00832075">
        <w:rPr>
          <w:rFonts w:asciiTheme="minorBidi" w:hAnsiTheme="minorBidi"/>
          <w:color w:val="000000" w:themeColor="text1"/>
          <w:spacing w:val="2"/>
          <w:szCs w:val="24"/>
          <w:shd w:val="clear" w:color="auto" w:fill="FFFFFF"/>
        </w:rPr>
        <w:t>G protein-coupled receptor 30 (</w:t>
      </w:r>
      <w:r w:rsidRPr="00832075">
        <w:rPr>
          <w:rFonts w:asciiTheme="minorBidi" w:hAnsiTheme="minorBidi"/>
          <w:bCs/>
          <w:color w:val="000000" w:themeColor="text1"/>
          <w:szCs w:val="24"/>
        </w:rPr>
        <w:t xml:space="preserve">GPR30) has a significant role in metastasis of triple negative breast cancer and effectively interacts with RAMP3 </w:t>
      </w:r>
      <w:r w:rsidRPr="00832075">
        <w:rPr>
          <w:rFonts w:asciiTheme="minorBidi" w:hAnsiTheme="minorBidi"/>
          <w:bCs/>
          <w:color w:val="000000" w:themeColor="text1"/>
          <w:szCs w:val="24"/>
        </w:rPr>
        <w:fldChar w:fldCharType="begin">
          <w:fldData xml:space="preserve">PEVuZE5vdGU+PENpdGU+PEF1dGhvcj5DaGVuPC9BdXRob3I+PFllYXI+MjAxNjwvWWVhcj48SURU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</w:fldData>
        </w:fldChar>
      </w:r>
      <w:r w:rsidRPr="00832075">
        <w:rPr>
          <w:rFonts w:asciiTheme="minorBidi" w:hAnsiTheme="minorBidi"/>
          <w:bCs/>
          <w:color w:val="000000" w:themeColor="text1"/>
          <w:szCs w:val="24"/>
        </w:rPr>
        <w:instrText xml:space="preserve"> ADDIN EN.CITE </w:instrText>
      </w:r>
      <w:r w:rsidRPr="00832075">
        <w:rPr>
          <w:rFonts w:asciiTheme="minorBidi" w:hAnsiTheme="minorBidi"/>
          <w:bCs/>
          <w:color w:val="000000" w:themeColor="text1"/>
          <w:szCs w:val="24"/>
        </w:rPr>
        <w:fldChar w:fldCharType="begin">
          <w:fldData xml:space="preserve">PEVuZE5vdGU+PENpdGU+PEF1dGhvcj5DaGVuPC9BdXRob3I+PFllYXI+MjAxNjwvWWVhcj48SURU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</w:fldData>
        </w:fldChar>
      </w:r>
      <w:r w:rsidRPr="00832075">
        <w:rPr>
          <w:rFonts w:asciiTheme="minorBidi" w:hAnsiTheme="minorBidi"/>
          <w:bCs/>
          <w:color w:val="000000" w:themeColor="text1"/>
          <w:szCs w:val="24"/>
        </w:rPr>
        <w:instrText xml:space="preserve"> ADDIN EN.CITE.DATA </w:instrText>
      </w:r>
      <w:r w:rsidRPr="00832075">
        <w:rPr>
          <w:rFonts w:asciiTheme="minorBidi" w:hAnsiTheme="minorBidi"/>
          <w:bCs/>
          <w:color w:val="000000" w:themeColor="text1"/>
          <w:szCs w:val="24"/>
        </w:rPr>
      </w:r>
      <w:r w:rsidRPr="00832075">
        <w:rPr>
          <w:rFonts w:asciiTheme="minorBidi" w:hAnsiTheme="minorBidi"/>
          <w:bCs/>
          <w:color w:val="000000" w:themeColor="text1"/>
          <w:szCs w:val="24"/>
        </w:rPr>
        <w:fldChar w:fldCharType="end"/>
      </w:r>
      <w:r w:rsidRPr="00832075">
        <w:rPr>
          <w:rFonts w:asciiTheme="minorBidi" w:hAnsiTheme="minorBidi"/>
          <w:bCs/>
          <w:color w:val="000000" w:themeColor="text1"/>
          <w:szCs w:val="24"/>
        </w:rPr>
      </w:r>
      <w:r w:rsidRPr="00832075">
        <w:rPr>
          <w:rFonts w:asciiTheme="minorBidi" w:hAnsiTheme="minorBidi"/>
          <w:bCs/>
          <w:color w:val="000000" w:themeColor="text1"/>
          <w:szCs w:val="24"/>
        </w:rPr>
        <w:fldChar w:fldCharType="separate"/>
      </w:r>
      <w:r w:rsidRPr="00832075">
        <w:rPr>
          <w:rFonts w:asciiTheme="minorBidi" w:hAnsiTheme="minorBidi"/>
          <w:bCs/>
          <w:color w:val="000000" w:themeColor="text1"/>
          <w:szCs w:val="24"/>
        </w:rPr>
        <w:t>(Chen et al., 2016; De Marco et al., 2016)</w:t>
      </w:r>
      <w:r w:rsidRPr="00832075">
        <w:rPr>
          <w:rFonts w:asciiTheme="minorBidi" w:hAnsiTheme="minorBidi"/>
          <w:bCs/>
          <w:color w:val="000000" w:themeColor="text1"/>
          <w:szCs w:val="24"/>
        </w:rPr>
        <w:fldChar w:fldCharType="end"/>
      </w:r>
      <w:r w:rsidRPr="00832075">
        <w:rPr>
          <w:rFonts w:asciiTheme="minorBidi" w:hAnsiTheme="minorBidi"/>
          <w:bCs/>
          <w:color w:val="000000" w:themeColor="text1"/>
          <w:szCs w:val="24"/>
        </w:rPr>
        <w:t xml:space="preserve">. Hence, GRP30 expression can be measured in the RAMP3 knockdown cell by end-point RT-PCR qRT-PCR and western blotting. Also, GPR30 expression can be inhibited by </w:t>
      </w:r>
      <w:r w:rsidRPr="00832075">
        <w:rPr>
          <w:rFonts w:asciiTheme="minorBidi" w:hAnsiTheme="minorBidi"/>
          <w:color w:val="000000" w:themeColor="text1"/>
          <w:szCs w:val="24"/>
          <w:shd w:val="clear" w:color="auto" w:fill="FFFFFF"/>
        </w:rPr>
        <w:t>receptor-specific agonist G-1</w:t>
      </w:r>
      <w:r w:rsidRPr="00832075">
        <w:rPr>
          <w:rFonts w:asciiTheme="minorBidi" w:hAnsiTheme="minorBidi"/>
          <w:bCs/>
          <w:color w:val="000000" w:themeColor="text1"/>
          <w:szCs w:val="24"/>
        </w:rPr>
        <w:t xml:space="preserve"> and cell-based functional assays such as proliferation and invasion assays can be carried out to understand its role in RAMP3 knockdown cells </w:t>
      </w:r>
      <w:r w:rsidRPr="00832075">
        <w:rPr>
          <w:rFonts w:asciiTheme="minorBidi" w:hAnsiTheme="minorBidi"/>
          <w:bCs/>
          <w:color w:val="000000" w:themeColor="text1"/>
          <w:szCs w:val="24"/>
        </w:rPr>
        <w:fldChar w:fldCharType="begin">
          <w:fldData xml:space="preserve">PEVuZE5vdGU+PENpdGU+PEF1dGhvcj5XZWk8L0F1dGhvcj48WWVhcj4yMDE0PC9ZZWFyPjxJRFRl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</w:fldData>
        </w:fldChar>
      </w:r>
      <w:r w:rsidRPr="00832075">
        <w:rPr>
          <w:rFonts w:asciiTheme="minorBidi" w:hAnsiTheme="minorBidi"/>
          <w:bCs/>
          <w:color w:val="000000" w:themeColor="text1"/>
          <w:szCs w:val="24"/>
        </w:rPr>
        <w:instrText xml:space="preserve"> ADDIN EN.CITE </w:instrText>
      </w:r>
      <w:r w:rsidRPr="00832075">
        <w:rPr>
          <w:rFonts w:asciiTheme="minorBidi" w:hAnsiTheme="minorBidi"/>
          <w:bCs/>
          <w:color w:val="000000" w:themeColor="text1"/>
          <w:szCs w:val="24"/>
        </w:rPr>
        <w:fldChar w:fldCharType="begin">
          <w:fldData xml:space="preserve">PEVuZE5vdGU+PENpdGU+PEF1dGhvcj5XZWk8L0F1dGhvcj48WWVhcj4yMDE0PC9ZZWFyPjxJRFRl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</w:fldData>
        </w:fldChar>
      </w:r>
      <w:r w:rsidRPr="00832075">
        <w:rPr>
          <w:rFonts w:asciiTheme="minorBidi" w:hAnsiTheme="minorBidi"/>
          <w:bCs/>
          <w:color w:val="000000" w:themeColor="text1"/>
          <w:szCs w:val="24"/>
        </w:rPr>
        <w:instrText xml:space="preserve"> ADDIN EN.CITE.DATA </w:instrText>
      </w:r>
      <w:r w:rsidRPr="00832075">
        <w:rPr>
          <w:rFonts w:asciiTheme="minorBidi" w:hAnsiTheme="minorBidi"/>
          <w:bCs/>
          <w:color w:val="000000" w:themeColor="text1"/>
          <w:szCs w:val="24"/>
        </w:rPr>
      </w:r>
      <w:r w:rsidRPr="00832075">
        <w:rPr>
          <w:rFonts w:asciiTheme="minorBidi" w:hAnsiTheme="minorBidi"/>
          <w:bCs/>
          <w:color w:val="000000" w:themeColor="text1"/>
          <w:szCs w:val="24"/>
        </w:rPr>
        <w:fldChar w:fldCharType="end"/>
      </w:r>
      <w:r w:rsidRPr="00832075">
        <w:rPr>
          <w:rFonts w:asciiTheme="minorBidi" w:hAnsiTheme="minorBidi"/>
          <w:bCs/>
          <w:color w:val="000000" w:themeColor="text1"/>
          <w:szCs w:val="24"/>
        </w:rPr>
      </w:r>
      <w:r w:rsidRPr="00832075">
        <w:rPr>
          <w:rFonts w:asciiTheme="minorBidi" w:hAnsiTheme="minorBidi"/>
          <w:bCs/>
          <w:color w:val="000000" w:themeColor="text1"/>
          <w:szCs w:val="24"/>
        </w:rPr>
        <w:fldChar w:fldCharType="separate"/>
      </w:r>
      <w:r w:rsidRPr="00832075">
        <w:rPr>
          <w:rFonts w:asciiTheme="minorBidi" w:hAnsiTheme="minorBidi"/>
          <w:bCs/>
          <w:color w:val="000000" w:themeColor="text1"/>
          <w:szCs w:val="24"/>
        </w:rPr>
        <w:t>(Wei et al., 2014)</w:t>
      </w:r>
      <w:r w:rsidRPr="00832075">
        <w:rPr>
          <w:rFonts w:asciiTheme="minorBidi" w:hAnsiTheme="minorBidi"/>
          <w:bCs/>
          <w:color w:val="000000" w:themeColor="text1"/>
          <w:szCs w:val="24"/>
        </w:rPr>
        <w:fldChar w:fldCharType="end"/>
      </w:r>
      <w:r w:rsidRPr="00832075">
        <w:rPr>
          <w:rFonts w:asciiTheme="minorBidi" w:hAnsiTheme="minorBidi"/>
          <w:bCs/>
          <w:color w:val="000000" w:themeColor="text1"/>
          <w:szCs w:val="24"/>
        </w:rPr>
        <w:t xml:space="preserve">. Understanding the role of GRP30 in RAMP3 knockdown cells may further help us to understand the complexity of GPCR activity, oestrogen signalling, and RAMP3 pathology. </w:t>
      </w:r>
    </w:p>
    <w:p w:rsidR="00FE6732" w:rsidRPr="00832075" w:rsidRDefault="00FE6732" w:rsidP="00FE6732">
      <w:pPr>
        <w:rPr>
          <w:rFonts w:asciiTheme="minorBidi" w:hAnsiTheme="minorBidi"/>
          <w:szCs w:val="24"/>
        </w:rPr>
      </w:pPr>
      <w:r w:rsidRPr="00832075">
        <w:rPr>
          <w:rFonts w:asciiTheme="minorBidi" w:hAnsiTheme="minorBidi"/>
          <w:szCs w:val="24"/>
        </w:rPr>
        <w:t xml:space="preserve">AM signalling through AM2 receptor (CLR/RAMP3) is essential for lymphatic development without any deleterious effect on angiogenesis and lymphangiogenesis. </w:t>
      </w:r>
      <w:r w:rsidRPr="00832075">
        <w:rPr>
          <w:rFonts w:asciiTheme="minorBidi" w:hAnsiTheme="minorBidi"/>
          <w:color w:val="000000" w:themeColor="text1"/>
          <w:szCs w:val="24"/>
          <w:shd w:val="clear" w:color="auto" w:fill="FFFFFF"/>
        </w:rPr>
        <w:t xml:space="preserve">Reduction of contractile force in the collecting lymphatic vessels significantly reduced </w:t>
      </w:r>
      <w:r w:rsidRPr="00832075">
        <w:rPr>
          <w:rFonts w:asciiTheme="minorBidi" w:hAnsiTheme="minorBidi"/>
          <w:szCs w:val="24"/>
        </w:rPr>
        <w:t xml:space="preserve">lymph flow and tumour cell spread to the lymph node. Since, RAMP3 knockout affects lymphatic drainage and lymph node only metastases have a better prognosis </w:t>
      </w:r>
      <w:r w:rsidRPr="00832075">
        <w:rPr>
          <w:rFonts w:asciiTheme="minorBidi" w:hAnsiTheme="minorBidi"/>
          <w:color w:val="222222"/>
          <w:szCs w:val="24"/>
          <w:shd w:val="clear" w:color="auto" w:fill="FFFFFF"/>
        </w:rPr>
        <w:fldChar w:fldCharType="begin">
          <w:fldData xml:space="preserve">PEVuZE5vdGU+PENpdGU+PEF1dGhvcj5LYXdhZGE8L0F1dGhvcj48WWVhcj4yMDExPC9ZZWFyPjxJ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</w:fldData>
        </w:fldChar>
      </w:r>
      <w:r w:rsidRPr="00832075">
        <w:rPr>
          <w:rFonts w:asciiTheme="minorBidi" w:hAnsiTheme="minorBidi"/>
          <w:color w:val="222222"/>
          <w:szCs w:val="24"/>
          <w:shd w:val="clear" w:color="auto" w:fill="FFFFFF"/>
        </w:rPr>
        <w:instrText xml:space="preserve"> ADDIN EN.CITE </w:instrText>
      </w:r>
      <w:r w:rsidRPr="00832075">
        <w:rPr>
          <w:rFonts w:asciiTheme="minorBidi" w:hAnsiTheme="minorBidi"/>
          <w:color w:val="222222"/>
          <w:szCs w:val="24"/>
          <w:shd w:val="clear" w:color="auto" w:fill="FFFFFF"/>
        </w:rPr>
        <w:fldChar w:fldCharType="begin">
          <w:fldData xml:space="preserve">PEVuZE5vdGU+PENpdGU+PEF1dGhvcj5LYXdhZGE8L0F1dGhvcj48WWVhcj4yMDExPC9ZZWFyPjxJ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</w:fldData>
        </w:fldChar>
      </w:r>
      <w:r w:rsidRPr="00832075">
        <w:rPr>
          <w:rFonts w:asciiTheme="minorBidi" w:hAnsiTheme="minorBidi"/>
          <w:color w:val="222222"/>
          <w:szCs w:val="24"/>
          <w:shd w:val="clear" w:color="auto" w:fill="FFFFFF"/>
        </w:rPr>
        <w:instrText xml:space="preserve"> ADDIN EN.CITE.DATA </w:instrText>
      </w:r>
      <w:r w:rsidRPr="00832075">
        <w:rPr>
          <w:rFonts w:asciiTheme="minorBidi" w:hAnsiTheme="minorBidi"/>
          <w:color w:val="222222"/>
          <w:szCs w:val="24"/>
          <w:shd w:val="clear" w:color="auto" w:fill="FFFFFF"/>
        </w:rPr>
      </w:r>
      <w:r w:rsidRPr="00832075">
        <w:rPr>
          <w:rFonts w:asciiTheme="minorBidi" w:hAnsiTheme="minorBidi"/>
          <w:color w:val="222222"/>
          <w:szCs w:val="24"/>
          <w:shd w:val="clear" w:color="auto" w:fill="FFFFFF"/>
        </w:rPr>
        <w:fldChar w:fldCharType="end"/>
      </w:r>
      <w:r w:rsidRPr="00832075">
        <w:rPr>
          <w:rFonts w:asciiTheme="minorBidi" w:hAnsiTheme="minorBidi"/>
          <w:color w:val="222222"/>
          <w:szCs w:val="24"/>
          <w:shd w:val="clear" w:color="auto" w:fill="FFFFFF"/>
        </w:rPr>
      </w:r>
      <w:r w:rsidRPr="00832075">
        <w:rPr>
          <w:rFonts w:asciiTheme="minorBidi" w:hAnsiTheme="minorBidi"/>
          <w:color w:val="222222"/>
          <w:szCs w:val="24"/>
          <w:shd w:val="clear" w:color="auto" w:fill="FFFFFF"/>
        </w:rPr>
        <w:fldChar w:fldCharType="separate"/>
      </w:r>
      <w:r w:rsidRPr="00832075">
        <w:rPr>
          <w:rFonts w:asciiTheme="minorBidi" w:hAnsiTheme="minorBidi"/>
          <w:color w:val="222222"/>
          <w:szCs w:val="24"/>
          <w:shd w:val="clear" w:color="auto" w:fill="FFFFFF"/>
        </w:rPr>
        <w:t>(Kawada and Taketo, 2011; Goldhirsch et al., 2009)</w:t>
      </w:r>
      <w:r w:rsidRPr="00832075">
        <w:rPr>
          <w:rFonts w:asciiTheme="minorBidi" w:hAnsiTheme="minorBidi"/>
          <w:color w:val="222222"/>
          <w:szCs w:val="24"/>
          <w:shd w:val="clear" w:color="auto" w:fill="FFFFFF"/>
        </w:rPr>
        <w:fldChar w:fldCharType="end"/>
      </w:r>
      <w:r w:rsidRPr="00832075">
        <w:rPr>
          <w:rFonts w:asciiTheme="minorBidi" w:hAnsiTheme="minorBidi"/>
          <w:szCs w:val="24"/>
        </w:rPr>
        <w:t xml:space="preserve">, it would be interesting to study the effect of RAMP3 expression in lymph node metastases in pre-clinical models and breast cancer patient tissues. Immunohistochemistry of AM, CLR, and RAMP3 can be performed in patients with and without invasive lymph node </w:t>
      </w:r>
      <w:r w:rsidRPr="00832075">
        <w:rPr>
          <w:rFonts w:asciiTheme="minorBidi" w:hAnsiTheme="minorBidi"/>
          <w:szCs w:val="24"/>
        </w:rPr>
        <w:lastRenderedPageBreak/>
        <w:t>metastasis. Further, Spike-in SILAC proteomic analysis guided by mass spectrometry can be performed on cell lysate to identify differentially expressed proteins in control and RAMP3 knockdown cells.</w:t>
      </w:r>
    </w:p>
    <w:p w:rsidR="00FE6732" w:rsidRPr="00832075" w:rsidRDefault="00FE6732" w:rsidP="00FE6732">
      <w:pPr>
        <w:pStyle w:val="Heading2"/>
      </w:pPr>
      <w:bookmarkStart w:id="577" w:name="_Toc527381581"/>
      <w:r w:rsidRPr="00832075">
        <w:t>Conclusion</w:t>
      </w:r>
      <w:bookmarkEnd w:id="577"/>
    </w:p>
    <w:p w:rsidR="00FE6732" w:rsidRPr="00832075" w:rsidRDefault="00FE6732" w:rsidP="00FE6732">
      <w:pPr>
        <w:rPr>
          <w:rFonts w:asciiTheme="minorBidi" w:hAnsiTheme="minorBidi"/>
          <w:szCs w:val="24"/>
        </w:rPr>
      </w:pPr>
      <w:r w:rsidRPr="00832075">
        <w:rPr>
          <w:rFonts w:asciiTheme="minorBidi" w:hAnsiTheme="minorBidi"/>
          <w:szCs w:val="24"/>
        </w:rPr>
        <w:t xml:space="preserve">In summary, data of this thesis have shown that AM signalling via (CLR/RAMP3) AM2 receptor is an essential regulator of survival, migration, and apoptosis of hormone-negative breast cancer cells. The knockdown of RAMP3 reduced migration, invasion, and colony formation, and enhanced apoptosis without any significant effect on cell proliferation and viability of breast cancer cells, </w:t>
      </w:r>
      <w:r w:rsidRPr="00832075">
        <w:rPr>
          <w:rFonts w:asciiTheme="minorBidi" w:hAnsiTheme="minorBidi"/>
          <w:i/>
          <w:szCs w:val="24"/>
        </w:rPr>
        <w:t>in vitro</w:t>
      </w:r>
      <w:r w:rsidRPr="00832075">
        <w:rPr>
          <w:rFonts w:asciiTheme="minorBidi" w:hAnsiTheme="minorBidi"/>
          <w:szCs w:val="24"/>
        </w:rPr>
        <w:t xml:space="preserve">. On the contrary, RAMP3 knockdown tumours exhibited increased larger tumour volume, necrosis and profound vascular network compared to wild-type tumours, </w:t>
      </w:r>
      <w:r w:rsidRPr="00832075">
        <w:rPr>
          <w:rFonts w:asciiTheme="minorBidi" w:hAnsiTheme="minorBidi"/>
          <w:i/>
          <w:iCs/>
          <w:szCs w:val="24"/>
        </w:rPr>
        <w:t>in vivo</w:t>
      </w:r>
      <w:r w:rsidRPr="00832075">
        <w:rPr>
          <w:rFonts w:asciiTheme="minorBidi" w:hAnsiTheme="minorBidi"/>
          <w:szCs w:val="24"/>
        </w:rPr>
        <w:t xml:space="preserve">. Further investigation is required to understand the uncertain result of the </w:t>
      </w:r>
      <w:r w:rsidRPr="00832075">
        <w:rPr>
          <w:rFonts w:asciiTheme="minorBidi" w:hAnsiTheme="minorBidi"/>
          <w:i/>
          <w:szCs w:val="24"/>
        </w:rPr>
        <w:t>in vivo</w:t>
      </w:r>
      <w:r w:rsidRPr="00832075">
        <w:rPr>
          <w:rFonts w:asciiTheme="minorBidi" w:hAnsiTheme="minorBidi"/>
          <w:szCs w:val="24"/>
        </w:rPr>
        <w:t xml:space="preserve"> study. Elucidation of RAMP3 role in breast cancer may aid in developing targeted biological therapy against cancer progression and may greatly impact the therapeutic recalcitrance and progression-free survival.</w:t>
      </w:r>
    </w:p>
    <w:p w:rsidR="00FE6732" w:rsidRPr="00832075" w:rsidRDefault="00FE6732" w:rsidP="00FE6732">
      <w:pPr>
        <w:rPr>
          <w:rFonts w:asciiTheme="minorBidi" w:hAnsiTheme="minorBidi"/>
          <w:szCs w:val="24"/>
        </w:rPr>
      </w:pPr>
    </w:p>
    <w:p w:rsidR="00FE6732" w:rsidRPr="00832075" w:rsidRDefault="00FE6732" w:rsidP="00FE6732">
      <w:pPr>
        <w:rPr>
          <w:rFonts w:asciiTheme="minorBidi" w:hAnsiTheme="minorBidi"/>
          <w:szCs w:val="24"/>
        </w:rPr>
      </w:pPr>
    </w:p>
    <w:p w:rsidR="00FE6732" w:rsidRPr="00832075" w:rsidRDefault="00FE6732" w:rsidP="00FE6732">
      <w:pPr>
        <w:rPr>
          <w:rFonts w:asciiTheme="minorBidi" w:hAnsiTheme="minorBidi"/>
          <w:szCs w:val="24"/>
        </w:rPr>
      </w:pPr>
    </w:p>
    <w:p w:rsidR="00FE6732" w:rsidRPr="00832075" w:rsidRDefault="00FE6732" w:rsidP="00FE6732">
      <w:pPr>
        <w:rPr>
          <w:rFonts w:asciiTheme="minorBidi" w:hAnsiTheme="minorBidi"/>
          <w:szCs w:val="24"/>
        </w:rPr>
      </w:pPr>
    </w:p>
    <w:p w:rsidR="00FE6732" w:rsidRPr="00832075" w:rsidRDefault="00FE6732" w:rsidP="00FE6732">
      <w:pPr>
        <w:rPr>
          <w:rFonts w:asciiTheme="minorBidi" w:hAnsiTheme="minorBidi"/>
          <w:szCs w:val="24"/>
        </w:rPr>
      </w:pPr>
    </w:p>
    <w:p w:rsidR="00FE6732" w:rsidRPr="00832075" w:rsidRDefault="00FE6732" w:rsidP="00FE6732">
      <w:pPr>
        <w:rPr>
          <w:rFonts w:asciiTheme="minorBidi" w:hAnsiTheme="minorBidi"/>
          <w:szCs w:val="24"/>
        </w:rPr>
      </w:pPr>
    </w:p>
    <w:p w:rsidR="00FE6732" w:rsidRPr="00832075" w:rsidRDefault="00FE6732" w:rsidP="00FE6732">
      <w:pPr>
        <w:rPr>
          <w:rFonts w:asciiTheme="minorBidi" w:hAnsiTheme="minorBidi"/>
          <w:szCs w:val="24"/>
        </w:rPr>
      </w:pPr>
    </w:p>
    <w:p w:rsidR="00FE6732" w:rsidRPr="00832075" w:rsidRDefault="00FE6732" w:rsidP="00FE6732">
      <w:pPr>
        <w:rPr>
          <w:rFonts w:asciiTheme="minorBidi" w:hAnsiTheme="minorBidi"/>
          <w:szCs w:val="24"/>
        </w:rPr>
      </w:pPr>
    </w:p>
    <w:p w:rsidR="00FE6732" w:rsidRPr="00832075" w:rsidRDefault="00FE6732" w:rsidP="00FE6732">
      <w:pPr>
        <w:rPr>
          <w:rFonts w:asciiTheme="minorBidi" w:hAnsiTheme="minorBidi"/>
          <w:szCs w:val="24"/>
        </w:rPr>
      </w:pPr>
    </w:p>
    <w:p w:rsidR="00FE6732" w:rsidRPr="00832075" w:rsidRDefault="00FE6732" w:rsidP="00FE6732">
      <w:pPr>
        <w:rPr>
          <w:rFonts w:asciiTheme="minorBidi" w:hAnsiTheme="minorBidi"/>
          <w:szCs w:val="24"/>
        </w:rPr>
      </w:pPr>
    </w:p>
    <w:p w:rsidR="00FE6732" w:rsidRPr="00832075" w:rsidRDefault="00FE6732" w:rsidP="00FE6732">
      <w:pPr>
        <w:rPr>
          <w:rFonts w:asciiTheme="minorBidi" w:hAnsiTheme="minorBidi"/>
          <w:szCs w:val="24"/>
        </w:rPr>
      </w:pPr>
    </w:p>
    <w:p w:rsidR="00FE6732" w:rsidRPr="00832075" w:rsidRDefault="00FE6732" w:rsidP="00FE6732">
      <w:pPr>
        <w:pStyle w:val="Heading1"/>
        <w:jc w:val="left"/>
        <w:rPr>
          <w:rFonts w:asciiTheme="minorBidi" w:hAnsiTheme="minorBidi" w:cstheme="minorBidi"/>
          <w:szCs w:val="24"/>
        </w:rPr>
      </w:pPr>
      <w:bookmarkStart w:id="578" w:name="_Toc515376366"/>
      <w:bookmarkStart w:id="579" w:name="_Toc515379771"/>
      <w:bookmarkStart w:id="580" w:name="_Toc527381582"/>
      <w:r w:rsidRPr="00832075">
        <w:rPr>
          <w:rFonts w:asciiTheme="minorBidi" w:hAnsiTheme="minorBidi" w:cstheme="minorBidi"/>
          <w:szCs w:val="24"/>
        </w:rPr>
        <w:lastRenderedPageBreak/>
        <w:t>Reference</w:t>
      </w:r>
      <w:bookmarkEnd w:id="578"/>
      <w:bookmarkEnd w:id="579"/>
      <w:r w:rsidRPr="00832075">
        <w:rPr>
          <w:rFonts w:asciiTheme="minorBidi" w:hAnsiTheme="minorBidi" w:cstheme="minorBidi"/>
          <w:szCs w:val="24"/>
        </w:rPr>
        <w:t>s</w:t>
      </w:r>
      <w:bookmarkEnd w:id="580"/>
    </w:p>
    <w:p w:rsidR="00FE6732" w:rsidRPr="00832075" w:rsidRDefault="00FE6732" w:rsidP="00FE6732">
      <w:pPr>
        <w:pStyle w:val="EndNoteBibliography"/>
        <w:spacing w:after="0"/>
        <w:ind w:left="720" w:hanging="720"/>
        <w:rPr>
          <w:rFonts w:asciiTheme="minorBidi" w:hAnsiTheme="minorBidi" w:cstheme="minorBidi"/>
          <w:noProof w:val="0"/>
          <w:szCs w:val="24"/>
          <w:lang w:val="it-IT"/>
        </w:rPr>
      </w:pPr>
      <w:r w:rsidRPr="00832075">
        <w:rPr>
          <w:rFonts w:asciiTheme="minorBidi" w:hAnsiTheme="minorBidi" w:cstheme="minorBidi"/>
          <w:noProof w:val="0"/>
          <w:szCs w:val="24"/>
        </w:rPr>
        <w:fldChar w:fldCharType="begin"/>
      </w:r>
      <w:r w:rsidRPr="00832075">
        <w:rPr>
          <w:rFonts w:asciiTheme="minorBidi" w:hAnsiTheme="minorBidi" w:cstheme="minorBidi"/>
          <w:noProof w:val="0"/>
          <w:szCs w:val="24"/>
          <w:lang w:val="it-IT"/>
        </w:rPr>
        <w:instrText xml:space="preserve"> ADDIN EN.REFLIST </w:instrText>
      </w:r>
      <w:r w:rsidRPr="00832075">
        <w:rPr>
          <w:rFonts w:asciiTheme="minorBidi" w:hAnsiTheme="minorBidi" w:cstheme="minorBidi"/>
          <w:noProof w:val="0"/>
          <w:szCs w:val="24"/>
        </w:rPr>
        <w:fldChar w:fldCharType="separate"/>
      </w:r>
      <w:r w:rsidRPr="00832075">
        <w:rPr>
          <w:rFonts w:asciiTheme="minorBidi" w:hAnsiTheme="minorBidi" w:cstheme="minorBidi"/>
          <w:noProof w:val="0"/>
          <w:szCs w:val="24"/>
          <w:lang w:val="it-IT"/>
        </w:rPr>
        <w:t xml:space="preserve">ABASOLO, I., MONTUENGA, L. M. &amp; CALVO, A. 2006. Adremomedullin prevents apoptosis in prostate cancer cells. </w:t>
      </w:r>
      <w:r w:rsidRPr="00832075">
        <w:rPr>
          <w:rFonts w:asciiTheme="minorBidi" w:hAnsiTheme="minorBidi" w:cstheme="minorBidi"/>
          <w:i/>
          <w:noProof w:val="0"/>
          <w:szCs w:val="24"/>
          <w:lang w:val="it-IT"/>
        </w:rPr>
        <w:t>Regulatory Peptides,</w:t>
      </w:r>
      <w:r w:rsidRPr="00832075">
        <w:rPr>
          <w:rFonts w:asciiTheme="minorBidi" w:hAnsiTheme="minorBidi" w:cstheme="minorBidi"/>
          <w:noProof w:val="0"/>
          <w:szCs w:val="24"/>
          <w:lang w:val="it-IT"/>
        </w:rPr>
        <w:t xml:space="preserve"> 133</w:t>
      </w:r>
      <w:r w:rsidRPr="00832075">
        <w:rPr>
          <w:rFonts w:asciiTheme="minorBidi" w:hAnsiTheme="minorBidi" w:cstheme="minorBidi"/>
          <w:b/>
          <w:noProof w:val="0"/>
          <w:szCs w:val="24"/>
          <w:lang w:val="it-IT"/>
        </w:rPr>
        <w:t>,</w:t>
      </w:r>
      <w:r w:rsidRPr="00832075">
        <w:rPr>
          <w:rFonts w:asciiTheme="minorBidi" w:hAnsiTheme="minorBidi" w:cstheme="minorBidi"/>
          <w:noProof w:val="0"/>
          <w:szCs w:val="24"/>
          <w:lang w:val="it-IT"/>
        </w:rPr>
        <w:t xml:space="preserve"> 115-122.</w:t>
      </w:r>
    </w:p>
    <w:p w:rsidR="00FE6732" w:rsidRPr="00832075" w:rsidRDefault="00FE6732" w:rsidP="00FE6732">
      <w:pPr>
        <w:pStyle w:val="EndNoteBibliography"/>
        <w:spacing w:after="0"/>
        <w:ind w:left="720" w:hanging="720"/>
        <w:rPr>
          <w:rFonts w:asciiTheme="minorBidi" w:hAnsiTheme="minorBidi" w:cstheme="minorBidi"/>
          <w:noProof w:val="0"/>
          <w:szCs w:val="24"/>
        </w:rPr>
      </w:pPr>
      <w:r w:rsidRPr="00832075">
        <w:rPr>
          <w:rFonts w:asciiTheme="minorBidi" w:hAnsiTheme="minorBidi" w:cstheme="minorBidi"/>
          <w:noProof w:val="0"/>
          <w:szCs w:val="24"/>
          <w:lang w:val="it-IT"/>
        </w:rPr>
        <w:t xml:space="preserve">ABASOLO, I., YANG, L. P., HALEEM, R., XIAO, W. H., PIO, R., CUTTITTA, F., MONTUENGA, L. M., KOZLOWSKI, J. M., CALVO, A. &amp; WANG, Z. 2003. </w:t>
      </w:r>
      <w:r w:rsidRPr="00832075">
        <w:rPr>
          <w:rFonts w:asciiTheme="minorBidi" w:hAnsiTheme="minorBidi" w:cstheme="minorBidi"/>
          <w:noProof w:val="0"/>
          <w:szCs w:val="24"/>
        </w:rPr>
        <w:t>Overexpression of adrenomedullin gene markedly inhibits proliferation of PC3 prostate cancer cells in vitro and in vivo. </w:t>
      </w:r>
      <w:r w:rsidRPr="00832075">
        <w:rPr>
          <w:rFonts w:asciiTheme="minorBidi" w:hAnsiTheme="minorBidi" w:cstheme="minorBidi"/>
          <w:i/>
          <w:iCs/>
          <w:noProof w:val="0"/>
          <w:szCs w:val="24"/>
        </w:rPr>
        <w:t>Molecular and Cellular Endocrinology,</w:t>
      </w:r>
      <w:r w:rsidRPr="00832075">
        <w:rPr>
          <w:rFonts w:asciiTheme="minorBidi" w:hAnsiTheme="minorBidi" w:cstheme="minorBidi"/>
          <w:noProof w:val="0"/>
          <w:szCs w:val="24"/>
        </w:rPr>
        <w:t> 199</w:t>
      </w:r>
      <w:r w:rsidRPr="00832075">
        <w:rPr>
          <w:rFonts w:asciiTheme="minorBidi" w:hAnsiTheme="minorBidi" w:cstheme="minorBidi"/>
          <w:b/>
          <w:bCs/>
          <w:noProof w:val="0"/>
          <w:szCs w:val="24"/>
        </w:rPr>
        <w:t>,</w:t>
      </w:r>
      <w:r w:rsidRPr="00832075">
        <w:rPr>
          <w:rFonts w:asciiTheme="minorBidi" w:hAnsiTheme="minorBidi" w:cstheme="minorBidi"/>
          <w:noProof w:val="0"/>
          <w:szCs w:val="24"/>
        </w:rPr>
        <w:t> 179-187.</w:t>
      </w:r>
    </w:p>
    <w:p w:rsidR="00FE6732" w:rsidRPr="00832075" w:rsidRDefault="00FE6732" w:rsidP="00FE6732">
      <w:pPr>
        <w:pStyle w:val="EndNoteBibliography"/>
        <w:spacing w:after="0"/>
        <w:ind w:left="720" w:hanging="720"/>
        <w:rPr>
          <w:rFonts w:asciiTheme="minorBidi" w:hAnsiTheme="minorBidi" w:cstheme="minorBidi"/>
          <w:noProof w:val="0"/>
          <w:szCs w:val="24"/>
        </w:rPr>
      </w:pPr>
      <w:r w:rsidRPr="00832075">
        <w:rPr>
          <w:rFonts w:asciiTheme="minorBidi" w:hAnsiTheme="minorBidi" w:cstheme="minorBidi"/>
          <w:noProof w:val="0"/>
          <w:szCs w:val="24"/>
        </w:rPr>
        <w:t xml:space="preserve">ABASOLO, I., WANG, Z., MONTUENGA, L. M. &amp; CALVO, A. 2004. Adrenomedullin inhibits prostate cancer cell proliferation through a cAMP-independent autocrine mechanism. </w:t>
      </w:r>
      <w:r w:rsidRPr="00832075">
        <w:rPr>
          <w:rFonts w:asciiTheme="minorBidi" w:hAnsiTheme="minorBidi" w:cstheme="minorBidi"/>
          <w:i/>
          <w:noProof w:val="0"/>
          <w:szCs w:val="24"/>
        </w:rPr>
        <w:t>Biochem Biophys Res Commun,</w:t>
      </w:r>
      <w:r w:rsidRPr="00832075">
        <w:rPr>
          <w:rFonts w:asciiTheme="minorBidi" w:hAnsiTheme="minorBidi" w:cstheme="minorBidi"/>
          <w:noProof w:val="0"/>
          <w:szCs w:val="24"/>
        </w:rPr>
        <w:t xml:space="preserve"> 322</w:t>
      </w:r>
      <w:r w:rsidRPr="00832075">
        <w:rPr>
          <w:rFonts w:asciiTheme="minorBidi" w:hAnsiTheme="minorBidi" w:cstheme="minorBidi"/>
          <w:b/>
          <w:noProof w:val="0"/>
          <w:szCs w:val="24"/>
        </w:rPr>
        <w:t>,</w:t>
      </w:r>
      <w:r w:rsidRPr="00832075">
        <w:rPr>
          <w:rFonts w:asciiTheme="minorBidi" w:hAnsiTheme="minorBidi" w:cstheme="minorBidi"/>
          <w:noProof w:val="0"/>
          <w:szCs w:val="24"/>
        </w:rPr>
        <w:t xml:space="preserve"> 878-86.</w:t>
      </w:r>
    </w:p>
    <w:p w:rsidR="00FE6732" w:rsidRPr="00832075" w:rsidRDefault="00FE6732" w:rsidP="00FE6732">
      <w:pPr>
        <w:pStyle w:val="EndNoteBibliography"/>
        <w:spacing w:after="0"/>
        <w:ind w:left="720" w:hanging="720"/>
        <w:rPr>
          <w:rFonts w:asciiTheme="minorBidi" w:hAnsiTheme="minorBidi" w:cstheme="minorBidi"/>
          <w:noProof w:val="0"/>
          <w:szCs w:val="24"/>
        </w:rPr>
      </w:pPr>
      <w:r w:rsidRPr="00832075">
        <w:rPr>
          <w:rFonts w:asciiTheme="minorBidi" w:hAnsiTheme="minorBidi" w:cstheme="minorBidi"/>
          <w:noProof w:val="0"/>
          <w:szCs w:val="24"/>
        </w:rPr>
        <w:t xml:space="preserve">ABDULKAREEM, I. H. 2013. Aetio-pathogenesis of breast cancer. </w:t>
      </w:r>
      <w:r w:rsidRPr="00832075">
        <w:rPr>
          <w:rFonts w:asciiTheme="minorBidi" w:hAnsiTheme="minorBidi" w:cstheme="minorBidi"/>
          <w:i/>
          <w:noProof w:val="0"/>
          <w:szCs w:val="24"/>
        </w:rPr>
        <w:t>Nigerian medical journal : journal of the Nigeria Medical Association,</w:t>
      </w:r>
      <w:r w:rsidRPr="00832075">
        <w:rPr>
          <w:rFonts w:asciiTheme="minorBidi" w:hAnsiTheme="minorBidi" w:cstheme="minorBidi"/>
          <w:noProof w:val="0"/>
          <w:szCs w:val="24"/>
        </w:rPr>
        <w:t xml:space="preserve"> 54</w:t>
      </w:r>
      <w:r w:rsidRPr="00832075">
        <w:rPr>
          <w:rFonts w:asciiTheme="minorBidi" w:hAnsiTheme="minorBidi" w:cstheme="minorBidi"/>
          <w:b/>
          <w:noProof w:val="0"/>
          <w:szCs w:val="24"/>
        </w:rPr>
        <w:t>,</w:t>
      </w:r>
      <w:r w:rsidRPr="00832075">
        <w:rPr>
          <w:rFonts w:asciiTheme="minorBidi" w:hAnsiTheme="minorBidi" w:cstheme="minorBidi"/>
          <w:noProof w:val="0"/>
          <w:szCs w:val="24"/>
        </w:rPr>
        <w:t xml:space="preserve"> 371-5.</w:t>
      </w:r>
    </w:p>
    <w:p w:rsidR="00FE6732" w:rsidRPr="00832075" w:rsidRDefault="00FE6732" w:rsidP="00FE6732">
      <w:pPr>
        <w:pStyle w:val="EndNoteBibliography"/>
        <w:spacing w:after="0"/>
        <w:ind w:left="720" w:hanging="720"/>
        <w:rPr>
          <w:rFonts w:asciiTheme="minorBidi" w:hAnsiTheme="minorBidi" w:cstheme="minorBidi"/>
          <w:noProof w:val="0"/>
          <w:szCs w:val="24"/>
        </w:rPr>
      </w:pPr>
      <w:r w:rsidRPr="00832075">
        <w:rPr>
          <w:rFonts w:asciiTheme="minorBidi" w:hAnsiTheme="minorBidi" w:cstheme="minorBidi"/>
          <w:noProof w:val="0"/>
          <w:szCs w:val="24"/>
          <w:lang w:val="de-DE"/>
        </w:rPr>
        <w:t xml:space="preserve">ABRAMSON, V. G., LEHMANN, B. D., BALLINGER, T. J. &amp; PIETENPOL, J. A. 2015. </w:t>
      </w:r>
      <w:r w:rsidRPr="00832075">
        <w:rPr>
          <w:rFonts w:asciiTheme="minorBidi" w:hAnsiTheme="minorBidi" w:cstheme="minorBidi"/>
          <w:noProof w:val="0"/>
          <w:szCs w:val="24"/>
        </w:rPr>
        <w:t xml:space="preserve">Subtyping of triple-negative breast cancer: implications for therapy. </w:t>
      </w:r>
      <w:r w:rsidRPr="00832075">
        <w:rPr>
          <w:rFonts w:asciiTheme="minorBidi" w:hAnsiTheme="minorBidi" w:cstheme="minorBidi"/>
          <w:i/>
          <w:noProof w:val="0"/>
          <w:szCs w:val="24"/>
        </w:rPr>
        <w:t>Cancer,</w:t>
      </w:r>
      <w:r w:rsidRPr="00832075">
        <w:rPr>
          <w:rFonts w:asciiTheme="minorBidi" w:hAnsiTheme="minorBidi" w:cstheme="minorBidi"/>
          <w:noProof w:val="0"/>
          <w:szCs w:val="24"/>
        </w:rPr>
        <w:t xml:space="preserve"> 121</w:t>
      </w:r>
      <w:r w:rsidRPr="00832075">
        <w:rPr>
          <w:rFonts w:asciiTheme="minorBidi" w:hAnsiTheme="minorBidi" w:cstheme="minorBidi"/>
          <w:b/>
          <w:noProof w:val="0"/>
          <w:szCs w:val="24"/>
        </w:rPr>
        <w:t>,</w:t>
      </w:r>
      <w:r w:rsidRPr="00832075">
        <w:rPr>
          <w:rFonts w:asciiTheme="minorBidi" w:hAnsiTheme="minorBidi" w:cstheme="minorBidi"/>
          <w:noProof w:val="0"/>
          <w:szCs w:val="24"/>
        </w:rPr>
        <w:t xml:space="preserve"> 8-16.</w:t>
      </w:r>
    </w:p>
    <w:p w:rsidR="00FE6732" w:rsidRPr="00832075" w:rsidRDefault="00FE6732" w:rsidP="00FE6732">
      <w:pPr>
        <w:pStyle w:val="EndNoteBibliography"/>
        <w:spacing w:after="0"/>
        <w:ind w:left="720" w:hanging="720"/>
        <w:rPr>
          <w:rFonts w:asciiTheme="minorBidi" w:hAnsiTheme="minorBidi" w:cstheme="minorBidi"/>
          <w:noProof w:val="0"/>
          <w:szCs w:val="24"/>
        </w:rPr>
      </w:pPr>
      <w:r w:rsidRPr="00832075">
        <w:rPr>
          <w:rFonts w:asciiTheme="minorBidi" w:hAnsiTheme="minorBidi" w:cstheme="minorBidi"/>
          <w:noProof w:val="0"/>
          <w:szCs w:val="24"/>
        </w:rPr>
        <w:t xml:space="preserve">ACHARYYA, S., OSKARSSON, T., VANHARANTA, S., MALLADI, S., KIM, J., MORRIS, P. G., MANOVA-TODOROVA, K., LEVERSHA, M., HOGG, N., SESHAN, V. E., NORTON, L., BROGI, E. &amp; MASSAGUÉ, J. 2012. A CXCL1 paracrine network links cancer chemoresistance and metastasis. </w:t>
      </w:r>
      <w:r w:rsidRPr="00832075">
        <w:rPr>
          <w:rFonts w:asciiTheme="minorBidi" w:hAnsiTheme="minorBidi" w:cstheme="minorBidi"/>
          <w:i/>
          <w:noProof w:val="0"/>
          <w:szCs w:val="24"/>
        </w:rPr>
        <w:t>Cell,</w:t>
      </w:r>
      <w:r w:rsidRPr="00832075">
        <w:rPr>
          <w:rFonts w:asciiTheme="minorBidi" w:hAnsiTheme="minorBidi" w:cstheme="minorBidi"/>
          <w:noProof w:val="0"/>
          <w:szCs w:val="24"/>
        </w:rPr>
        <w:t xml:space="preserve"> 150</w:t>
      </w:r>
      <w:r w:rsidRPr="00832075">
        <w:rPr>
          <w:rFonts w:asciiTheme="minorBidi" w:hAnsiTheme="minorBidi" w:cstheme="minorBidi"/>
          <w:b/>
          <w:noProof w:val="0"/>
          <w:szCs w:val="24"/>
        </w:rPr>
        <w:t>,</w:t>
      </w:r>
      <w:r w:rsidRPr="00832075">
        <w:rPr>
          <w:rFonts w:asciiTheme="minorBidi" w:hAnsiTheme="minorBidi" w:cstheme="minorBidi"/>
          <w:noProof w:val="0"/>
          <w:szCs w:val="24"/>
        </w:rPr>
        <w:t xml:space="preserve"> 165-78.</w:t>
      </w:r>
    </w:p>
    <w:p w:rsidR="00FE6732" w:rsidRPr="00832075" w:rsidRDefault="00FE6732" w:rsidP="00FE6732">
      <w:pPr>
        <w:pStyle w:val="EndNoteBibliography"/>
        <w:spacing w:after="0"/>
        <w:ind w:left="720" w:hanging="720"/>
        <w:rPr>
          <w:rFonts w:asciiTheme="minorBidi" w:hAnsiTheme="minorBidi" w:cstheme="minorBidi"/>
          <w:noProof w:val="0"/>
          <w:szCs w:val="24"/>
        </w:rPr>
      </w:pPr>
      <w:r w:rsidRPr="00832075">
        <w:rPr>
          <w:rFonts w:asciiTheme="minorBidi" w:hAnsiTheme="minorBidi" w:cstheme="minorBidi"/>
          <w:noProof w:val="0"/>
          <w:szCs w:val="24"/>
          <w:lang w:val="it-IT"/>
        </w:rPr>
        <w:t xml:space="preserve">AL SALEH, S., AL MULLA, F. &amp; LUQMANI, Y. A. 2011. </w:t>
      </w:r>
      <w:r w:rsidRPr="00832075">
        <w:rPr>
          <w:rFonts w:asciiTheme="minorBidi" w:hAnsiTheme="minorBidi" w:cstheme="minorBidi"/>
          <w:noProof w:val="0"/>
          <w:szCs w:val="24"/>
        </w:rPr>
        <w:t xml:space="preserve">Estrogen receptor silencing induces epithelial to mesenchymal transition in human breast cancer cells. </w:t>
      </w:r>
      <w:r w:rsidRPr="00832075">
        <w:rPr>
          <w:rFonts w:asciiTheme="minorBidi" w:hAnsiTheme="minorBidi" w:cstheme="minorBidi"/>
          <w:i/>
          <w:noProof w:val="0"/>
          <w:szCs w:val="24"/>
        </w:rPr>
        <w:t>PLoS One,</w:t>
      </w:r>
      <w:r w:rsidRPr="00832075">
        <w:rPr>
          <w:rFonts w:asciiTheme="minorBidi" w:hAnsiTheme="minorBidi" w:cstheme="minorBidi"/>
          <w:noProof w:val="0"/>
          <w:szCs w:val="24"/>
        </w:rPr>
        <w:t xml:space="preserve"> 6</w:t>
      </w:r>
      <w:r w:rsidRPr="00832075">
        <w:rPr>
          <w:rFonts w:asciiTheme="minorBidi" w:hAnsiTheme="minorBidi" w:cstheme="minorBidi"/>
          <w:b/>
          <w:noProof w:val="0"/>
          <w:szCs w:val="24"/>
        </w:rPr>
        <w:t>,</w:t>
      </w:r>
      <w:r w:rsidRPr="00832075">
        <w:rPr>
          <w:rFonts w:asciiTheme="minorBidi" w:hAnsiTheme="minorBidi" w:cstheme="minorBidi"/>
          <w:noProof w:val="0"/>
          <w:szCs w:val="24"/>
        </w:rPr>
        <w:t xml:space="preserve"> e20610.</w:t>
      </w:r>
    </w:p>
    <w:p w:rsidR="00FE6732" w:rsidRPr="00832075" w:rsidRDefault="00FE6732" w:rsidP="00FE6732">
      <w:pPr>
        <w:pStyle w:val="EndNoteBibliography"/>
        <w:spacing w:after="0"/>
        <w:ind w:left="720" w:hanging="720"/>
        <w:rPr>
          <w:rFonts w:asciiTheme="minorBidi" w:hAnsiTheme="minorBidi" w:cstheme="minorBidi"/>
          <w:noProof w:val="0"/>
          <w:szCs w:val="24"/>
        </w:rPr>
      </w:pPr>
      <w:r w:rsidRPr="00832075">
        <w:rPr>
          <w:rFonts w:asciiTheme="minorBidi" w:hAnsiTheme="minorBidi" w:cstheme="minorBidi"/>
          <w:noProof w:val="0"/>
          <w:szCs w:val="24"/>
        </w:rPr>
        <w:t xml:space="preserve">ALITALO, K., TAMMELA, T. &amp; PETROVA, T. V. 2005. Lymphangiogenesis in development and human disease. </w:t>
      </w:r>
      <w:r w:rsidRPr="00832075">
        <w:rPr>
          <w:rFonts w:asciiTheme="minorBidi" w:hAnsiTheme="minorBidi" w:cstheme="minorBidi"/>
          <w:i/>
          <w:noProof w:val="0"/>
          <w:szCs w:val="24"/>
        </w:rPr>
        <w:t>Nature,</w:t>
      </w:r>
      <w:r w:rsidRPr="00832075">
        <w:rPr>
          <w:rFonts w:asciiTheme="minorBidi" w:hAnsiTheme="minorBidi" w:cstheme="minorBidi"/>
          <w:noProof w:val="0"/>
          <w:szCs w:val="24"/>
        </w:rPr>
        <w:t xml:space="preserve"> 438</w:t>
      </w:r>
      <w:r w:rsidRPr="00832075">
        <w:rPr>
          <w:rFonts w:asciiTheme="minorBidi" w:hAnsiTheme="minorBidi" w:cstheme="minorBidi"/>
          <w:b/>
          <w:noProof w:val="0"/>
          <w:szCs w:val="24"/>
        </w:rPr>
        <w:t>,</w:t>
      </w:r>
      <w:r w:rsidRPr="00832075">
        <w:rPr>
          <w:rFonts w:asciiTheme="minorBidi" w:hAnsiTheme="minorBidi" w:cstheme="minorBidi"/>
          <w:noProof w:val="0"/>
          <w:szCs w:val="24"/>
        </w:rPr>
        <w:t xml:space="preserve"> 946-53.</w:t>
      </w:r>
    </w:p>
    <w:p w:rsidR="00FE6732" w:rsidRPr="00832075" w:rsidRDefault="00FE6732" w:rsidP="00FE6732">
      <w:pPr>
        <w:pStyle w:val="EndNoteBibliography"/>
        <w:spacing w:after="0"/>
        <w:ind w:left="720" w:hanging="720"/>
        <w:rPr>
          <w:rFonts w:asciiTheme="minorBidi" w:hAnsiTheme="minorBidi" w:cstheme="minorBidi"/>
          <w:noProof w:val="0"/>
          <w:szCs w:val="24"/>
        </w:rPr>
      </w:pPr>
      <w:r w:rsidRPr="00832075">
        <w:rPr>
          <w:rFonts w:asciiTheme="minorBidi" w:hAnsiTheme="minorBidi" w:cstheme="minorBidi"/>
          <w:noProof w:val="0"/>
          <w:szCs w:val="24"/>
        </w:rPr>
        <w:t xml:space="preserve">ALLAKER, R. P., ZIHNI, C. &amp; KAPAS, S. 1999. An investigation into the antimicrobial effects of adrenomedullin on members of the skin, oral, respiratory tract and gut microflora. </w:t>
      </w:r>
      <w:r w:rsidRPr="00832075">
        <w:rPr>
          <w:rFonts w:asciiTheme="minorBidi" w:hAnsiTheme="minorBidi" w:cstheme="minorBidi"/>
          <w:i/>
          <w:noProof w:val="0"/>
          <w:szCs w:val="24"/>
        </w:rPr>
        <w:t>Fems Immunology and Medical Microbiology,</w:t>
      </w:r>
      <w:r w:rsidRPr="00832075">
        <w:rPr>
          <w:rFonts w:asciiTheme="minorBidi" w:hAnsiTheme="minorBidi" w:cstheme="minorBidi"/>
          <w:noProof w:val="0"/>
          <w:szCs w:val="24"/>
        </w:rPr>
        <w:t xml:space="preserve"> 23</w:t>
      </w:r>
      <w:r w:rsidRPr="00832075">
        <w:rPr>
          <w:rFonts w:asciiTheme="minorBidi" w:hAnsiTheme="minorBidi" w:cstheme="minorBidi"/>
          <w:b/>
          <w:noProof w:val="0"/>
          <w:szCs w:val="24"/>
        </w:rPr>
        <w:t>,</w:t>
      </w:r>
      <w:r w:rsidRPr="00832075">
        <w:rPr>
          <w:rFonts w:asciiTheme="minorBidi" w:hAnsiTheme="minorBidi" w:cstheme="minorBidi"/>
          <w:noProof w:val="0"/>
          <w:szCs w:val="24"/>
        </w:rPr>
        <w:t xml:space="preserve"> 289-293.</w:t>
      </w:r>
    </w:p>
    <w:p w:rsidR="00FE6732" w:rsidRPr="00832075" w:rsidRDefault="00FE6732" w:rsidP="00FE6732">
      <w:pPr>
        <w:pStyle w:val="EndNoteBibliography"/>
        <w:spacing w:after="0"/>
        <w:ind w:left="720" w:hanging="720"/>
        <w:rPr>
          <w:rFonts w:asciiTheme="minorBidi" w:hAnsiTheme="minorBidi" w:cstheme="minorBidi"/>
          <w:noProof w:val="0"/>
          <w:szCs w:val="24"/>
        </w:rPr>
      </w:pPr>
      <w:r w:rsidRPr="00832075">
        <w:rPr>
          <w:rFonts w:asciiTheme="minorBidi" w:hAnsiTheme="minorBidi" w:cstheme="minorBidi"/>
          <w:noProof w:val="0"/>
          <w:szCs w:val="24"/>
        </w:rPr>
        <w:t xml:space="preserve">ALLISON, K. H. 2012. Molecular pathology of breast cancer: what a pathologist needs to know. </w:t>
      </w:r>
      <w:r w:rsidRPr="00832075">
        <w:rPr>
          <w:rFonts w:asciiTheme="minorBidi" w:hAnsiTheme="minorBidi" w:cstheme="minorBidi"/>
          <w:i/>
          <w:noProof w:val="0"/>
          <w:szCs w:val="24"/>
        </w:rPr>
        <w:t>Am J Clin Pathol,</w:t>
      </w:r>
      <w:r w:rsidRPr="00832075">
        <w:rPr>
          <w:rFonts w:asciiTheme="minorBidi" w:hAnsiTheme="minorBidi" w:cstheme="minorBidi"/>
          <w:noProof w:val="0"/>
          <w:szCs w:val="24"/>
        </w:rPr>
        <w:t xml:space="preserve"> 138</w:t>
      </w:r>
      <w:r w:rsidRPr="00832075">
        <w:rPr>
          <w:rFonts w:asciiTheme="minorBidi" w:hAnsiTheme="minorBidi" w:cstheme="minorBidi"/>
          <w:b/>
          <w:noProof w:val="0"/>
          <w:szCs w:val="24"/>
        </w:rPr>
        <w:t>,</w:t>
      </w:r>
      <w:r w:rsidRPr="00832075">
        <w:rPr>
          <w:rFonts w:asciiTheme="minorBidi" w:hAnsiTheme="minorBidi" w:cstheme="minorBidi"/>
          <w:noProof w:val="0"/>
          <w:szCs w:val="24"/>
        </w:rPr>
        <w:t xml:space="preserve"> 770-80.</w:t>
      </w:r>
    </w:p>
    <w:p w:rsidR="00FE6732" w:rsidRPr="00832075" w:rsidRDefault="00FE6732" w:rsidP="00FE6732">
      <w:pPr>
        <w:pStyle w:val="EndNoteBibliography"/>
        <w:spacing w:after="0"/>
        <w:ind w:left="720" w:hanging="720"/>
        <w:rPr>
          <w:rFonts w:asciiTheme="minorBidi" w:hAnsiTheme="minorBidi" w:cstheme="minorBidi"/>
          <w:noProof w:val="0"/>
          <w:szCs w:val="24"/>
        </w:rPr>
      </w:pPr>
      <w:r w:rsidRPr="00832075">
        <w:rPr>
          <w:rFonts w:asciiTheme="minorBidi" w:hAnsiTheme="minorBidi" w:cstheme="minorBidi"/>
          <w:noProof w:val="0"/>
          <w:szCs w:val="24"/>
        </w:rPr>
        <w:t xml:space="preserve">ALTHUIS, M. D., FERGENBAUM, J. H., GARCIA-CLOSAS, M., BRINTON, L. A., MADIGAN, M. P. &amp; SHERMAN, M. E. 2004. Etiology of hormone receptor-defined breast cancer: a systematic review of the literature. </w:t>
      </w:r>
      <w:r w:rsidRPr="00832075">
        <w:rPr>
          <w:rFonts w:asciiTheme="minorBidi" w:hAnsiTheme="minorBidi" w:cstheme="minorBidi"/>
          <w:i/>
          <w:noProof w:val="0"/>
          <w:szCs w:val="24"/>
        </w:rPr>
        <w:t>Cancer Epidemiol Biomarkers Prev,</w:t>
      </w:r>
      <w:r w:rsidRPr="00832075">
        <w:rPr>
          <w:rFonts w:asciiTheme="minorBidi" w:hAnsiTheme="minorBidi" w:cstheme="minorBidi"/>
          <w:noProof w:val="0"/>
          <w:szCs w:val="24"/>
        </w:rPr>
        <w:t xml:space="preserve"> 13</w:t>
      </w:r>
      <w:r w:rsidRPr="00832075">
        <w:rPr>
          <w:rFonts w:asciiTheme="minorBidi" w:hAnsiTheme="minorBidi" w:cstheme="minorBidi"/>
          <w:b/>
          <w:noProof w:val="0"/>
          <w:szCs w:val="24"/>
        </w:rPr>
        <w:t>,</w:t>
      </w:r>
      <w:r w:rsidRPr="00832075">
        <w:rPr>
          <w:rFonts w:asciiTheme="minorBidi" w:hAnsiTheme="minorBidi" w:cstheme="minorBidi"/>
          <w:noProof w:val="0"/>
          <w:szCs w:val="24"/>
        </w:rPr>
        <w:t xml:space="preserve"> 1558-68.</w:t>
      </w:r>
    </w:p>
    <w:p w:rsidR="00FE6732" w:rsidRPr="00832075" w:rsidRDefault="00FE6732" w:rsidP="00FE6732">
      <w:pPr>
        <w:pStyle w:val="EndNoteBibliography"/>
        <w:spacing w:after="0"/>
        <w:ind w:left="720" w:hanging="720"/>
        <w:rPr>
          <w:rFonts w:asciiTheme="minorBidi" w:hAnsiTheme="minorBidi" w:cstheme="minorBidi"/>
          <w:noProof w:val="0"/>
          <w:szCs w:val="24"/>
        </w:rPr>
      </w:pPr>
      <w:r w:rsidRPr="00832075">
        <w:rPr>
          <w:rFonts w:asciiTheme="minorBidi" w:hAnsiTheme="minorBidi" w:cstheme="minorBidi"/>
          <w:noProof w:val="0"/>
          <w:szCs w:val="24"/>
        </w:rPr>
        <w:t xml:space="preserve">ANDERS, C. K. &amp; CAREY, L. A. 2009. Biology, metastatic patterns, and treatment of patients with triple-negative breast cancer. </w:t>
      </w:r>
      <w:r w:rsidRPr="00832075">
        <w:rPr>
          <w:rFonts w:asciiTheme="minorBidi" w:hAnsiTheme="minorBidi" w:cstheme="minorBidi"/>
          <w:i/>
          <w:noProof w:val="0"/>
          <w:szCs w:val="24"/>
        </w:rPr>
        <w:t>Clin Breast Cancer,</w:t>
      </w:r>
      <w:r w:rsidRPr="00832075">
        <w:rPr>
          <w:rFonts w:asciiTheme="minorBidi" w:hAnsiTheme="minorBidi" w:cstheme="minorBidi"/>
          <w:noProof w:val="0"/>
          <w:szCs w:val="24"/>
        </w:rPr>
        <w:t xml:space="preserve"> 9 Suppl 2</w:t>
      </w:r>
      <w:r w:rsidRPr="00832075">
        <w:rPr>
          <w:rFonts w:asciiTheme="minorBidi" w:hAnsiTheme="minorBidi" w:cstheme="minorBidi"/>
          <w:b/>
          <w:noProof w:val="0"/>
          <w:szCs w:val="24"/>
        </w:rPr>
        <w:t>,</w:t>
      </w:r>
      <w:r w:rsidRPr="00832075">
        <w:rPr>
          <w:rFonts w:asciiTheme="minorBidi" w:hAnsiTheme="minorBidi" w:cstheme="minorBidi"/>
          <w:noProof w:val="0"/>
          <w:szCs w:val="24"/>
        </w:rPr>
        <w:t xml:space="preserve"> S73-81.</w:t>
      </w:r>
    </w:p>
    <w:p w:rsidR="00FE6732" w:rsidRPr="00832075" w:rsidRDefault="00FE6732" w:rsidP="00FE6732">
      <w:pPr>
        <w:pStyle w:val="EndNoteBibliography"/>
        <w:spacing w:after="0"/>
        <w:ind w:left="720" w:hanging="720"/>
        <w:rPr>
          <w:rFonts w:asciiTheme="minorBidi" w:hAnsiTheme="minorBidi" w:cstheme="minorBidi"/>
          <w:noProof w:val="0"/>
          <w:szCs w:val="24"/>
        </w:rPr>
      </w:pPr>
      <w:r w:rsidRPr="00832075">
        <w:rPr>
          <w:rFonts w:asciiTheme="minorBidi" w:hAnsiTheme="minorBidi" w:cstheme="minorBidi"/>
          <w:noProof w:val="0"/>
          <w:szCs w:val="24"/>
        </w:rPr>
        <w:t xml:space="preserve">ARIAZI, E. A., BRAILOIU, E., YERRUM, S., SHUPP, H. A., SLIFKER, M. J., CUNLIFFE, H. E., BLACK, M. A., DONATO, A. L., ARTERBURN, J. B., OPREA, T. I., PROSSNITZ, E. R., DUN, N. J. &amp; JORDAN, V. C. 2010. The G </w:t>
      </w:r>
      <w:r w:rsidRPr="00832075">
        <w:rPr>
          <w:rFonts w:asciiTheme="minorBidi" w:hAnsiTheme="minorBidi" w:cstheme="minorBidi"/>
          <w:noProof w:val="0"/>
          <w:szCs w:val="24"/>
        </w:rPr>
        <w:lastRenderedPageBreak/>
        <w:t xml:space="preserve">protein-coupled receptor GPR30 inhibits proliferation of estrogen receptor-positive breast cancer cells. </w:t>
      </w:r>
      <w:r w:rsidRPr="00832075">
        <w:rPr>
          <w:rFonts w:asciiTheme="minorBidi" w:hAnsiTheme="minorBidi" w:cstheme="minorBidi"/>
          <w:i/>
          <w:noProof w:val="0"/>
          <w:szCs w:val="24"/>
        </w:rPr>
        <w:t>Cancer Res,</w:t>
      </w:r>
      <w:r w:rsidRPr="00832075">
        <w:rPr>
          <w:rFonts w:asciiTheme="minorBidi" w:hAnsiTheme="minorBidi" w:cstheme="minorBidi"/>
          <w:noProof w:val="0"/>
          <w:szCs w:val="24"/>
        </w:rPr>
        <w:t xml:space="preserve"> 70</w:t>
      </w:r>
      <w:r w:rsidRPr="00832075">
        <w:rPr>
          <w:rFonts w:asciiTheme="minorBidi" w:hAnsiTheme="minorBidi" w:cstheme="minorBidi"/>
          <w:b/>
          <w:noProof w:val="0"/>
          <w:szCs w:val="24"/>
        </w:rPr>
        <w:t>,</w:t>
      </w:r>
      <w:r w:rsidRPr="00832075">
        <w:rPr>
          <w:rFonts w:asciiTheme="minorBidi" w:hAnsiTheme="minorBidi" w:cstheme="minorBidi"/>
          <w:noProof w:val="0"/>
          <w:szCs w:val="24"/>
        </w:rPr>
        <w:t xml:space="preserve"> 1184-94.</w:t>
      </w:r>
    </w:p>
    <w:p w:rsidR="00FE6732" w:rsidRPr="00832075" w:rsidRDefault="00FE6732" w:rsidP="00FE6732">
      <w:pPr>
        <w:pStyle w:val="EndNoteBibliography"/>
        <w:spacing w:after="0"/>
        <w:ind w:left="720" w:hanging="720"/>
        <w:rPr>
          <w:rFonts w:asciiTheme="minorBidi" w:hAnsiTheme="minorBidi" w:cstheme="minorBidi"/>
          <w:noProof w:val="0"/>
          <w:szCs w:val="24"/>
        </w:rPr>
      </w:pPr>
      <w:r w:rsidRPr="00832075">
        <w:rPr>
          <w:rFonts w:asciiTheme="minorBidi" w:hAnsiTheme="minorBidi" w:cstheme="minorBidi"/>
          <w:noProof w:val="0"/>
          <w:szCs w:val="24"/>
        </w:rPr>
        <w:t xml:space="preserve">ARPINO, G., MILANO, M. &amp; DE PLACIDO, S. 2015. Features of aggressive breast cancer. </w:t>
      </w:r>
      <w:r w:rsidRPr="00832075">
        <w:rPr>
          <w:rFonts w:asciiTheme="minorBidi" w:hAnsiTheme="minorBidi" w:cstheme="minorBidi"/>
          <w:i/>
          <w:noProof w:val="0"/>
          <w:szCs w:val="24"/>
        </w:rPr>
        <w:t>Breast,</w:t>
      </w:r>
      <w:r w:rsidRPr="00832075">
        <w:rPr>
          <w:rFonts w:asciiTheme="minorBidi" w:hAnsiTheme="minorBidi" w:cstheme="minorBidi"/>
          <w:noProof w:val="0"/>
          <w:szCs w:val="24"/>
        </w:rPr>
        <w:t xml:space="preserve"> 24</w:t>
      </w:r>
      <w:r w:rsidRPr="00832075">
        <w:rPr>
          <w:rFonts w:asciiTheme="minorBidi" w:hAnsiTheme="minorBidi" w:cstheme="minorBidi"/>
          <w:b/>
          <w:noProof w:val="0"/>
          <w:szCs w:val="24"/>
        </w:rPr>
        <w:t>,</w:t>
      </w:r>
      <w:r w:rsidRPr="00832075">
        <w:rPr>
          <w:rFonts w:asciiTheme="minorBidi" w:hAnsiTheme="minorBidi" w:cstheme="minorBidi"/>
          <w:noProof w:val="0"/>
          <w:szCs w:val="24"/>
        </w:rPr>
        <w:t xml:space="preserve"> 594-600.</w:t>
      </w:r>
    </w:p>
    <w:p w:rsidR="00FE6732" w:rsidRPr="00832075" w:rsidRDefault="00FE6732" w:rsidP="00FE6732">
      <w:pPr>
        <w:pStyle w:val="EndNoteBibliography"/>
        <w:spacing w:after="0"/>
        <w:ind w:left="720" w:hanging="720"/>
        <w:rPr>
          <w:rFonts w:asciiTheme="minorBidi" w:hAnsiTheme="minorBidi" w:cstheme="minorBidi"/>
          <w:noProof w:val="0"/>
          <w:szCs w:val="24"/>
        </w:rPr>
      </w:pPr>
      <w:r w:rsidRPr="00832075">
        <w:rPr>
          <w:rFonts w:asciiTheme="minorBidi" w:hAnsiTheme="minorBidi" w:cstheme="minorBidi"/>
          <w:noProof w:val="0"/>
          <w:szCs w:val="24"/>
        </w:rPr>
        <w:t xml:space="preserve">AWOLARAN, O., BROOKS, S. A. &amp; LAVENDER, V. 2016. Breast cancer osteomimicry and its role in bone specific metastasis; an integrative, systematic review of preclinical evidence. </w:t>
      </w:r>
      <w:r w:rsidRPr="00832075">
        <w:rPr>
          <w:rFonts w:asciiTheme="minorBidi" w:hAnsiTheme="minorBidi" w:cstheme="minorBidi"/>
          <w:i/>
          <w:noProof w:val="0"/>
          <w:szCs w:val="24"/>
        </w:rPr>
        <w:t>Breast,</w:t>
      </w:r>
      <w:r w:rsidRPr="00832075">
        <w:rPr>
          <w:rFonts w:asciiTheme="minorBidi" w:hAnsiTheme="minorBidi" w:cstheme="minorBidi"/>
          <w:noProof w:val="0"/>
          <w:szCs w:val="24"/>
        </w:rPr>
        <w:t xml:space="preserve"> 30</w:t>
      </w:r>
      <w:r w:rsidRPr="00832075">
        <w:rPr>
          <w:rFonts w:asciiTheme="minorBidi" w:hAnsiTheme="minorBidi" w:cstheme="minorBidi"/>
          <w:b/>
          <w:noProof w:val="0"/>
          <w:szCs w:val="24"/>
        </w:rPr>
        <w:t>,</w:t>
      </w:r>
      <w:r w:rsidRPr="00832075">
        <w:rPr>
          <w:rFonts w:asciiTheme="minorBidi" w:hAnsiTheme="minorBidi" w:cstheme="minorBidi"/>
          <w:noProof w:val="0"/>
          <w:szCs w:val="24"/>
        </w:rPr>
        <w:t xml:space="preserve"> 156-171.</w:t>
      </w:r>
    </w:p>
    <w:p w:rsidR="00FE6732" w:rsidRPr="00832075" w:rsidRDefault="00FE6732" w:rsidP="00FE6732">
      <w:pPr>
        <w:pStyle w:val="EndNoteBibliography"/>
        <w:spacing w:after="0"/>
        <w:ind w:left="720" w:hanging="720"/>
        <w:rPr>
          <w:rFonts w:asciiTheme="minorBidi" w:hAnsiTheme="minorBidi" w:cstheme="minorBidi"/>
          <w:noProof w:val="0"/>
          <w:szCs w:val="24"/>
          <w:lang w:val="it-IT"/>
        </w:rPr>
      </w:pPr>
      <w:r w:rsidRPr="00832075">
        <w:rPr>
          <w:rFonts w:asciiTheme="minorBidi" w:hAnsiTheme="minorBidi" w:cstheme="minorBidi"/>
          <w:noProof w:val="0"/>
          <w:szCs w:val="24"/>
        </w:rPr>
        <w:t xml:space="preserve">BAIG, S., SEEVASANT, I., MOHAMAD, J., MUKHEEM, A., HURI, H. Z. &amp; KAMARUL, T. 2016. Potential of apoptotic pathway-targeted cancer therapeutic research: Where do we stand? </w:t>
      </w:r>
      <w:r w:rsidRPr="00832075">
        <w:rPr>
          <w:rFonts w:asciiTheme="minorBidi" w:hAnsiTheme="minorBidi" w:cstheme="minorBidi"/>
          <w:i/>
          <w:noProof w:val="0"/>
          <w:szCs w:val="24"/>
          <w:lang w:val="it-IT"/>
        </w:rPr>
        <w:t>Cell Death Dis,</w:t>
      </w:r>
      <w:r w:rsidRPr="00832075">
        <w:rPr>
          <w:rFonts w:asciiTheme="minorBidi" w:hAnsiTheme="minorBidi" w:cstheme="minorBidi"/>
          <w:noProof w:val="0"/>
          <w:szCs w:val="24"/>
          <w:lang w:val="it-IT"/>
        </w:rPr>
        <w:t xml:space="preserve"> 7</w:t>
      </w:r>
      <w:r w:rsidRPr="00832075">
        <w:rPr>
          <w:rFonts w:asciiTheme="minorBidi" w:hAnsiTheme="minorBidi" w:cstheme="minorBidi"/>
          <w:b/>
          <w:noProof w:val="0"/>
          <w:szCs w:val="24"/>
          <w:lang w:val="it-IT"/>
        </w:rPr>
        <w:t>,</w:t>
      </w:r>
      <w:r w:rsidRPr="00832075">
        <w:rPr>
          <w:rFonts w:asciiTheme="minorBidi" w:hAnsiTheme="minorBidi" w:cstheme="minorBidi"/>
          <w:noProof w:val="0"/>
          <w:szCs w:val="24"/>
          <w:lang w:val="it-IT"/>
        </w:rPr>
        <w:t xml:space="preserve"> e2058.</w:t>
      </w:r>
    </w:p>
    <w:p w:rsidR="00FE6732" w:rsidRPr="00832075" w:rsidRDefault="00FE6732" w:rsidP="00FE6732">
      <w:pPr>
        <w:pStyle w:val="EndNoteBibliography"/>
        <w:spacing w:after="0"/>
        <w:ind w:left="720" w:hanging="720"/>
        <w:rPr>
          <w:rFonts w:asciiTheme="minorBidi" w:hAnsiTheme="minorBidi" w:cstheme="minorBidi"/>
          <w:noProof w:val="0"/>
          <w:szCs w:val="24"/>
        </w:rPr>
      </w:pPr>
      <w:r w:rsidRPr="00832075">
        <w:rPr>
          <w:rFonts w:asciiTheme="minorBidi" w:hAnsiTheme="minorBidi" w:cstheme="minorBidi"/>
          <w:noProof w:val="0"/>
          <w:szCs w:val="24"/>
          <w:lang w:val="it-IT"/>
        </w:rPr>
        <w:t xml:space="preserve">BARANELLO, C., MARIANI, M., ANDREOLI, M., FANELLI, M., MARTINELLI, E., FERRANDINA, G., SCAMBIA, G., SHAHABI, S. &amp; FERLINI, C. 2012. </w:t>
      </w:r>
      <w:r w:rsidRPr="00832075">
        <w:rPr>
          <w:rFonts w:asciiTheme="minorBidi" w:hAnsiTheme="minorBidi" w:cstheme="minorBidi"/>
          <w:noProof w:val="0"/>
          <w:szCs w:val="24"/>
        </w:rPr>
        <w:t xml:space="preserve">Adrenomedullin in ovarian cancer: foe in vitro and friend in vivo? </w:t>
      </w:r>
      <w:r w:rsidRPr="00832075">
        <w:rPr>
          <w:rFonts w:asciiTheme="minorBidi" w:hAnsiTheme="minorBidi" w:cstheme="minorBidi"/>
          <w:i/>
          <w:noProof w:val="0"/>
          <w:szCs w:val="24"/>
        </w:rPr>
        <w:t>PLoS One,</w:t>
      </w:r>
      <w:r w:rsidRPr="00832075">
        <w:rPr>
          <w:rFonts w:asciiTheme="minorBidi" w:hAnsiTheme="minorBidi" w:cstheme="minorBidi"/>
          <w:noProof w:val="0"/>
          <w:szCs w:val="24"/>
        </w:rPr>
        <w:t xml:space="preserve"> 7</w:t>
      </w:r>
      <w:r w:rsidRPr="00832075">
        <w:rPr>
          <w:rFonts w:asciiTheme="minorBidi" w:hAnsiTheme="minorBidi" w:cstheme="minorBidi"/>
          <w:b/>
          <w:noProof w:val="0"/>
          <w:szCs w:val="24"/>
        </w:rPr>
        <w:t>,</w:t>
      </w:r>
      <w:r w:rsidRPr="00832075">
        <w:rPr>
          <w:rFonts w:asciiTheme="minorBidi" w:hAnsiTheme="minorBidi" w:cstheme="minorBidi"/>
          <w:noProof w:val="0"/>
          <w:szCs w:val="24"/>
        </w:rPr>
        <w:t xml:space="preserve"> e40678.</w:t>
      </w:r>
    </w:p>
    <w:p w:rsidR="00FE6732" w:rsidRPr="00832075" w:rsidRDefault="00FE6732" w:rsidP="00FE6732">
      <w:pPr>
        <w:pStyle w:val="EndNoteBibliography"/>
        <w:spacing w:after="0"/>
        <w:ind w:left="720" w:hanging="720"/>
        <w:rPr>
          <w:rFonts w:asciiTheme="minorBidi" w:hAnsiTheme="minorBidi" w:cstheme="minorBidi"/>
          <w:noProof w:val="0"/>
          <w:szCs w:val="24"/>
        </w:rPr>
      </w:pPr>
      <w:r w:rsidRPr="00832075">
        <w:rPr>
          <w:rFonts w:asciiTheme="minorBidi" w:hAnsiTheme="minorBidi" w:cstheme="minorBidi"/>
          <w:noProof w:val="0"/>
          <w:szCs w:val="24"/>
        </w:rPr>
        <w:t xml:space="preserve">BARRICK, C. J., LENHART, P. M., DACKOR, R. T., NAGLE, E. &amp; CARON, K. M. 2012. Loss of receptor activity-modifying protein 3 exacerbates cardiac hypertrophy and transition to heart failure in a sex-dependent manner. </w:t>
      </w:r>
      <w:r w:rsidRPr="00832075">
        <w:rPr>
          <w:rFonts w:asciiTheme="minorBidi" w:hAnsiTheme="minorBidi" w:cstheme="minorBidi"/>
          <w:i/>
          <w:noProof w:val="0"/>
          <w:szCs w:val="24"/>
        </w:rPr>
        <w:t>J Mol Cell Cardiol,</w:t>
      </w:r>
      <w:r w:rsidRPr="00832075">
        <w:rPr>
          <w:rFonts w:asciiTheme="minorBidi" w:hAnsiTheme="minorBidi" w:cstheme="minorBidi"/>
          <w:noProof w:val="0"/>
          <w:szCs w:val="24"/>
        </w:rPr>
        <w:t xml:space="preserve"> 52</w:t>
      </w:r>
      <w:r w:rsidRPr="00832075">
        <w:rPr>
          <w:rFonts w:asciiTheme="minorBidi" w:hAnsiTheme="minorBidi" w:cstheme="minorBidi"/>
          <w:b/>
          <w:noProof w:val="0"/>
          <w:szCs w:val="24"/>
        </w:rPr>
        <w:t>,</w:t>
      </w:r>
      <w:r w:rsidRPr="00832075">
        <w:rPr>
          <w:rFonts w:asciiTheme="minorBidi" w:hAnsiTheme="minorBidi" w:cstheme="minorBidi"/>
          <w:noProof w:val="0"/>
          <w:szCs w:val="24"/>
        </w:rPr>
        <w:t xml:space="preserve"> 165-74.</w:t>
      </w:r>
    </w:p>
    <w:p w:rsidR="00FE6732" w:rsidRPr="00832075" w:rsidRDefault="00FE6732" w:rsidP="00FE6732">
      <w:pPr>
        <w:pStyle w:val="EndNoteBibliography"/>
        <w:spacing w:after="0"/>
        <w:ind w:left="720" w:hanging="720"/>
        <w:rPr>
          <w:rFonts w:asciiTheme="minorBidi" w:hAnsiTheme="minorBidi" w:cstheme="minorBidi"/>
          <w:noProof w:val="0"/>
          <w:szCs w:val="24"/>
        </w:rPr>
      </w:pPr>
      <w:r w:rsidRPr="00832075">
        <w:rPr>
          <w:rFonts w:asciiTheme="minorBidi" w:hAnsiTheme="minorBidi" w:cstheme="minorBidi"/>
          <w:noProof w:val="0"/>
          <w:szCs w:val="24"/>
        </w:rPr>
        <w:t xml:space="preserve">BELTOWSKI, J. &amp; JAMROZ, A. 2004. Adrenomedullin - What do we know 10 years since its discovery? </w:t>
      </w:r>
      <w:r w:rsidRPr="00832075">
        <w:rPr>
          <w:rFonts w:asciiTheme="minorBidi" w:hAnsiTheme="minorBidi" w:cstheme="minorBidi"/>
          <w:i/>
          <w:noProof w:val="0"/>
          <w:szCs w:val="24"/>
        </w:rPr>
        <w:t>Polish Journal of Pharmacology,</w:t>
      </w:r>
      <w:r w:rsidRPr="00832075">
        <w:rPr>
          <w:rFonts w:asciiTheme="minorBidi" w:hAnsiTheme="minorBidi" w:cstheme="minorBidi"/>
          <w:noProof w:val="0"/>
          <w:szCs w:val="24"/>
        </w:rPr>
        <w:t xml:space="preserve"> 56</w:t>
      </w:r>
      <w:r w:rsidRPr="00832075">
        <w:rPr>
          <w:rFonts w:asciiTheme="minorBidi" w:hAnsiTheme="minorBidi" w:cstheme="minorBidi"/>
          <w:b/>
          <w:noProof w:val="0"/>
          <w:szCs w:val="24"/>
        </w:rPr>
        <w:t>,</w:t>
      </w:r>
      <w:r w:rsidRPr="00832075">
        <w:rPr>
          <w:rFonts w:asciiTheme="minorBidi" w:hAnsiTheme="minorBidi" w:cstheme="minorBidi"/>
          <w:noProof w:val="0"/>
          <w:szCs w:val="24"/>
        </w:rPr>
        <w:t xml:space="preserve"> 5-27.</w:t>
      </w:r>
    </w:p>
    <w:p w:rsidR="00FE6732" w:rsidRPr="00832075" w:rsidRDefault="00FE6732" w:rsidP="00FE6732">
      <w:pPr>
        <w:pStyle w:val="EndNoteBibliography"/>
        <w:spacing w:after="0"/>
        <w:ind w:left="720" w:hanging="720"/>
        <w:rPr>
          <w:rFonts w:asciiTheme="minorBidi" w:hAnsiTheme="minorBidi" w:cstheme="minorBidi"/>
          <w:noProof w:val="0"/>
          <w:szCs w:val="24"/>
        </w:rPr>
      </w:pPr>
      <w:r w:rsidRPr="00832075">
        <w:rPr>
          <w:rFonts w:asciiTheme="minorBidi" w:hAnsiTheme="minorBidi" w:cstheme="minorBidi"/>
          <w:noProof w:val="0"/>
          <w:szCs w:val="24"/>
        </w:rPr>
        <w:t xml:space="preserve">BENNEWITH, K. L. &amp; DEDHAR, S. 2011. Targeting hypoxic tumour cells to overcome metastasis. </w:t>
      </w:r>
      <w:r w:rsidRPr="00832075">
        <w:rPr>
          <w:rFonts w:asciiTheme="minorBidi" w:hAnsiTheme="minorBidi" w:cstheme="minorBidi"/>
          <w:i/>
          <w:noProof w:val="0"/>
          <w:szCs w:val="24"/>
        </w:rPr>
        <w:t>Bmc Cancer,</w:t>
      </w:r>
      <w:r w:rsidRPr="00832075">
        <w:rPr>
          <w:rFonts w:asciiTheme="minorBidi" w:hAnsiTheme="minorBidi" w:cstheme="minorBidi"/>
          <w:noProof w:val="0"/>
          <w:szCs w:val="24"/>
        </w:rPr>
        <w:t xml:space="preserve"> 11</w:t>
      </w:r>
      <w:r w:rsidRPr="00832075">
        <w:rPr>
          <w:rFonts w:asciiTheme="minorBidi" w:hAnsiTheme="minorBidi" w:cstheme="minorBidi"/>
          <w:b/>
          <w:noProof w:val="0"/>
          <w:szCs w:val="24"/>
        </w:rPr>
        <w:t>,</w:t>
      </w:r>
      <w:r w:rsidRPr="00832075">
        <w:rPr>
          <w:rFonts w:asciiTheme="minorBidi" w:hAnsiTheme="minorBidi" w:cstheme="minorBidi"/>
          <w:noProof w:val="0"/>
          <w:szCs w:val="24"/>
        </w:rPr>
        <w:t xml:space="preserve"> 6.</w:t>
      </w:r>
    </w:p>
    <w:p w:rsidR="00FE6732" w:rsidRPr="00832075" w:rsidRDefault="00FE6732" w:rsidP="00FE6732">
      <w:pPr>
        <w:pStyle w:val="EndNoteBibliography"/>
        <w:spacing w:after="0"/>
        <w:ind w:left="720" w:hanging="720"/>
        <w:rPr>
          <w:rFonts w:asciiTheme="minorBidi" w:hAnsiTheme="minorBidi" w:cstheme="minorBidi"/>
          <w:noProof w:val="0"/>
          <w:szCs w:val="24"/>
        </w:rPr>
      </w:pPr>
      <w:r w:rsidRPr="00832075">
        <w:rPr>
          <w:rFonts w:asciiTheme="minorBidi" w:hAnsiTheme="minorBidi" w:cstheme="minorBidi"/>
          <w:noProof w:val="0"/>
          <w:szCs w:val="24"/>
        </w:rPr>
        <w:t xml:space="preserve">BENYAHIA, Z., DUSSAULT, N., CAYOL, M., SIGAUD, R., BERENGUER-DAIZÉ, C., DELFINO, C., TOUNSI, A., GARCIA, S., MARTIN, P. M., MABROUK, K. &amp; OUAFIK, L. 2017. Stromal fibroblasts present in breast carcinomas promote tumor growth and angiogenesis through adrenomedullin secretion. </w:t>
      </w:r>
      <w:r w:rsidRPr="00832075">
        <w:rPr>
          <w:rFonts w:asciiTheme="minorBidi" w:hAnsiTheme="minorBidi" w:cstheme="minorBidi"/>
          <w:i/>
          <w:noProof w:val="0"/>
          <w:szCs w:val="24"/>
        </w:rPr>
        <w:t>Oncotarget,</w:t>
      </w:r>
      <w:r w:rsidRPr="00832075">
        <w:rPr>
          <w:rFonts w:asciiTheme="minorBidi" w:hAnsiTheme="minorBidi" w:cstheme="minorBidi"/>
          <w:noProof w:val="0"/>
          <w:szCs w:val="24"/>
        </w:rPr>
        <w:t xml:space="preserve"> 8</w:t>
      </w:r>
      <w:r w:rsidRPr="00832075">
        <w:rPr>
          <w:rFonts w:asciiTheme="minorBidi" w:hAnsiTheme="minorBidi" w:cstheme="minorBidi"/>
          <w:b/>
          <w:noProof w:val="0"/>
          <w:szCs w:val="24"/>
        </w:rPr>
        <w:t>,</w:t>
      </w:r>
      <w:r w:rsidRPr="00832075">
        <w:rPr>
          <w:rFonts w:asciiTheme="minorBidi" w:hAnsiTheme="minorBidi" w:cstheme="minorBidi"/>
          <w:noProof w:val="0"/>
          <w:szCs w:val="24"/>
        </w:rPr>
        <w:t xml:space="preserve"> 15744-15762.</w:t>
      </w:r>
    </w:p>
    <w:p w:rsidR="00FE6732" w:rsidRPr="00832075" w:rsidRDefault="00FE6732" w:rsidP="00FE6732">
      <w:pPr>
        <w:pStyle w:val="EndNoteBibliography"/>
        <w:spacing w:after="0"/>
        <w:ind w:left="720" w:hanging="720"/>
        <w:rPr>
          <w:rFonts w:asciiTheme="minorBidi" w:hAnsiTheme="minorBidi" w:cstheme="minorBidi"/>
          <w:noProof w:val="0"/>
          <w:szCs w:val="24"/>
        </w:rPr>
      </w:pPr>
      <w:r w:rsidRPr="00832075">
        <w:rPr>
          <w:rFonts w:asciiTheme="minorBidi" w:hAnsiTheme="minorBidi" w:cstheme="minorBidi"/>
          <w:noProof w:val="0"/>
          <w:szCs w:val="24"/>
        </w:rPr>
        <w:t xml:space="preserve">BERENGUER, C., BOUDOURESQUE, F., DUSSERT, C., DANIEL, L., MURACCIOLE, X., GRINO, M., ROSSI, D., MABROUK, K., FIGARELLA-BRANGER, D., MARTIN, P. M. &amp; OUAFIK, L. H. 2008. Adrenomedullin, an autocrine/paracrine factor induced by androgen withdrawal, stimulates 'neuroendocrine phenotype' in LNCaP prostate tumor cells. </w:t>
      </w:r>
      <w:r w:rsidRPr="00832075">
        <w:rPr>
          <w:rFonts w:asciiTheme="minorBidi" w:hAnsiTheme="minorBidi" w:cstheme="minorBidi"/>
          <w:i/>
          <w:noProof w:val="0"/>
          <w:szCs w:val="24"/>
        </w:rPr>
        <w:t>Oncogene,</w:t>
      </w:r>
      <w:r w:rsidRPr="00832075">
        <w:rPr>
          <w:rFonts w:asciiTheme="minorBidi" w:hAnsiTheme="minorBidi" w:cstheme="minorBidi"/>
          <w:noProof w:val="0"/>
          <w:szCs w:val="24"/>
        </w:rPr>
        <w:t xml:space="preserve"> 27</w:t>
      </w:r>
      <w:r w:rsidRPr="00832075">
        <w:rPr>
          <w:rFonts w:asciiTheme="minorBidi" w:hAnsiTheme="minorBidi" w:cstheme="minorBidi"/>
          <w:b/>
          <w:noProof w:val="0"/>
          <w:szCs w:val="24"/>
        </w:rPr>
        <w:t>,</w:t>
      </w:r>
      <w:r w:rsidRPr="00832075">
        <w:rPr>
          <w:rFonts w:asciiTheme="minorBidi" w:hAnsiTheme="minorBidi" w:cstheme="minorBidi"/>
          <w:noProof w:val="0"/>
          <w:szCs w:val="24"/>
        </w:rPr>
        <w:t xml:space="preserve"> 506-518.</w:t>
      </w:r>
    </w:p>
    <w:p w:rsidR="00FE6732" w:rsidRPr="00832075" w:rsidRDefault="00FE6732" w:rsidP="00FE6732">
      <w:pPr>
        <w:pStyle w:val="EndNoteBibliography"/>
        <w:spacing w:after="0"/>
        <w:ind w:left="720" w:hanging="720"/>
        <w:rPr>
          <w:rFonts w:asciiTheme="minorBidi" w:hAnsiTheme="minorBidi" w:cstheme="minorBidi"/>
          <w:noProof w:val="0"/>
          <w:szCs w:val="24"/>
        </w:rPr>
      </w:pPr>
      <w:r w:rsidRPr="00832075">
        <w:rPr>
          <w:rFonts w:asciiTheme="minorBidi" w:hAnsiTheme="minorBidi" w:cstheme="minorBidi"/>
          <w:noProof w:val="0"/>
          <w:szCs w:val="24"/>
        </w:rPr>
        <w:t xml:space="preserve">BERENGUER-DAIZE, C., BOUDOURESQUE, F., BASTIDE, C., TOUNSI, A., BENYAHIA, Z., ACUNZO, J., DUSSAULT, N., DELFINO, C., BAEZA, N., DANIEL, L., CAYOL, M., ROSSI, D., EL BATTARI, A., BERTIN, D., MABROUK, K., MARTIN, P.-M. &amp; OUAFIK, L. H. 2013. Adrenomedullin Blockade Suppresses Growth of Human Hormone-Independent Prostate Tumor Xenograft in Mice. </w:t>
      </w:r>
      <w:r w:rsidRPr="00832075">
        <w:rPr>
          <w:rFonts w:asciiTheme="minorBidi" w:hAnsiTheme="minorBidi" w:cstheme="minorBidi"/>
          <w:i/>
          <w:noProof w:val="0"/>
          <w:szCs w:val="24"/>
        </w:rPr>
        <w:t>Clinical Cancer Research,</w:t>
      </w:r>
      <w:r w:rsidRPr="00832075">
        <w:rPr>
          <w:rFonts w:asciiTheme="minorBidi" w:hAnsiTheme="minorBidi" w:cstheme="minorBidi"/>
          <w:noProof w:val="0"/>
          <w:szCs w:val="24"/>
        </w:rPr>
        <w:t xml:space="preserve"> 19</w:t>
      </w:r>
      <w:r w:rsidRPr="00832075">
        <w:rPr>
          <w:rFonts w:asciiTheme="minorBidi" w:hAnsiTheme="minorBidi" w:cstheme="minorBidi"/>
          <w:b/>
          <w:noProof w:val="0"/>
          <w:szCs w:val="24"/>
        </w:rPr>
        <w:t>,</w:t>
      </w:r>
      <w:r w:rsidRPr="00832075">
        <w:rPr>
          <w:rFonts w:asciiTheme="minorBidi" w:hAnsiTheme="minorBidi" w:cstheme="minorBidi"/>
          <w:noProof w:val="0"/>
          <w:szCs w:val="24"/>
        </w:rPr>
        <w:t xml:space="preserve"> 6138-6150.</w:t>
      </w:r>
    </w:p>
    <w:p w:rsidR="00FE6732" w:rsidRPr="00832075" w:rsidRDefault="00FE6732" w:rsidP="00FE6732">
      <w:pPr>
        <w:pStyle w:val="EndNoteBibliography"/>
        <w:spacing w:after="0"/>
        <w:ind w:left="720" w:hanging="720"/>
        <w:rPr>
          <w:rFonts w:asciiTheme="minorBidi" w:hAnsiTheme="minorBidi" w:cstheme="minorBidi"/>
          <w:noProof w:val="0"/>
          <w:szCs w:val="24"/>
        </w:rPr>
      </w:pPr>
      <w:r w:rsidRPr="00832075">
        <w:rPr>
          <w:rFonts w:asciiTheme="minorBidi" w:hAnsiTheme="minorBidi" w:cstheme="minorBidi"/>
          <w:noProof w:val="0"/>
          <w:szCs w:val="24"/>
        </w:rPr>
        <w:t xml:space="preserve">BOETTCHER, M. &amp; MCMANUS, M. T. 2015. Choosing the Right Tool for the Job: RNAi, TALEN, or CRISPR. </w:t>
      </w:r>
      <w:r w:rsidRPr="00832075">
        <w:rPr>
          <w:rFonts w:asciiTheme="minorBidi" w:hAnsiTheme="minorBidi" w:cstheme="minorBidi"/>
          <w:i/>
          <w:noProof w:val="0"/>
          <w:szCs w:val="24"/>
        </w:rPr>
        <w:t>Mol Cell,</w:t>
      </w:r>
      <w:r w:rsidRPr="00832075">
        <w:rPr>
          <w:rFonts w:asciiTheme="minorBidi" w:hAnsiTheme="minorBidi" w:cstheme="minorBidi"/>
          <w:noProof w:val="0"/>
          <w:szCs w:val="24"/>
        </w:rPr>
        <w:t xml:space="preserve"> 58</w:t>
      </w:r>
      <w:r w:rsidRPr="00832075">
        <w:rPr>
          <w:rFonts w:asciiTheme="minorBidi" w:hAnsiTheme="minorBidi" w:cstheme="minorBidi"/>
          <w:b/>
          <w:noProof w:val="0"/>
          <w:szCs w:val="24"/>
        </w:rPr>
        <w:t>,</w:t>
      </w:r>
      <w:r w:rsidRPr="00832075">
        <w:rPr>
          <w:rFonts w:asciiTheme="minorBidi" w:hAnsiTheme="minorBidi" w:cstheme="minorBidi"/>
          <w:noProof w:val="0"/>
          <w:szCs w:val="24"/>
        </w:rPr>
        <w:t xml:space="preserve"> 575-85.</w:t>
      </w:r>
    </w:p>
    <w:p w:rsidR="00FE6732" w:rsidRPr="00832075" w:rsidRDefault="00FE6732" w:rsidP="00FE6732">
      <w:pPr>
        <w:pStyle w:val="EndNoteBibliography"/>
        <w:spacing w:after="0"/>
        <w:ind w:left="720" w:hanging="720"/>
        <w:rPr>
          <w:rFonts w:asciiTheme="minorBidi" w:hAnsiTheme="minorBidi" w:cstheme="minorBidi"/>
          <w:noProof w:val="0"/>
          <w:szCs w:val="24"/>
        </w:rPr>
      </w:pPr>
      <w:r w:rsidRPr="00832075">
        <w:rPr>
          <w:rFonts w:asciiTheme="minorBidi" w:hAnsiTheme="minorBidi" w:cstheme="minorBidi"/>
          <w:noProof w:val="0"/>
          <w:szCs w:val="24"/>
        </w:rPr>
        <w:lastRenderedPageBreak/>
        <w:t xml:space="preserve">BOURIS, P., SKANDALIS, S. S., PIPERIGKOU, Z., AFRATIS, N., KARAMANOU, K., ALETRAS, A. J., MOUSTAKAS, A., THEOCHARIS, A. D. &amp; KARAMANOS, N. K. 2015. Estrogen receptor alpha mediates epithelial to mesenchymal transition, expression of specific matrix effectors and functional properties of breast cancer cells. </w:t>
      </w:r>
      <w:r w:rsidRPr="00832075">
        <w:rPr>
          <w:rFonts w:asciiTheme="minorBidi" w:hAnsiTheme="minorBidi" w:cstheme="minorBidi"/>
          <w:i/>
          <w:noProof w:val="0"/>
          <w:szCs w:val="24"/>
        </w:rPr>
        <w:t>Matrix Biol,</w:t>
      </w:r>
      <w:r w:rsidRPr="00832075">
        <w:rPr>
          <w:rFonts w:asciiTheme="minorBidi" w:hAnsiTheme="minorBidi" w:cstheme="minorBidi"/>
          <w:noProof w:val="0"/>
          <w:szCs w:val="24"/>
        </w:rPr>
        <w:t xml:space="preserve"> 43</w:t>
      </w:r>
      <w:r w:rsidRPr="00832075">
        <w:rPr>
          <w:rFonts w:asciiTheme="minorBidi" w:hAnsiTheme="minorBidi" w:cstheme="minorBidi"/>
          <w:b/>
          <w:noProof w:val="0"/>
          <w:szCs w:val="24"/>
        </w:rPr>
        <w:t>,</w:t>
      </w:r>
      <w:r w:rsidRPr="00832075">
        <w:rPr>
          <w:rFonts w:asciiTheme="minorBidi" w:hAnsiTheme="minorBidi" w:cstheme="minorBidi"/>
          <w:noProof w:val="0"/>
          <w:szCs w:val="24"/>
        </w:rPr>
        <w:t xml:space="preserve"> 42-60.</w:t>
      </w:r>
    </w:p>
    <w:p w:rsidR="00FE6732" w:rsidRPr="00832075" w:rsidRDefault="00FE6732" w:rsidP="00FE6732">
      <w:pPr>
        <w:pStyle w:val="EndNoteBibliography"/>
        <w:spacing w:after="0"/>
        <w:ind w:left="720" w:hanging="720"/>
        <w:rPr>
          <w:rFonts w:asciiTheme="minorBidi" w:hAnsiTheme="minorBidi" w:cstheme="minorBidi"/>
          <w:noProof w:val="0"/>
          <w:szCs w:val="24"/>
        </w:rPr>
      </w:pPr>
      <w:r w:rsidRPr="00832075">
        <w:rPr>
          <w:rFonts w:asciiTheme="minorBidi" w:hAnsiTheme="minorBidi" w:cstheme="minorBidi"/>
          <w:noProof w:val="0"/>
          <w:szCs w:val="24"/>
        </w:rPr>
        <w:t xml:space="preserve">BOUSCHET, T., MARTIN, S. &amp; HENLEY, J. M. 2005. Receptor-activity-modifying proteins are required for forward trafficking of the calcium-sensing receptor to the plasma membrane. </w:t>
      </w:r>
      <w:r w:rsidRPr="00832075">
        <w:rPr>
          <w:rFonts w:asciiTheme="minorBidi" w:hAnsiTheme="minorBidi" w:cstheme="minorBidi"/>
          <w:i/>
          <w:noProof w:val="0"/>
          <w:szCs w:val="24"/>
        </w:rPr>
        <w:t>J Cell Sci,</w:t>
      </w:r>
      <w:r w:rsidRPr="00832075">
        <w:rPr>
          <w:rFonts w:asciiTheme="minorBidi" w:hAnsiTheme="minorBidi" w:cstheme="minorBidi"/>
          <w:noProof w:val="0"/>
          <w:szCs w:val="24"/>
        </w:rPr>
        <w:t xml:space="preserve"> 118</w:t>
      </w:r>
      <w:r w:rsidRPr="00832075">
        <w:rPr>
          <w:rFonts w:asciiTheme="minorBidi" w:hAnsiTheme="minorBidi" w:cstheme="minorBidi"/>
          <w:b/>
          <w:noProof w:val="0"/>
          <w:szCs w:val="24"/>
        </w:rPr>
        <w:t>,</w:t>
      </w:r>
      <w:r w:rsidRPr="00832075">
        <w:rPr>
          <w:rFonts w:asciiTheme="minorBidi" w:hAnsiTheme="minorBidi" w:cstheme="minorBidi"/>
          <w:noProof w:val="0"/>
          <w:szCs w:val="24"/>
        </w:rPr>
        <w:t xml:space="preserve"> 4709-20.</w:t>
      </w:r>
    </w:p>
    <w:p w:rsidR="00FE6732" w:rsidRPr="00832075" w:rsidRDefault="00FE6732" w:rsidP="00FE6732">
      <w:pPr>
        <w:pStyle w:val="EndNoteBibliography"/>
        <w:spacing w:after="0"/>
        <w:ind w:left="720" w:hanging="720"/>
        <w:rPr>
          <w:rFonts w:asciiTheme="minorBidi" w:hAnsiTheme="minorBidi" w:cstheme="minorBidi"/>
          <w:noProof w:val="0"/>
          <w:szCs w:val="24"/>
          <w:lang w:val="fr-FR"/>
        </w:rPr>
      </w:pPr>
      <w:r w:rsidRPr="00832075">
        <w:rPr>
          <w:rFonts w:asciiTheme="minorBidi" w:hAnsiTheme="minorBidi" w:cstheme="minorBidi"/>
          <w:noProof w:val="0"/>
          <w:szCs w:val="24"/>
        </w:rPr>
        <w:t xml:space="preserve">BRAIN, S. D. &amp; GRANT, A. D. 2004. Vascular actions of calcitonin gene-related peptide and adrenomedullin. </w:t>
      </w:r>
      <w:r w:rsidRPr="00832075">
        <w:rPr>
          <w:rFonts w:asciiTheme="minorBidi" w:hAnsiTheme="minorBidi" w:cstheme="minorBidi"/>
          <w:i/>
          <w:noProof w:val="0"/>
          <w:szCs w:val="24"/>
          <w:lang w:val="fr-FR"/>
        </w:rPr>
        <w:t>Physiological Reviews,</w:t>
      </w:r>
      <w:r w:rsidRPr="00832075">
        <w:rPr>
          <w:rFonts w:asciiTheme="minorBidi" w:hAnsiTheme="minorBidi" w:cstheme="minorBidi"/>
          <w:noProof w:val="0"/>
          <w:szCs w:val="24"/>
          <w:lang w:val="fr-FR"/>
        </w:rPr>
        <w:t xml:space="preserve"> 84</w:t>
      </w:r>
      <w:r w:rsidRPr="00832075">
        <w:rPr>
          <w:rFonts w:asciiTheme="minorBidi" w:hAnsiTheme="minorBidi" w:cstheme="minorBidi"/>
          <w:b/>
          <w:noProof w:val="0"/>
          <w:szCs w:val="24"/>
          <w:lang w:val="fr-FR"/>
        </w:rPr>
        <w:t>,</w:t>
      </w:r>
      <w:r w:rsidRPr="00832075">
        <w:rPr>
          <w:rFonts w:asciiTheme="minorBidi" w:hAnsiTheme="minorBidi" w:cstheme="minorBidi"/>
          <w:noProof w:val="0"/>
          <w:szCs w:val="24"/>
          <w:lang w:val="fr-FR"/>
        </w:rPr>
        <w:t xml:space="preserve"> 903-934.</w:t>
      </w:r>
    </w:p>
    <w:p w:rsidR="00FE6732" w:rsidRPr="00832075" w:rsidRDefault="00FE6732" w:rsidP="00FE6732">
      <w:pPr>
        <w:pStyle w:val="EndNoteBibliography"/>
        <w:spacing w:after="0"/>
        <w:ind w:left="720" w:hanging="720"/>
        <w:rPr>
          <w:rFonts w:asciiTheme="minorBidi" w:hAnsiTheme="minorBidi" w:cstheme="minorBidi"/>
          <w:noProof w:val="0"/>
          <w:szCs w:val="24"/>
        </w:rPr>
      </w:pPr>
      <w:r w:rsidRPr="00832075">
        <w:rPr>
          <w:rFonts w:asciiTheme="minorBidi" w:hAnsiTheme="minorBidi" w:cstheme="minorBidi"/>
          <w:noProof w:val="0"/>
          <w:szCs w:val="24"/>
          <w:lang w:val="fr-FR"/>
        </w:rPr>
        <w:t xml:space="preserve">BRAUN, F., BERTIN-CIFTCI, J., GALLOUET, A. S., MILLOUR, J. &amp; JUIN, P. 2011. </w:t>
      </w:r>
      <w:r w:rsidRPr="00832075">
        <w:rPr>
          <w:rFonts w:asciiTheme="minorBidi" w:hAnsiTheme="minorBidi" w:cstheme="minorBidi"/>
          <w:noProof w:val="0"/>
          <w:szCs w:val="24"/>
        </w:rPr>
        <w:t xml:space="preserve">Serum-nutrient starvation induces cell death mediated by Bax and Puma that is counteracted by p21 and unmasked by Bcl-x(L) inhibition. </w:t>
      </w:r>
      <w:r w:rsidRPr="00832075">
        <w:rPr>
          <w:rFonts w:asciiTheme="minorBidi" w:hAnsiTheme="minorBidi" w:cstheme="minorBidi"/>
          <w:i/>
          <w:noProof w:val="0"/>
          <w:szCs w:val="24"/>
        </w:rPr>
        <w:t>PLoS One,</w:t>
      </w:r>
      <w:r w:rsidRPr="00832075">
        <w:rPr>
          <w:rFonts w:asciiTheme="minorBidi" w:hAnsiTheme="minorBidi" w:cstheme="minorBidi"/>
          <w:noProof w:val="0"/>
          <w:szCs w:val="24"/>
        </w:rPr>
        <w:t xml:space="preserve"> 6</w:t>
      </w:r>
      <w:r w:rsidRPr="00832075">
        <w:rPr>
          <w:rFonts w:asciiTheme="minorBidi" w:hAnsiTheme="minorBidi" w:cstheme="minorBidi"/>
          <w:b/>
          <w:noProof w:val="0"/>
          <w:szCs w:val="24"/>
        </w:rPr>
        <w:t>,</w:t>
      </w:r>
      <w:r w:rsidRPr="00832075">
        <w:rPr>
          <w:rFonts w:asciiTheme="minorBidi" w:hAnsiTheme="minorBidi" w:cstheme="minorBidi"/>
          <w:noProof w:val="0"/>
          <w:szCs w:val="24"/>
        </w:rPr>
        <w:t xml:space="preserve"> e23577.</w:t>
      </w:r>
    </w:p>
    <w:p w:rsidR="00FE6732" w:rsidRPr="00832075" w:rsidRDefault="00FE6732" w:rsidP="00FE6732">
      <w:pPr>
        <w:pStyle w:val="EndNoteBibliography"/>
        <w:spacing w:after="0"/>
        <w:ind w:left="720" w:hanging="720"/>
        <w:rPr>
          <w:rFonts w:asciiTheme="minorBidi" w:hAnsiTheme="minorBidi" w:cstheme="minorBidi"/>
          <w:noProof w:val="0"/>
          <w:szCs w:val="24"/>
        </w:rPr>
      </w:pPr>
      <w:r w:rsidRPr="00832075">
        <w:rPr>
          <w:rFonts w:asciiTheme="minorBidi" w:hAnsiTheme="minorBidi" w:cstheme="minorBidi"/>
          <w:noProof w:val="0"/>
          <w:szCs w:val="24"/>
        </w:rPr>
        <w:t xml:space="preserve">BREKHMAN, V., LUGASSIE, J., ZAFFRYAR-EILOT, S., SABO, E., KESSLER, O., SMITH, V., GOLDING, H. &amp; NEUFELD, G. 2011. Receptor activity modifying protein-3 mediates the protumorigenic activity of lysyl oxidase-like protein-2. </w:t>
      </w:r>
      <w:r w:rsidRPr="00832075">
        <w:rPr>
          <w:rFonts w:asciiTheme="minorBidi" w:hAnsiTheme="minorBidi" w:cstheme="minorBidi"/>
          <w:i/>
          <w:noProof w:val="0"/>
          <w:szCs w:val="24"/>
        </w:rPr>
        <w:t>Faseb j,</w:t>
      </w:r>
      <w:r w:rsidRPr="00832075">
        <w:rPr>
          <w:rFonts w:asciiTheme="minorBidi" w:hAnsiTheme="minorBidi" w:cstheme="minorBidi"/>
          <w:noProof w:val="0"/>
          <w:szCs w:val="24"/>
        </w:rPr>
        <w:t xml:space="preserve"> 25</w:t>
      </w:r>
      <w:r w:rsidRPr="00832075">
        <w:rPr>
          <w:rFonts w:asciiTheme="minorBidi" w:hAnsiTheme="minorBidi" w:cstheme="minorBidi"/>
          <w:b/>
          <w:noProof w:val="0"/>
          <w:szCs w:val="24"/>
        </w:rPr>
        <w:t>,</w:t>
      </w:r>
      <w:r w:rsidRPr="00832075">
        <w:rPr>
          <w:rFonts w:asciiTheme="minorBidi" w:hAnsiTheme="minorBidi" w:cstheme="minorBidi"/>
          <w:noProof w:val="0"/>
          <w:szCs w:val="24"/>
        </w:rPr>
        <w:t xml:space="preserve"> 55-65.</w:t>
      </w:r>
    </w:p>
    <w:p w:rsidR="00FE6732" w:rsidRPr="00832075" w:rsidRDefault="00FE6732" w:rsidP="00FE6732">
      <w:pPr>
        <w:pStyle w:val="EndNoteBibliography"/>
        <w:spacing w:after="0"/>
        <w:ind w:left="720" w:hanging="720"/>
        <w:rPr>
          <w:rFonts w:asciiTheme="minorBidi" w:hAnsiTheme="minorBidi" w:cstheme="minorBidi"/>
          <w:noProof w:val="0"/>
          <w:szCs w:val="24"/>
        </w:rPr>
      </w:pPr>
      <w:r w:rsidRPr="00832075">
        <w:rPr>
          <w:rFonts w:asciiTheme="minorBidi" w:hAnsiTheme="minorBidi" w:cstheme="minorBidi"/>
          <w:noProof w:val="0"/>
          <w:szCs w:val="24"/>
        </w:rPr>
        <w:t xml:space="preserve">BUNTON, D. C., PETRIE, M. C., HILLIER, C., JOHNSTON, F. &amp; MCMURRAY, J. J. V. 2004. The clinical relevance of adrenomedullin: a promising profile? </w:t>
      </w:r>
      <w:r w:rsidRPr="00832075">
        <w:rPr>
          <w:rFonts w:asciiTheme="minorBidi" w:hAnsiTheme="minorBidi" w:cstheme="minorBidi"/>
          <w:i/>
          <w:noProof w:val="0"/>
          <w:szCs w:val="24"/>
        </w:rPr>
        <w:t>Pharmacology &amp; Therapeutics,</w:t>
      </w:r>
      <w:r w:rsidRPr="00832075">
        <w:rPr>
          <w:rFonts w:asciiTheme="minorBidi" w:hAnsiTheme="minorBidi" w:cstheme="minorBidi"/>
          <w:noProof w:val="0"/>
          <w:szCs w:val="24"/>
        </w:rPr>
        <w:t xml:space="preserve"> 103</w:t>
      </w:r>
      <w:r w:rsidRPr="00832075">
        <w:rPr>
          <w:rFonts w:asciiTheme="minorBidi" w:hAnsiTheme="minorBidi" w:cstheme="minorBidi"/>
          <w:b/>
          <w:noProof w:val="0"/>
          <w:szCs w:val="24"/>
        </w:rPr>
        <w:t>,</w:t>
      </w:r>
      <w:r w:rsidRPr="00832075">
        <w:rPr>
          <w:rFonts w:asciiTheme="minorBidi" w:hAnsiTheme="minorBidi" w:cstheme="minorBidi"/>
          <w:noProof w:val="0"/>
          <w:szCs w:val="24"/>
        </w:rPr>
        <w:t xml:space="preserve"> 179-201.</w:t>
      </w:r>
    </w:p>
    <w:p w:rsidR="00FE6732" w:rsidRPr="00832075" w:rsidRDefault="00FE6732" w:rsidP="00FE6732">
      <w:pPr>
        <w:pStyle w:val="EndNoteBibliography"/>
        <w:spacing w:after="0"/>
        <w:ind w:left="720" w:hanging="720"/>
        <w:rPr>
          <w:rFonts w:asciiTheme="minorBidi" w:hAnsiTheme="minorBidi" w:cstheme="minorBidi"/>
          <w:noProof w:val="0"/>
          <w:szCs w:val="24"/>
        </w:rPr>
      </w:pPr>
      <w:r w:rsidRPr="00832075">
        <w:rPr>
          <w:rFonts w:asciiTheme="minorBidi" w:hAnsiTheme="minorBidi" w:cstheme="minorBidi"/>
          <w:noProof w:val="0"/>
          <w:szCs w:val="24"/>
        </w:rPr>
        <w:t xml:space="preserve">CAILLEAU, R., YOUNG, R., OLIVE, M. &amp; REEVES, W. J. 1974. BREAST TUMOR-CELL LINES FROM PLEURAL EFFUSIONS. </w:t>
      </w:r>
      <w:r w:rsidRPr="00832075">
        <w:rPr>
          <w:rFonts w:asciiTheme="minorBidi" w:hAnsiTheme="minorBidi" w:cstheme="minorBidi"/>
          <w:i/>
          <w:noProof w:val="0"/>
          <w:szCs w:val="24"/>
        </w:rPr>
        <w:t>Journal of the National Cancer Institute,</w:t>
      </w:r>
      <w:r w:rsidRPr="00832075">
        <w:rPr>
          <w:rFonts w:asciiTheme="minorBidi" w:hAnsiTheme="minorBidi" w:cstheme="minorBidi"/>
          <w:noProof w:val="0"/>
          <w:szCs w:val="24"/>
        </w:rPr>
        <w:t xml:space="preserve"> 53</w:t>
      </w:r>
      <w:r w:rsidRPr="00832075">
        <w:rPr>
          <w:rFonts w:asciiTheme="minorBidi" w:hAnsiTheme="minorBidi" w:cstheme="minorBidi"/>
          <w:b/>
          <w:noProof w:val="0"/>
          <w:szCs w:val="24"/>
        </w:rPr>
        <w:t>,</w:t>
      </w:r>
      <w:r w:rsidRPr="00832075">
        <w:rPr>
          <w:rFonts w:asciiTheme="minorBidi" w:hAnsiTheme="minorBidi" w:cstheme="minorBidi"/>
          <w:noProof w:val="0"/>
          <w:szCs w:val="24"/>
        </w:rPr>
        <w:t xml:space="preserve"> 661-674.</w:t>
      </w:r>
    </w:p>
    <w:p w:rsidR="00FE6732" w:rsidRPr="00832075" w:rsidRDefault="00FE6732" w:rsidP="00FE6732">
      <w:pPr>
        <w:pStyle w:val="EndNoteBibliography"/>
        <w:spacing w:after="0"/>
        <w:ind w:left="720" w:hanging="720"/>
        <w:rPr>
          <w:rFonts w:asciiTheme="minorBidi" w:hAnsiTheme="minorBidi" w:cstheme="minorBidi"/>
          <w:noProof w:val="0"/>
          <w:szCs w:val="24"/>
        </w:rPr>
      </w:pPr>
      <w:r w:rsidRPr="00832075">
        <w:rPr>
          <w:rFonts w:asciiTheme="minorBidi" w:hAnsiTheme="minorBidi" w:cstheme="minorBidi"/>
          <w:noProof w:val="0"/>
          <w:szCs w:val="24"/>
        </w:rPr>
        <w:t xml:space="preserve">CARON, K. M. &amp; SMITHIES, O. 2001. Extreme hydrops fetalis and cardiovascular abnormalities in mice lacking a functional Adrenomedullin gene. </w:t>
      </w:r>
      <w:r w:rsidRPr="00832075">
        <w:rPr>
          <w:rFonts w:asciiTheme="minorBidi" w:hAnsiTheme="minorBidi" w:cstheme="minorBidi"/>
          <w:i/>
          <w:noProof w:val="0"/>
          <w:szCs w:val="24"/>
        </w:rPr>
        <w:t>Proceedings of the National Academy of Sciences of the United States of America,</w:t>
      </w:r>
      <w:r w:rsidRPr="00832075">
        <w:rPr>
          <w:rFonts w:asciiTheme="minorBidi" w:hAnsiTheme="minorBidi" w:cstheme="minorBidi"/>
          <w:noProof w:val="0"/>
          <w:szCs w:val="24"/>
        </w:rPr>
        <w:t xml:space="preserve"> 98</w:t>
      </w:r>
      <w:r w:rsidRPr="00832075">
        <w:rPr>
          <w:rFonts w:asciiTheme="minorBidi" w:hAnsiTheme="minorBidi" w:cstheme="minorBidi"/>
          <w:b/>
          <w:noProof w:val="0"/>
          <w:szCs w:val="24"/>
        </w:rPr>
        <w:t>,</w:t>
      </w:r>
      <w:r w:rsidRPr="00832075">
        <w:rPr>
          <w:rFonts w:asciiTheme="minorBidi" w:hAnsiTheme="minorBidi" w:cstheme="minorBidi"/>
          <w:noProof w:val="0"/>
          <w:szCs w:val="24"/>
        </w:rPr>
        <w:t xml:space="preserve"> 615-619.</w:t>
      </w:r>
    </w:p>
    <w:p w:rsidR="00FE6732" w:rsidRPr="00832075" w:rsidRDefault="00FE6732" w:rsidP="00FE6732">
      <w:pPr>
        <w:pStyle w:val="EndNoteBibliography"/>
        <w:spacing w:after="0"/>
        <w:ind w:left="720" w:hanging="720"/>
        <w:rPr>
          <w:rFonts w:asciiTheme="minorBidi" w:hAnsiTheme="minorBidi" w:cstheme="minorBidi"/>
          <w:noProof w:val="0"/>
          <w:szCs w:val="24"/>
        </w:rPr>
      </w:pPr>
      <w:r w:rsidRPr="00832075">
        <w:rPr>
          <w:rFonts w:asciiTheme="minorBidi" w:hAnsiTheme="minorBidi" w:cstheme="minorBidi"/>
          <w:noProof w:val="0"/>
          <w:szCs w:val="24"/>
        </w:rPr>
        <w:t xml:space="preserve">CHAUHAN, M., YALLAMPALLI, U., BANADAKAPPA, M. &amp; YALLAMPALLI, C. 2015. Involvement of Receptor Activity-Modifying Protein 3 (RAMP3) in the Vascular Actions of Adrenomedullin in Rat Mesenteric Artery Smooth Muscle Cells. </w:t>
      </w:r>
      <w:r w:rsidRPr="00832075">
        <w:rPr>
          <w:rFonts w:asciiTheme="minorBidi" w:hAnsiTheme="minorBidi" w:cstheme="minorBidi"/>
          <w:i/>
          <w:noProof w:val="0"/>
          <w:szCs w:val="24"/>
        </w:rPr>
        <w:t>Biology of Reproduction,</w:t>
      </w:r>
      <w:r w:rsidRPr="00832075">
        <w:rPr>
          <w:rFonts w:asciiTheme="minorBidi" w:hAnsiTheme="minorBidi" w:cstheme="minorBidi"/>
          <w:noProof w:val="0"/>
          <w:szCs w:val="24"/>
        </w:rPr>
        <w:t xml:space="preserve"> 93</w:t>
      </w:r>
      <w:r w:rsidRPr="00832075">
        <w:rPr>
          <w:rFonts w:asciiTheme="minorBidi" w:hAnsiTheme="minorBidi" w:cstheme="minorBidi"/>
          <w:b/>
          <w:noProof w:val="0"/>
          <w:szCs w:val="24"/>
        </w:rPr>
        <w:t>,</w:t>
      </w:r>
      <w:r w:rsidRPr="00832075">
        <w:rPr>
          <w:rFonts w:asciiTheme="minorBidi" w:hAnsiTheme="minorBidi" w:cstheme="minorBidi"/>
          <w:noProof w:val="0"/>
          <w:szCs w:val="24"/>
        </w:rPr>
        <w:t xml:space="preserve"> 116.</w:t>
      </w:r>
    </w:p>
    <w:p w:rsidR="00FE6732" w:rsidRPr="00832075" w:rsidRDefault="00FE6732" w:rsidP="00FE6732">
      <w:pPr>
        <w:pStyle w:val="EndNoteBibliography"/>
        <w:spacing w:after="0"/>
        <w:ind w:left="720" w:hanging="720"/>
        <w:rPr>
          <w:rFonts w:asciiTheme="minorBidi" w:hAnsiTheme="minorBidi" w:cstheme="minorBidi"/>
          <w:noProof w:val="0"/>
          <w:szCs w:val="24"/>
        </w:rPr>
      </w:pPr>
      <w:r w:rsidRPr="00832075">
        <w:rPr>
          <w:rFonts w:asciiTheme="minorBidi" w:hAnsiTheme="minorBidi" w:cstheme="minorBidi"/>
          <w:noProof w:val="0"/>
          <w:szCs w:val="24"/>
        </w:rPr>
        <w:t xml:space="preserve">CHAVEZ, K. J., GARIMELLA, S. V. &amp; LIPKOWITZ, S. 2010. Triple negative breast cancer cell lines: one tool in the search for better treatment of triple negative breast cancer. </w:t>
      </w:r>
      <w:r w:rsidRPr="00832075">
        <w:rPr>
          <w:rFonts w:asciiTheme="minorBidi" w:hAnsiTheme="minorBidi" w:cstheme="minorBidi"/>
          <w:i/>
          <w:noProof w:val="0"/>
          <w:szCs w:val="24"/>
        </w:rPr>
        <w:t>Breast Dis,</w:t>
      </w:r>
      <w:r w:rsidRPr="00832075">
        <w:rPr>
          <w:rFonts w:asciiTheme="minorBidi" w:hAnsiTheme="minorBidi" w:cstheme="minorBidi"/>
          <w:noProof w:val="0"/>
          <w:szCs w:val="24"/>
        </w:rPr>
        <w:t xml:space="preserve"> 32</w:t>
      </w:r>
      <w:r w:rsidRPr="00832075">
        <w:rPr>
          <w:rFonts w:asciiTheme="minorBidi" w:hAnsiTheme="minorBidi" w:cstheme="minorBidi"/>
          <w:b/>
          <w:noProof w:val="0"/>
          <w:szCs w:val="24"/>
        </w:rPr>
        <w:t>,</w:t>
      </w:r>
      <w:r w:rsidRPr="00832075">
        <w:rPr>
          <w:rFonts w:asciiTheme="minorBidi" w:hAnsiTheme="minorBidi" w:cstheme="minorBidi"/>
          <w:noProof w:val="0"/>
          <w:szCs w:val="24"/>
        </w:rPr>
        <w:t xml:space="preserve"> 35-48.</w:t>
      </w:r>
    </w:p>
    <w:p w:rsidR="00FE6732" w:rsidRPr="00832075" w:rsidRDefault="00FE6732" w:rsidP="00FE6732">
      <w:pPr>
        <w:pStyle w:val="EndNoteBibliography"/>
        <w:spacing w:after="0"/>
        <w:ind w:left="720" w:hanging="720"/>
        <w:rPr>
          <w:rFonts w:asciiTheme="minorBidi" w:hAnsiTheme="minorBidi" w:cstheme="minorBidi"/>
          <w:noProof w:val="0"/>
          <w:szCs w:val="24"/>
          <w:lang w:val="de-DE"/>
        </w:rPr>
      </w:pPr>
      <w:r w:rsidRPr="00832075">
        <w:rPr>
          <w:rFonts w:asciiTheme="minorBidi" w:hAnsiTheme="minorBidi" w:cstheme="minorBidi"/>
          <w:noProof w:val="0"/>
          <w:szCs w:val="24"/>
        </w:rPr>
        <w:t xml:space="preserve">CHEN, P., HUANG, Y., BONG, R., DING, Y., SONG, N., WANG, X., SONG, X. &amp; LUO, Y. 2011. Tumor-associated macrophages promote angiogenesis and melanoma growth via adrenomedullin in a paracrine and autocrine manner. </w:t>
      </w:r>
      <w:r w:rsidRPr="00832075">
        <w:rPr>
          <w:rFonts w:asciiTheme="minorBidi" w:hAnsiTheme="minorBidi" w:cstheme="minorBidi"/>
          <w:i/>
          <w:noProof w:val="0"/>
          <w:szCs w:val="24"/>
          <w:lang w:val="de-DE"/>
        </w:rPr>
        <w:t>Clin Cancer Res,</w:t>
      </w:r>
      <w:r w:rsidRPr="00832075">
        <w:rPr>
          <w:rFonts w:asciiTheme="minorBidi" w:hAnsiTheme="minorBidi" w:cstheme="minorBidi"/>
          <w:noProof w:val="0"/>
          <w:szCs w:val="24"/>
          <w:lang w:val="de-DE"/>
        </w:rPr>
        <w:t xml:space="preserve"> 17</w:t>
      </w:r>
      <w:r w:rsidRPr="00832075">
        <w:rPr>
          <w:rFonts w:asciiTheme="minorBidi" w:hAnsiTheme="minorBidi" w:cstheme="minorBidi"/>
          <w:b/>
          <w:noProof w:val="0"/>
          <w:szCs w:val="24"/>
          <w:lang w:val="de-DE"/>
        </w:rPr>
        <w:t>,</w:t>
      </w:r>
      <w:r w:rsidRPr="00832075">
        <w:rPr>
          <w:rFonts w:asciiTheme="minorBidi" w:hAnsiTheme="minorBidi" w:cstheme="minorBidi"/>
          <w:noProof w:val="0"/>
          <w:szCs w:val="24"/>
          <w:lang w:val="de-DE"/>
        </w:rPr>
        <w:t xml:space="preserve"> 7230-9.</w:t>
      </w:r>
    </w:p>
    <w:p w:rsidR="00FE6732" w:rsidRPr="00832075" w:rsidRDefault="00FE6732" w:rsidP="00FE6732">
      <w:pPr>
        <w:pStyle w:val="EndNoteBibliography"/>
        <w:spacing w:after="0"/>
        <w:ind w:left="720" w:hanging="720"/>
        <w:rPr>
          <w:rFonts w:asciiTheme="minorBidi" w:hAnsiTheme="minorBidi" w:cstheme="minorBidi"/>
          <w:noProof w:val="0"/>
          <w:szCs w:val="24"/>
        </w:rPr>
      </w:pPr>
      <w:r w:rsidRPr="00832075">
        <w:rPr>
          <w:rFonts w:asciiTheme="minorBidi" w:hAnsiTheme="minorBidi" w:cstheme="minorBidi"/>
          <w:noProof w:val="0"/>
          <w:szCs w:val="24"/>
          <w:lang w:val="de-DE"/>
        </w:rPr>
        <w:t xml:space="preserve">CHEN, Z. J., WEI, W., JIANG, G. M., LIU, H., WEI, W. D., YANG, X., WU, Y. M., WONG, C. K., DU, J. &amp; WANG, H. S. 2016. </w:t>
      </w:r>
      <w:r w:rsidRPr="00832075">
        <w:rPr>
          <w:rFonts w:asciiTheme="minorBidi" w:hAnsiTheme="minorBidi" w:cstheme="minorBidi"/>
          <w:noProof w:val="0"/>
          <w:szCs w:val="24"/>
        </w:rPr>
        <w:t xml:space="preserve">Activation of GPER suppresses epithelial mesenchymal transition of triple negative breast cancer cells via NF-κB signals. </w:t>
      </w:r>
      <w:r w:rsidRPr="00832075">
        <w:rPr>
          <w:rFonts w:asciiTheme="minorBidi" w:hAnsiTheme="minorBidi" w:cstheme="minorBidi"/>
          <w:i/>
          <w:noProof w:val="0"/>
          <w:szCs w:val="24"/>
        </w:rPr>
        <w:t>Mol Oncol,</w:t>
      </w:r>
      <w:r w:rsidRPr="00832075">
        <w:rPr>
          <w:rFonts w:asciiTheme="minorBidi" w:hAnsiTheme="minorBidi" w:cstheme="minorBidi"/>
          <w:noProof w:val="0"/>
          <w:szCs w:val="24"/>
        </w:rPr>
        <w:t xml:space="preserve"> 10</w:t>
      </w:r>
      <w:r w:rsidRPr="00832075">
        <w:rPr>
          <w:rFonts w:asciiTheme="minorBidi" w:hAnsiTheme="minorBidi" w:cstheme="minorBidi"/>
          <w:b/>
          <w:noProof w:val="0"/>
          <w:szCs w:val="24"/>
        </w:rPr>
        <w:t>,</w:t>
      </w:r>
      <w:r w:rsidRPr="00832075">
        <w:rPr>
          <w:rFonts w:asciiTheme="minorBidi" w:hAnsiTheme="minorBidi" w:cstheme="minorBidi"/>
          <w:noProof w:val="0"/>
          <w:szCs w:val="24"/>
        </w:rPr>
        <w:t xml:space="preserve"> 775-88.</w:t>
      </w:r>
    </w:p>
    <w:p w:rsidR="00FE6732" w:rsidRPr="00832075" w:rsidRDefault="00FE6732" w:rsidP="00FE6732">
      <w:pPr>
        <w:pStyle w:val="EndNoteBibliography"/>
        <w:spacing w:after="0"/>
        <w:ind w:left="720" w:hanging="720"/>
        <w:rPr>
          <w:rFonts w:asciiTheme="minorBidi" w:hAnsiTheme="minorBidi" w:cstheme="minorBidi"/>
          <w:noProof w:val="0"/>
          <w:szCs w:val="24"/>
        </w:rPr>
      </w:pPr>
      <w:r w:rsidRPr="00832075">
        <w:rPr>
          <w:rFonts w:asciiTheme="minorBidi" w:hAnsiTheme="minorBidi" w:cstheme="minorBidi"/>
          <w:noProof w:val="0"/>
          <w:szCs w:val="24"/>
        </w:rPr>
        <w:lastRenderedPageBreak/>
        <w:t xml:space="preserve">CHIANG, K., ZIELINSKA, A. E., SHAABAN, A. M., SANCHEZ-BAILON, M. P., JARROLD, J., CLARKE, T. L., ZHANG, J., FRANCIS, A., JONES, L. J., SMITH, S., BARBASH, O., GUCCIONE, E., FARNIE, G., SMALLEY, M. J. &amp; DAVIES, C. C. 2017. PRMT5 Is a Critical Regulator of Breast Cancer Stem Cell Function via Histone Methylation and FOXP1 Expression. </w:t>
      </w:r>
      <w:r w:rsidRPr="00832075">
        <w:rPr>
          <w:rFonts w:asciiTheme="minorBidi" w:hAnsiTheme="minorBidi" w:cstheme="minorBidi"/>
          <w:i/>
          <w:noProof w:val="0"/>
          <w:szCs w:val="24"/>
        </w:rPr>
        <w:t>Cell Rep,</w:t>
      </w:r>
      <w:r w:rsidRPr="00832075">
        <w:rPr>
          <w:rFonts w:asciiTheme="minorBidi" w:hAnsiTheme="minorBidi" w:cstheme="minorBidi"/>
          <w:noProof w:val="0"/>
          <w:szCs w:val="24"/>
        </w:rPr>
        <w:t xml:space="preserve"> 21</w:t>
      </w:r>
      <w:r w:rsidRPr="00832075">
        <w:rPr>
          <w:rFonts w:asciiTheme="minorBidi" w:hAnsiTheme="minorBidi" w:cstheme="minorBidi"/>
          <w:b/>
          <w:noProof w:val="0"/>
          <w:szCs w:val="24"/>
        </w:rPr>
        <w:t>,</w:t>
      </w:r>
      <w:r w:rsidRPr="00832075">
        <w:rPr>
          <w:rFonts w:asciiTheme="minorBidi" w:hAnsiTheme="minorBidi" w:cstheme="minorBidi"/>
          <w:noProof w:val="0"/>
          <w:szCs w:val="24"/>
        </w:rPr>
        <w:t xml:space="preserve"> 3498-3513.</w:t>
      </w:r>
    </w:p>
    <w:p w:rsidR="00FE6732" w:rsidRPr="00832075" w:rsidRDefault="00FE6732" w:rsidP="00FE6732">
      <w:pPr>
        <w:pStyle w:val="EndNoteBibliography"/>
        <w:spacing w:after="0"/>
        <w:ind w:left="720" w:hanging="720"/>
        <w:rPr>
          <w:rFonts w:asciiTheme="minorBidi" w:hAnsiTheme="minorBidi" w:cstheme="minorBidi"/>
          <w:noProof w:val="0"/>
          <w:szCs w:val="24"/>
        </w:rPr>
      </w:pPr>
      <w:r w:rsidRPr="00832075">
        <w:rPr>
          <w:rFonts w:asciiTheme="minorBidi" w:hAnsiTheme="minorBidi" w:cstheme="minorBidi"/>
          <w:noProof w:val="0"/>
          <w:szCs w:val="24"/>
        </w:rPr>
        <w:t xml:space="preserve">CHOI, C. &amp; HELFMAN, D. M. 2014. The Ras-ERK pathway modulates cytoskeleton organization, cell motility and lung metastasis signature genes in MDA-MB-231 LM2. </w:t>
      </w:r>
      <w:r w:rsidRPr="00832075">
        <w:rPr>
          <w:rFonts w:asciiTheme="minorBidi" w:hAnsiTheme="minorBidi" w:cstheme="minorBidi"/>
          <w:i/>
          <w:noProof w:val="0"/>
          <w:szCs w:val="24"/>
        </w:rPr>
        <w:t>Oncogene,</w:t>
      </w:r>
      <w:r w:rsidRPr="00832075">
        <w:rPr>
          <w:rFonts w:asciiTheme="minorBidi" w:hAnsiTheme="minorBidi" w:cstheme="minorBidi"/>
          <w:noProof w:val="0"/>
          <w:szCs w:val="24"/>
        </w:rPr>
        <w:t xml:space="preserve"> 33</w:t>
      </w:r>
      <w:r w:rsidRPr="00832075">
        <w:rPr>
          <w:rFonts w:asciiTheme="minorBidi" w:hAnsiTheme="minorBidi" w:cstheme="minorBidi"/>
          <w:b/>
          <w:noProof w:val="0"/>
          <w:szCs w:val="24"/>
        </w:rPr>
        <w:t>,</w:t>
      </w:r>
      <w:r w:rsidRPr="00832075">
        <w:rPr>
          <w:rFonts w:asciiTheme="minorBidi" w:hAnsiTheme="minorBidi" w:cstheme="minorBidi"/>
          <w:noProof w:val="0"/>
          <w:szCs w:val="24"/>
        </w:rPr>
        <w:t xml:space="preserve"> 3668-76.</w:t>
      </w:r>
    </w:p>
    <w:p w:rsidR="00FE6732" w:rsidRPr="00832075" w:rsidRDefault="00FE6732" w:rsidP="00FE6732">
      <w:pPr>
        <w:pStyle w:val="EndNoteBibliography"/>
        <w:spacing w:after="0"/>
        <w:ind w:left="720" w:hanging="720"/>
        <w:rPr>
          <w:rFonts w:asciiTheme="minorBidi" w:hAnsiTheme="minorBidi" w:cstheme="minorBidi"/>
          <w:noProof w:val="0"/>
          <w:szCs w:val="24"/>
        </w:rPr>
      </w:pPr>
      <w:r w:rsidRPr="00832075">
        <w:rPr>
          <w:rFonts w:asciiTheme="minorBidi" w:hAnsiTheme="minorBidi" w:cstheme="minorBidi"/>
          <w:noProof w:val="0"/>
          <w:szCs w:val="24"/>
        </w:rPr>
        <w:t xml:space="preserve">COLEMAN, M. P., QUARESMA, M., BERRINO, F., LUTZ, J. M., DE ANGELIS, R., CAPOCACCIA, R., BAILI, P., RACHET, B., GATTA, G., HAKULINEN, T., MICHELI, A., SANT, M., WEIR, H. K., ELWOOD, J. M., TSUKUMA, H., KOIFMAN, S., E SILVA, G. A., FRANCISCI, S., SANTAQUILANI, M., VERDECCHIA, A., STORM, H. H., YOUNG, J. L. &amp; GROUP, C. W. 2008. Cancer survival in five continents: a worldwide population-based study (CONCORD). </w:t>
      </w:r>
      <w:r w:rsidRPr="00832075">
        <w:rPr>
          <w:rFonts w:asciiTheme="minorBidi" w:hAnsiTheme="minorBidi" w:cstheme="minorBidi"/>
          <w:i/>
          <w:noProof w:val="0"/>
          <w:szCs w:val="24"/>
        </w:rPr>
        <w:t>Lancet Oncol,</w:t>
      </w:r>
      <w:r w:rsidRPr="00832075">
        <w:rPr>
          <w:rFonts w:asciiTheme="minorBidi" w:hAnsiTheme="minorBidi" w:cstheme="minorBidi"/>
          <w:noProof w:val="0"/>
          <w:szCs w:val="24"/>
        </w:rPr>
        <w:t xml:space="preserve"> 9</w:t>
      </w:r>
      <w:r w:rsidRPr="00832075">
        <w:rPr>
          <w:rFonts w:asciiTheme="minorBidi" w:hAnsiTheme="minorBidi" w:cstheme="minorBidi"/>
          <w:b/>
          <w:noProof w:val="0"/>
          <w:szCs w:val="24"/>
        </w:rPr>
        <w:t>,</w:t>
      </w:r>
      <w:r w:rsidRPr="00832075">
        <w:rPr>
          <w:rFonts w:asciiTheme="minorBidi" w:hAnsiTheme="minorBidi" w:cstheme="minorBidi"/>
          <w:noProof w:val="0"/>
          <w:szCs w:val="24"/>
        </w:rPr>
        <w:t xml:space="preserve"> 730-56.</w:t>
      </w:r>
    </w:p>
    <w:p w:rsidR="00FE6732" w:rsidRPr="00832075" w:rsidRDefault="00FE6732" w:rsidP="00FE6732">
      <w:pPr>
        <w:pStyle w:val="EndNoteBibliography"/>
        <w:spacing w:after="0"/>
        <w:ind w:left="720" w:hanging="720"/>
        <w:rPr>
          <w:rFonts w:asciiTheme="minorBidi" w:hAnsiTheme="minorBidi" w:cstheme="minorBidi"/>
          <w:noProof w:val="0"/>
          <w:szCs w:val="24"/>
        </w:rPr>
      </w:pPr>
      <w:r w:rsidRPr="00832075">
        <w:rPr>
          <w:rFonts w:asciiTheme="minorBidi" w:hAnsiTheme="minorBidi" w:cstheme="minorBidi"/>
          <w:noProof w:val="0"/>
          <w:szCs w:val="24"/>
        </w:rPr>
        <w:t xml:space="preserve">COLEMAN, R. E. 2001. Metastatic bone disease: clinical features, pathophysiology and treatment strategies. </w:t>
      </w:r>
      <w:r w:rsidRPr="00832075">
        <w:rPr>
          <w:rFonts w:asciiTheme="minorBidi" w:hAnsiTheme="minorBidi" w:cstheme="minorBidi"/>
          <w:i/>
          <w:noProof w:val="0"/>
          <w:szCs w:val="24"/>
        </w:rPr>
        <w:t>Cancer Treatment Reviews,</w:t>
      </w:r>
      <w:r w:rsidRPr="00832075">
        <w:rPr>
          <w:rFonts w:asciiTheme="minorBidi" w:hAnsiTheme="minorBidi" w:cstheme="minorBidi"/>
          <w:noProof w:val="0"/>
          <w:szCs w:val="24"/>
        </w:rPr>
        <w:t xml:space="preserve"> 27</w:t>
      </w:r>
      <w:r w:rsidRPr="00832075">
        <w:rPr>
          <w:rFonts w:asciiTheme="minorBidi" w:hAnsiTheme="minorBidi" w:cstheme="minorBidi"/>
          <w:b/>
          <w:noProof w:val="0"/>
          <w:szCs w:val="24"/>
        </w:rPr>
        <w:t>,</w:t>
      </w:r>
      <w:r w:rsidRPr="00832075">
        <w:rPr>
          <w:rFonts w:asciiTheme="minorBidi" w:hAnsiTheme="minorBidi" w:cstheme="minorBidi"/>
          <w:noProof w:val="0"/>
          <w:szCs w:val="24"/>
        </w:rPr>
        <w:t xml:space="preserve"> 165-176.</w:t>
      </w:r>
    </w:p>
    <w:p w:rsidR="00FE6732" w:rsidRPr="00832075" w:rsidRDefault="00FE6732" w:rsidP="00FE6732">
      <w:pPr>
        <w:pStyle w:val="EndNoteBibliography"/>
        <w:spacing w:after="0"/>
        <w:ind w:left="720" w:hanging="720"/>
        <w:rPr>
          <w:rFonts w:asciiTheme="minorBidi" w:hAnsiTheme="minorBidi" w:cstheme="minorBidi"/>
          <w:noProof w:val="0"/>
          <w:szCs w:val="24"/>
        </w:rPr>
      </w:pPr>
      <w:r w:rsidRPr="00832075">
        <w:rPr>
          <w:rFonts w:asciiTheme="minorBidi" w:hAnsiTheme="minorBidi" w:cstheme="minorBidi"/>
          <w:noProof w:val="0"/>
          <w:szCs w:val="24"/>
        </w:rPr>
        <w:t xml:space="preserve">CORNISH, J., NAOT, D. &amp; REID, I. R. 2003. Adrenomedullin - a regulator of bone formation. </w:t>
      </w:r>
      <w:r w:rsidRPr="00832075">
        <w:rPr>
          <w:rFonts w:asciiTheme="minorBidi" w:hAnsiTheme="minorBidi" w:cstheme="minorBidi"/>
          <w:i/>
          <w:noProof w:val="0"/>
          <w:szCs w:val="24"/>
        </w:rPr>
        <w:t>Regulatory Peptides,</w:t>
      </w:r>
      <w:r w:rsidRPr="00832075">
        <w:rPr>
          <w:rFonts w:asciiTheme="minorBidi" w:hAnsiTheme="minorBidi" w:cstheme="minorBidi"/>
          <w:noProof w:val="0"/>
          <w:szCs w:val="24"/>
        </w:rPr>
        <w:t xml:space="preserve"> 112</w:t>
      </w:r>
      <w:r w:rsidRPr="00832075">
        <w:rPr>
          <w:rFonts w:asciiTheme="minorBidi" w:hAnsiTheme="minorBidi" w:cstheme="minorBidi"/>
          <w:b/>
          <w:noProof w:val="0"/>
          <w:szCs w:val="24"/>
        </w:rPr>
        <w:t>,</w:t>
      </w:r>
      <w:r w:rsidRPr="00832075">
        <w:rPr>
          <w:rFonts w:asciiTheme="minorBidi" w:hAnsiTheme="minorBidi" w:cstheme="minorBidi"/>
          <w:noProof w:val="0"/>
          <w:szCs w:val="24"/>
        </w:rPr>
        <w:t xml:space="preserve"> 79-86.</w:t>
      </w:r>
    </w:p>
    <w:p w:rsidR="00FE6732" w:rsidRPr="00832075" w:rsidRDefault="00FE6732" w:rsidP="00FE6732">
      <w:pPr>
        <w:pStyle w:val="EndNoteBibliography"/>
        <w:spacing w:after="0"/>
        <w:ind w:left="720" w:hanging="720"/>
        <w:rPr>
          <w:rFonts w:asciiTheme="minorBidi" w:hAnsiTheme="minorBidi" w:cstheme="minorBidi"/>
          <w:noProof w:val="0"/>
          <w:szCs w:val="24"/>
        </w:rPr>
      </w:pPr>
      <w:r w:rsidRPr="00832075">
        <w:rPr>
          <w:rFonts w:asciiTheme="minorBidi" w:hAnsiTheme="minorBidi" w:cstheme="minorBidi"/>
          <w:noProof w:val="0"/>
          <w:szCs w:val="24"/>
        </w:rPr>
        <w:t xml:space="preserve">COX, T. R., GARTLAND, A. &amp; ERLER, J. T. 2016. Lysyl Oxidase, a Targetable Secreted Molecule Involved in Cancer Metastasis. </w:t>
      </w:r>
      <w:r w:rsidRPr="00832075">
        <w:rPr>
          <w:rFonts w:asciiTheme="minorBidi" w:hAnsiTheme="minorBidi" w:cstheme="minorBidi"/>
          <w:i/>
          <w:noProof w:val="0"/>
          <w:szCs w:val="24"/>
        </w:rPr>
        <w:t>Cancer Res,</w:t>
      </w:r>
      <w:r w:rsidRPr="00832075">
        <w:rPr>
          <w:rFonts w:asciiTheme="minorBidi" w:hAnsiTheme="minorBidi" w:cstheme="minorBidi"/>
          <w:noProof w:val="0"/>
          <w:szCs w:val="24"/>
        </w:rPr>
        <w:t xml:space="preserve"> 76</w:t>
      </w:r>
      <w:r w:rsidRPr="00832075">
        <w:rPr>
          <w:rFonts w:asciiTheme="minorBidi" w:hAnsiTheme="minorBidi" w:cstheme="minorBidi"/>
          <w:b/>
          <w:noProof w:val="0"/>
          <w:szCs w:val="24"/>
        </w:rPr>
        <w:t>,</w:t>
      </w:r>
      <w:r w:rsidRPr="00832075">
        <w:rPr>
          <w:rFonts w:asciiTheme="minorBidi" w:hAnsiTheme="minorBidi" w:cstheme="minorBidi"/>
          <w:noProof w:val="0"/>
          <w:szCs w:val="24"/>
        </w:rPr>
        <w:t xml:space="preserve"> 188-92.</w:t>
      </w:r>
    </w:p>
    <w:p w:rsidR="00FE6732" w:rsidRPr="00832075" w:rsidRDefault="00FE6732" w:rsidP="00FE6732">
      <w:pPr>
        <w:pStyle w:val="EndNoteBibliography"/>
        <w:spacing w:after="0"/>
        <w:ind w:left="720" w:hanging="720"/>
        <w:rPr>
          <w:rFonts w:asciiTheme="minorBidi" w:hAnsiTheme="minorBidi" w:cstheme="minorBidi"/>
          <w:noProof w:val="0"/>
          <w:szCs w:val="24"/>
          <w:lang w:val="fr-FR"/>
        </w:rPr>
      </w:pPr>
      <w:r w:rsidRPr="00832075">
        <w:rPr>
          <w:rFonts w:asciiTheme="minorBidi" w:hAnsiTheme="minorBidi" w:cstheme="minorBidi"/>
          <w:noProof w:val="0"/>
          <w:szCs w:val="24"/>
        </w:rPr>
        <w:t xml:space="preserve">COX, T. R., RUMNEY, R. M. H., SCHOOF, E. M., PERRYMAN, L., HØYE, A. M., AGRAWAL, A., BIRD, D., LATIF, N. A., FORREST, H., EVANS, H. R., HUGGINS, I. D., LANG, G., LINDING, R., GARTLAND, A. &amp; ERLER, J. T. 2015. The hypoxic cancer secretome induces pre-metastatic bone lesions through lysyl oxidase. </w:t>
      </w:r>
      <w:r w:rsidRPr="00832075">
        <w:rPr>
          <w:rFonts w:asciiTheme="minorBidi" w:hAnsiTheme="minorBidi" w:cstheme="minorBidi"/>
          <w:i/>
          <w:noProof w:val="0"/>
          <w:szCs w:val="24"/>
          <w:lang w:val="fr-FR"/>
        </w:rPr>
        <w:t>Nature,</w:t>
      </w:r>
      <w:r w:rsidRPr="00832075">
        <w:rPr>
          <w:rFonts w:asciiTheme="minorBidi" w:hAnsiTheme="minorBidi" w:cstheme="minorBidi"/>
          <w:noProof w:val="0"/>
          <w:szCs w:val="24"/>
          <w:lang w:val="fr-FR"/>
        </w:rPr>
        <w:t xml:space="preserve"> 522</w:t>
      </w:r>
      <w:r w:rsidRPr="00832075">
        <w:rPr>
          <w:rFonts w:asciiTheme="minorBidi" w:hAnsiTheme="minorBidi" w:cstheme="minorBidi"/>
          <w:b/>
          <w:noProof w:val="0"/>
          <w:szCs w:val="24"/>
          <w:lang w:val="fr-FR"/>
        </w:rPr>
        <w:t>,</w:t>
      </w:r>
      <w:r w:rsidRPr="00832075">
        <w:rPr>
          <w:rFonts w:asciiTheme="minorBidi" w:hAnsiTheme="minorBidi" w:cstheme="minorBidi"/>
          <w:noProof w:val="0"/>
          <w:szCs w:val="24"/>
          <w:lang w:val="fr-FR"/>
        </w:rPr>
        <w:t xml:space="preserve"> 106-110.</w:t>
      </w:r>
    </w:p>
    <w:p w:rsidR="00FE6732" w:rsidRPr="00832075" w:rsidRDefault="00FE6732" w:rsidP="00FE6732">
      <w:pPr>
        <w:pStyle w:val="EndNoteBibliography"/>
        <w:spacing w:after="0"/>
        <w:ind w:left="720" w:hanging="720"/>
        <w:rPr>
          <w:rFonts w:asciiTheme="minorBidi" w:hAnsiTheme="minorBidi" w:cstheme="minorBidi"/>
          <w:noProof w:val="0"/>
          <w:szCs w:val="24"/>
        </w:rPr>
      </w:pPr>
      <w:r w:rsidRPr="00832075">
        <w:rPr>
          <w:rFonts w:asciiTheme="minorBidi" w:hAnsiTheme="minorBidi" w:cstheme="minorBidi"/>
          <w:noProof w:val="0"/>
          <w:szCs w:val="24"/>
          <w:lang w:val="fr-FR"/>
        </w:rPr>
        <w:t xml:space="preserve">CUEILLE, C., PIDOUX, E., DE VERNEJOUL, M. C., VENTURA-CLAPIER, R. &amp; GAREL, J. M. 2002. </w:t>
      </w:r>
      <w:r w:rsidRPr="00832075">
        <w:rPr>
          <w:rFonts w:asciiTheme="minorBidi" w:hAnsiTheme="minorBidi" w:cstheme="minorBidi"/>
          <w:noProof w:val="0"/>
          <w:szCs w:val="24"/>
        </w:rPr>
        <w:t xml:space="preserve">Increased myocardial expression of RAMP1 and RAMP3 in rats with chronic heart failure. </w:t>
      </w:r>
      <w:r w:rsidRPr="00832075">
        <w:rPr>
          <w:rFonts w:asciiTheme="minorBidi" w:hAnsiTheme="minorBidi" w:cstheme="minorBidi"/>
          <w:i/>
          <w:noProof w:val="0"/>
          <w:szCs w:val="24"/>
        </w:rPr>
        <w:t>Biochemical and Biophysical Research Communications,</w:t>
      </w:r>
      <w:r w:rsidRPr="00832075">
        <w:rPr>
          <w:rFonts w:asciiTheme="minorBidi" w:hAnsiTheme="minorBidi" w:cstheme="minorBidi"/>
          <w:noProof w:val="0"/>
          <w:szCs w:val="24"/>
        </w:rPr>
        <w:t xml:space="preserve"> 294</w:t>
      </w:r>
      <w:r w:rsidRPr="00832075">
        <w:rPr>
          <w:rFonts w:asciiTheme="minorBidi" w:hAnsiTheme="minorBidi" w:cstheme="minorBidi"/>
          <w:b/>
          <w:noProof w:val="0"/>
          <w:szCs w:val="24"/>
        </w:rPr>
        <w:t>,</w:t>
      </w:r>
      <w:r w:rsidRPr="00832075">
        <w:rPr>
          <w:rFonts w:asciiTheme="minorBidi" w:hAnsiTheme="minorBidi" w:cstheme="minorBidi"/>
          <w:noProof w:val="0"/>
          <w:szCs w:val="24"/>
        </w:rPr>
        <w:t xml:space="preserve"> 340-346.</w:t>
      </w:r>
    </w:p>
    <w:p w:rsidR="00FE6732" w:rsidRPr="00832075" w:rsidRDefault="00FE6732" w:rsidP="00FE6732">
      <w:pPr>
        <w:pStyle w:val="EndNoteBibliography"/>
        <w:spacing w:after="0"/>
        <w:ind w:left="720" w:hanging="720"/>
        <w:rPr>
          <w:rFonts w:asciiTheme="minorBidi" w:hAnsiTheme="minorBidi" w:cstheme="minorBidi"/>
          <w:noProof w:val="0"/>
          <w:szCs w:val="24"/>
        </w:rPr>
      </w:pPr>
      <w:r w:rsidRPr="00832075">
        <w:rPr>
          <w:rFonts w:asciiTheme="minorBidi" w:hAnsiTheme="minorBidi" w:cstheme="minorBidi"/>
          <w:noProof w:val="0"/>
          <w:szCs w:val="24"/>
        </w:rPr>
        <w:t xml:space="preserve">CULHANE, K. J., LIU, Y., CAI, Y. &amp; YAN, E. C. 2015. Transmembrane signal transduction by peptide hormones via family B G protein-coupled receptors. </w:t>
      </w:r>
      <w:r w:rsidRPr="00832075">
        <w:rPr>
          <w:rFonts w:asciiTheme="minorBidi" w:hAnsiTheme="minorBidi" w:cstheme="minorBidi"/>
          <w:i/>
          <w:noProof w:val="0"/>
          <w:szCs w:val="24"/>
        </w:rPr>
        <w:t>Front Pharmacol,</w:t>
      </w:r>
      <w:r w:rsidRPr="00832075">
        <w:rPr>
          <w:rFonts w:asciiTheme="minorBidi" w:hAnsiTheme="minorBidi" w:cstheme="minorBidi"/>
          <w:noProof w:val="0"/>
          <w:szCs w:val="24"/>
        </w:rPr>
        <w:t xml:space="preserve"> 6</w:t>
      </w:r>
      <w:r w:rsidRPr="00832075">
        <w:rPr>
          <w:rFonts w:asciiTheme="minorBidi" w:hAnsiTheme="minorBidi" w:cstheme="minorBidi"/>
          <w:b/>
          <w:noProof w:val="0"/>
          <w:szCs w:val="24"/>
        </w:rPr>
        <w:t>,</w:t>
      </w:r>
      <w:r w:rsidRPr="00832075">
        <w:rPr>
          <w:rFonts w:asciiTheme="minorBidi" w:hAnsiTheme="minorBidi" w:cstheme="minorBidi"/>
          <w:noProof w:val="0"/>
          <w:szCs w:val="24"/>
        </w:rPr>
        <w:t xml:space="preserve"> 264.</w:t>
      </w:r>
    </w:p>
    <w:p w:rsidR="00FE6732" w:rsidRPr="00832075" w:rsidRDefault="00FE6732" w:rsidP="00FE6732">
      <w:pPr>
        <w:pStyle w:val="EndNoteBibliography"/>
        <w:spacing w:after="0"/>
        <w:ind w:left="720" w:hanging="720"/>
        <w:rPr>
          <w:rFonts w:asciiTheme="minorBidi" w:hAnsiTheme="minorBidi" w:cstheme="minorBidi"/>
          <w:noProof w:val="0"/>
          <w:szCs w:val="24"/>
        </w:rPr>
      </w:pPr>
      <w:r w:rsidRPr="00832075">
        <w:rPr>
          <w:rFonts w:asciiTheme="minorBidi" w:hAnsiTheme="minorBidi" w:cstheme="minorBidi"/>
          <w:noProof w:val="0"/>
          <w:szCs w:val="24"/>
        </w:rPr>
        <w:t xml:space="preserve">DACHS, G. U. &amp; CHAPLIN, D. J. 1998. Micro environmental control of gene expression: Implications for tumor angiogenesis, progression, and metastasis. </w:t>
      </w:r>
      <w:r w:rsidRPr="00832075">
        <w:rPr>
          <w:rFonts w:asciiTheme="minorBidi" w:hAnsiTheme="minorBidi" w:cstheme="minorBidi"/>
          <w:i/>
          <w:noProof w:val="0"/>
          <w:szCs w:val="24"/>
        </w:rPr>
        <w:t>Seminars in Radiation Oncology,</w:t>
      </w:r>
      <w:r w:rsidRPr="00832075">
        <w:rPr>
          <w:rFonts w:asciiTheme="minorBidi" w:hAnsiTheme="minorBidi" w:cstheme="minorBidi"/>
          <w:noProof w:val="0"/>
          <w:szCs w:val="24"/>
        </w:rPr>
        <w:t xml:space="preserve"> 8</w:t>
      </w:r>
      <w:r w:rsidRPr="00832075">
        <w:rPr>
          <w:rFonts w:asciiTheme="minorBidi" w:hAnsiTheme="minorBidi" w:cstheme="minorBidi"/>
          <w:b/>
          <w:noProof w:val="0"/>
          <w:szCs w:val="24"/>
        </w:rPr>
        <w:t>,</w:t>
      </w:r>
      <w:r w:rsidRPr="00832075">
        <w:rPr>
          <w:rFonts w:asciiTheme="minorBidi" w:hAnsiTheme="minorBidi" w:cstheme="minorBidi"/>
          <w:noProof w:val="0"/>
          <w:szCs w:val="24"/>
        </w:rPr>
        <w:t xml:space="preserve"> 208-216.</w:t>
      </w:r>
    </w:p>
    <w:p w:rsidR="00FE6732" w:rsidRPr="00832075" w:rsidRDefault="00FE6732" w:rsidP="00FE6732">
      <w:pPr>
        <w:pStyle w:val="EndNoteBibliography"/>
        <w:spacing w:after="0"/>
        <w:ind w:left="720" w:hanging="720"/>
        <w:rPr>
          <w:rFonts w:asciiTheme="minorBidi" w:hAnsiTheme="minorBidi" w:cstheme="minorBidi"/>
          <w:noProof w:val="0"/>
          <w:szCs w:val="24"/>
        </w:rPr>
      </w:pPr>
      <w:r w:rsidRPr="00832075">
        <w:rPr>
          <w:rFonts w:asciiTheme="minorBidi" w:hAnsiTheme="minorBidi" w:cstheme="minorBidi"/>
          <w:noProof w:val="0"/>
          <w:szCs w:val="24"/>
        </w:rPr>
        <w:t xml:space="preserve">DACKOR, R., FRITZ-SIX, K., SMITHIES, O. &amp; CARON, K. 2007. Receptor activity-modifying proteins 2 and 3 have distinct physiological functions from embryogenesis to old age. </w:t>
      </w:r>
      <w:r w:rsidRPr="00832075">
        <w:rPr>
          <w:rFonts w:asciiTheme="minorBidi" w:hAnsiTheme="minorBidi" w:cstheme="minorBidi"/>
          <w:i/>
          <w:noProof w:val="0"/>
          <w:szCs w:val="24"/>
        </w:rPr>
        <w:t>Journal of Biological Chemistry,</w:t>
      </w:r>
      <w:r w:rsidRPr="00832075">
        <w:rPr>
          <w:rFonts w:asciiTheme="minorBidi" w:hAnsiTheme="minorBidi" w:cstheme="minorBidi"/>
          <w:noProof w:val="0"/>
          <w:szCs w:val="24"/>
        </w:rPr>
        <w:t xml:space="preserve"> 282</w:t>
      </w:r>
      <w:r w:rsidRPr="00832075">
        <w:rPr>
          <w:rFonts w:asciiTheme="minorBidi" w:hAnsiTheme="minorBidi" w:cstheme="minorBidi"/>
          <w:b/>
          <w:noProof w:val="0"/>
          <w:szCs w:val="24"/>
        </w:rPr>
        <w:t>,</w:t>
      </w:r>
      <w:r w:rsidRPr="00832075">
        <w:rPr>
          <w:rFonts w:asciiTheme="minorBidi" w:hAnsiTheme="minorBidi" w:cstheme="minorBidi"/>
          <w:noProof w:val="0"/>
          <w:szCs w:val="24"/>
        </w:rPr>
        <w:t xml:space="preserve"> 18094-18099.</w:t>
      </w:r>
    </w:p>
    <w:p w:rsidR="00FE6732" w:rsidRPr="00832075" w:rsidRDefault="00FE6732" w:rsidP="00FE6732">
      <w:pPr>
        <w:pStyle w:val="EndNoteBibliography"/>
        <w:spacing w:after="0"/>
        <w:ind w:left="720" w:hanging="720"/>
        <w:rPr>
          <w:rFonts w:asciiTheme="minorBidi" w:hAnsiTheme="minorBidi" w:cstheme="minorBidi"/>
          <w:noProof w:val="0"/>
          <w:szCs w:val="24"/>
        </w:rPr>
      </w:pPr>
      <w:r w:rsidRPr="00832075">
        <w:rPr>
          <w:rFonts w:asciiTheme="minorBidi" w:hAnsiTheme="minorBidi" w:cstheme="minorBidi"/>
          <w:noProof w:val="0"/>
          <w:szCs w:val="24"/>
        </w:rPr>
        <w:t xml:space="preserve">DACKOR, R. T., FRITZ-SIX, K., DUNWORTH, W. P., GIBBONS, C. L., SMITHIES, O. &amp; CARON, K. M. 2006. Hydrops fetalis, cardiovascular defects, and </w:t>
      </w:r>
      <w:r w:rsidRPr="00832075">
        <w:rPr>
          <w:rFonts w:asciiTheme="minorBidi" w:hAnsiTheme="minorBidi" w:cstheme="minorBidi"/>
          <w:noProof w:val="0"/>
          <w:szCs w:val="24"/>
        </w:rPr>
        <w:lastRenderedPageBreak/>
        <w:t xml:space="preserve">embryonic lethality in mice lacking the Calcitonin receptor-like receptor gene. </w:t>
      </w:r>
      <w:r w:rsidRPr="00832075">
        <w:rPr>
          <w:rFonts w:asciiTheme="minorBidi" w:hAnsiTheme="minorBidi" w:cstheme="minorBidi"/>
          <w:i/>
          <w:noProof w:val="0"/>
          <w:szCs w:val="24"/>
        </w:rPr>
        <w:t>Molecular and Cellular Biology,</w:t>
      </w:r>
      <w:r w:rsidRPr="00832075">
        <w:rPr>
          <w:rFonts w:asciiTheme="minorBidi" w:hAnsiTheme="minorBidi" w:cstheme="minorBidi"/>
          <w:noProof w:val="0"/>
          <w:szCs w:val="24"/>
        </w:rPr>
        <w:t xml:space="preserve"> 26</w:t>
      </w:r>
      <w:r w:rsidRPr="00832075">
        <w:rPr>
          <w:rFonts w:asciiTheme="minorBidi" w:hAnsiTheme="minorBidi" w:cstheme="minorBidi"/>
          <w:b/>
          <w:noProof w:val="0"/>
          <w:szCs w:val="24"/>
        </w:rPr>
        <w:t>,</w:t>
      </w:r>
      <w:r w:rsidRPr="00832075">
        <w:rPr>
          <w:rFonts w:asciiTheme="minorBidi" w:hAnsiTheme="minorBidi" w:cstheme="minorBidi"/>
          <w:noProof w:val="0"/>
          <w:szCs w:val="24"/>
        </w:rPr>
        <w:t xml:space="preserve"> 2511-2518.</w:t>
      </w:r>
    </w:p>
    <w:p w:rsidR="00FE6732" w:rsidRPr="00832075" w:rsidRDefault="00FE6732" w:rsidP="00FE6732">
      <w:pPr>
        <w:pStyle w:val="EndNoteBibliography"/>
        <w:spacing w:after="0"/>
        <w:ind w:left="720" w:hanging="720"/>
        <w:rPr>
          <w:rFonts w:asciiTheme="minorBidi" w:hAnsiTheme="minorBidi" w:cstheme="minorBidi"/>
          <w:noProof w:val="0"/>
          <w:szCs w:val="24"/>
        </w:rPr>
      </w:pPr>
      <w:r w:rsidRPr="00832075">
        <w:rPr>
          <w:rFonts w:asciiTheme="minorBidi" w:hAnsiTheme="minorBidi" w:cstheme="minorBidi"/>
          <w:noProof w:val="0"/>
          <w:szCs w:val="24"/>
        </w:rPr>
        <w:t xml:space="preserve">DAI, X., MA, W., HE, X. &amp; JHA, R. K. 2013. Elevated expression of adrenomedullin is correlated with prognosis and disease severity in osteosarcoma. </w:t>
      </w:r>
      <w:r w:rsidRPr="00832075">
        <w:rPr>
          <w:rFonts w:asciiTheme="minorBidi" w:hAnsiTheme="minorBidi" w:cstheme="minorBidi"/>
          <w:i/>
          <w:noProof w:val="0"/>
          <w:szCs w:val="24"/>
        </w:rPr>
        <w:t>Medical Oncology,</w:t>
      </w:r>
      <w:r w:rsidRPr="00832075">
        <w:rPr>
          <w:rFonts w:asciiTheme="minorBidi" w:hAnsiTheme="minorBidi" w:cstheme="minorBidi"/>
          <w:noProof w:val="0"/>
          <w:szCs w:val="24"/>
        </w:rPr>
        <w:t xml:space="preserve"> 30.</w:t>
      </w:r>
    </w:p>
    <w:p w:rsidR="00FE6732" w:rsidRPr="00832075" w:rsidRDefault="00FE6732" w:rsidP="00FE6732">
      <w:pPr>
        <w:pStyle w:val="EndNoteBibliography"/>
        <w:spacing w:after="0"/>
        <w:ind w:left="720" w:hanging="720"/>
        <w:rPr>
          <w:rFonts w:asciiTheme="minorBidi" w:hAnsiTheme="minorBidi" w:cstheme="minorBidi"/>
          <w:noProof w:val="0"/>
          <w:szCs w:val="24"/>
          <w:lang w:val="it-IT"/>
        </w:rPr>
      </w:pPr>
      <w:r w:rsidRPr="00832075">
        <w:rPr>
          <w:rFonts w:asciiTheme="minorBidi" w:hAnsiTheme="minorBidi" w:cstheme="minorBidi"/>
          <w:noProof w:val="0"/>
          <w:szCs w:val="24"/>
        </w:rPr>
        <w:t xml:space="preserve">DAI, X., MA, W., JHA, R. K. &amp; HE, X. 2010. Adrenomedullin and its expression in cancers and bone. </w:t>
      </w:r>
      <w:r w:rsidRPr="00832075">
        <w:rPr>
          <w:rFonts w:asciiTheme="minorBidi" w:hAnsiTheme="minorBidi" w:cstheme="minorBidi"/>
          <w:noProof w:val="0"/>
          <w:szCs w:val="24"/>
          <w:lang w:val="it-IT"/>
        </w:rPr>
        <w:t xml:space="preserve">A literature review. </w:t>
      </w:r>
      <w:r w:rsidRPr="00832075">
        <w:rPr>
          <w:rFonts w:asciiTheme="minorBidi" w:hAnsiTheme="minorBidi" w:cstheme="minorBidi"/>
          <w:i/>
          <w:noProof w:val="0"/>
          <w:szCs w:val="24"/>
          <w:lang w:val="it-IT"/>
        </w:rPr>
        <w:t>Front Biosci (Elite Ed),</w:t>
      </w:r>
      <w:r w:rsidRPr="00832075">
        <w:rPr>
          <w:rFonts w:asciiTheme="minorBidi" w:hAnsiTheme="minorBidi" w:cstheme="minorBidi"/>
          <w:noProof w:val="0"/>
          <w:szCs w:val="24"/>
          <w:lang w:val="it-IT"/>
        </w:rPr>
        <w:t xml:space="preserve"> 2</w:t>
      </w:r>
      <w:r w:rsidRPr="00832075">
        <w:rPr>
          <w:rFonts w:asciiTheme="minorBidi" w:hAnsiTheme="minorBidi" w:cstheme="minorBidi"/>
          <w:b/>
          <w:noProof w:val="0"/>
          <w:szCs w:val="24"/>
          <w:lang w:val="it-IT"/>
        </w:rPr>
        <w:t>,</w:t>
      </w:r>
      <w:r w:rsidRPr="00832075">
        <w:rPr>
          <w:rFonts w:asciiTheme="minorBidi" w:hAnsiTheme="minorBidi" w:cstheme="minorBidi"/>
          <w:noProof w:val="0"/>
          <w:szCs w:val="24"/>
          <w:lang w:val="it-IT"/>
        </w:rPr>
        <w:t xml:space="preserve"> 1073-80.</w:t>
      </w:r>
    </w:p>
    <w:p w:rsidR="00FE6732" w:rsidRPr="00832075" w:rsidRDefault="00FE6732" w:rsidP="00FE6732">
      <w:pPr>
        <w:pStyle w:val="EndNoteBibliography"/>
        <w:spacing w:after="0"/>
        <w:ind w:left="720" w:hanging="720"/>
        <w:rPr>
          <w:rFonts w:asciiTheme="minorBidi" w:hAnsiTheme="minorBidi" w:cstheme="minorBidi"/>
          <w:noProof w:val="0"/>
          <w:szCs w:val="24"/>
        </w:rPr>
      </w:pPr>
      <w:r w:rsidRPr="00832075">
        <w:rPr>
          <w:rFonts w:asciiTheme="minorBidi" w:hAnsiTheme="minorBidi" w:cstheme="minorBidi"/>
          <w:noProof w:val="0"/>
          <w:szCs w:val="24"/>
          <w:lang w:val="it-IT"/>
        </w:rPr>
        <w:t xml:space="preserve">DE MARCO, P., LAPPANO, R., DE FRANCESCO, E. M., CIRILLO, F., PUPO, M., AVINO, S., VIVACQUA, A., ABONANTE, S., PICARD, D. &amp; MAGGIOLINI, M. 2016. </w:t>
      </w:r>
      <w:r w:rsidRPr="00832075">
        <w:rPr>
          <w:rFonts w:asciiTheme="minorBidi" w:hAnsiTheme="minorBidi" w:cstheme="minorBidi"/>
          <w:noProof w:val="0"/>
          <w:szCs w:val="24"/>
        </w:rPr>
        <w:t xml:space="preserve">GPER signalling in both cancer-associated fibroblasts and breast cancer cells mediates a feedforward IL1β/IL1R1 response. </w:t>
      </w:r>
      <w:r w:rsidRPr="00832075">
        <w:rPr>
          <w:rFonts w:asciiTheme="minorBidi" w:hAnsiTheme="minorBidi" w:cstheme="minorBidi"/>
          <w:i/>
          <w:noProof w:val="0"/>
          <w:szCs w:val="24"/>
        </w:rPr>
        <w:t>Sci Rep,</w:t>
      </w:r>
      <w:r w:rsidRPr="00832075">
        <w:rPr>
          <w:rFonts w:asciiTheme="minorBidi" w:hAnsiTheme="minorBidi" w:cstheme="minorBidi"/>
          <w:noProof w:val="0"/>
          <w:szCs w:val="24"/>
        </w:rPr>
        <w:t xml:space="preserve"> 6</w:t>
      </w:r>
      <w:r w:rsidRPr="00832075">
        <w:rPr>
          <w:rFonts w:asciiTheme="minorBidi" w:hAnsiTheme="minorBidi" w:cstheme="minorBidi"/>
          <w:b/>
          <w:noProof w:val="0"/>
          <w:szCs w:val="24"/>
        </w:rPr>
        <w:t>,</w:t>
      </w:r>
      <w:r w:rsidRPr="00832075">
        <w:rPr>
          <w:rFonts w:asciiTheme="minorBidi" w:hAnsiTheme="minorBidi" w:cstheme="minorBidi"/>
          <w:noProof w:val="0"/>
          <w:szCs w:val="24"/>
        </w:rPr>
        <w:t xml:space="preserve"> 24354.</w:t>
      </w:r>
    </w:p>
    <w:p w:rsidR="00FE6732" w:rsidRPr="00832075" w:rsidRDefault="00FE6732" w:rsidP="00FE6732">
      <w:pPr>
        <w:pStyle w:val="EndNoteBibliography"/>
        <w:spacing w:after="0"/>
        <w:ind w:left="720" w:hanging="720"/>
        <w:rPr>
          <w:rFonts w:asciiTheme="minorBidi" w:hAnsiTheme="minorBidi" w:cstheme="minorBidi"/>
          <w:noProof w:val="0"/>
          <w:szCs w:val="24"/>
        </w:rPr>
      </w:pPr>
      <w:r w:rsidRPr="00832075">
        <w:rPr>
          <w:rFonts w:asciiTheme="minorBidi" w:hAnsiTheme="minorBidi" w:cstheme="minorBidi"/>
          <w:noProof w:val="0"/>
          <w:szCs w:val="24"/>
        </w:rPr>
        <w:t xml:space="preserve">DENG, B., ZHANG, S., MIAO, Y., HAN, Z., ZHANG, X., WEN, F. &amp; ZHANG, Y. 2012. Adrenomedullin expression in epithelial ovarian cancers and promotes HO8910 cell migration associated with upregulating integrin α5β1 and phosphorylating FAK and paxillin. </w:t>
      </w:r>
      <w:r w:rsidRPr="00832075">
        <w:rPr>
          <w:rFonts w:asciiTheme="minorBidi" w:hAnsiTheme="minorBidi" w:cstheme="minorBidi"/>
          <w:i/>
          <w:noProof w:val="0"/>
          <w:szCs w:val="24"/>
        </w:rPr>
        <w:t>J Exp Clin Cancer Res,</w:t>
      </w:r>
      <w:r w:rsidRPr="00832075">
        <w:rPr>
          <w:rFonts w:asciiTheme="minorBidi" w:hAnsiTheme="minorBidi" w:cstheme="minorBidi"/>
          <w:noProof w:val="0"/>
          <w:szCs w:val="24"/>
        </w:rPr>
        <w:t xml:space="preserve"> 31</w:t>
      </w:r>
      <w:r w:rsidRPr="00832075">
        <w:rPr>
          <w:rFonts w:asciiTheme="minorBidi" w:hAnsiTheme="minorBidi" w:cstheme="minorBidi"/>
          <w:b/>
          <w:noProof w:val="0"/>
          <w:szCs w:val="24"/>
        </w:rPr>
        <w:t>,</w:t>
      </w:r>
      <w:r w:rsidRPr="00832075">
        <w:rPr>
          <w:rFonts w:asciiTheme="minorBidi" w:hAnsiTheme="minorBidi" w:cstheme="minorBidi"/>
          <w:noProof w:val="0"/>
          <w:szCs w:val="24"/>
        </w:rPr>
        <w:t xml:space="preserve"> 19.</w:t>
      </w:r>
    </w:p>
    <w:p w:rsidR="00FE6732" w:rsidRPr="00832075" w:rsidRDefault="00FE6732" w:rsidP="00FE6732">
      <w:pPr>
        <w:pStyle w:val="EndNoteBibliography"/>
        <w:spacing w:after="0"/>
        <w:ind w:left="720" w:hanging="720"/>
        <w:rPr>
          <w:rFonts w:asciiTheme="minorBidi" w:hAnsiTheme="minorBidi" w:cstheme="minorBidi"/>
          <w:noProof w:val="0"/>
          <w:szCs w:val="24"/>
        </w:rPr>
      </w:pPr>
      <w:r w:rsidRPr="00832075">
        <w:rPr>
          <w:rFonts w:asciiTheme="minorBidi" w:hAnsiTheme="minorBidi" w:cstheme="minorBidi"/>
          <w:noProof w:val="0"/>
          <w:szCs w:val="24"/>
        </w:rPr>
        <w:t xml:space="preserve">DESANTIS, C., MA, J., BRYAN, L. &amp; JEMAL, A. 2014. Breast cancer statistics, 2013. </w:t>
      </w:r>
      <w:r w:rsidRPr="00832075">
        <w:rPr>
          <w:rFonts w:asciiTheme="minorBidi" w:hAnsiTheme="minorBidi" w:cstheme="minorBidi"/>
          <w:i/>
          <w:noProof w:val="0"/>
          <w:szCs w:val="24"/>
        </w:rPr>
        <w:t>CA Cancer J Clin,</w:t>
      </w:r>
      <w:r w:rsidRPr="00832075">
        <w:rPr>
          <w:rFonts w:asciiTheme="minorBidi" w:hAnsiTheme="minorBidi" w:cstheme="minorBidi"/>
          <w:noProof w:val="0"/>
          <w:szCs w:val="24"/>
        </w:rPr>
        <w:t xml:space="preserve"> 64</w:t>
      </w:r>
      <w:r w:rsidRPr="00832075">
        <w:rPr>
          <w:rFonts w:asciiTheme="minorBidi" w:hAnsiTheme="minorBidi" w:cstheme="minorBidi"/>
          <w:b/>
          <w:noProof w:val="0"/>
          <w:szCs w:val="24"/>
        </w:rPr>
        <w:t>,</w:t>
      </w:r>
      <w:r w:rsidRPr="00832075">
        <w:rPr>
          <w:rFonts w:asciiTheme="minorBidi" w:hAnsiTheme="minorBidi" w:cstheme="minorBidi"/>
          <w:noProof w:val="0"/>
          <w:szCs w:val="24"/>
        </w:rPr>
        <w:t xml:space="preserve"> 52-62.</w:t>
      </w:r>
    </w:p>
    <w:p w:rsidR="00FE6732" w:rsidRPr="00832075" w:rsidRDefault="00FE6732" w:rsidP="00FE6732">
      <w:pPr>
        <w:pStyle w:val="EndNoteBibliography"/>
        <w:spacing w:after="0"/>
        <w:ind w:left="720" w:hanging="720"/>
        <w:rPr>
          <w:rFonts w:asciiTheme="minorBidi" w:hAnsiTheme="minorBidi" w:cstheme="minorBidi"/>
          <w:noProof w:val="0"/>
          <w:szCs w:val="24"/>
        </w:rPr>
      </w:pPr>
      <w:r w:rsidRPr="00832075">
        <w:rPr>
          <w:rFonts w:asciiTheme="minorBidi" w:hAnsiTheme="minorBidi" w:cstheme="minorBidi"/>
          <w:noProof w:val="0"/>
          <w:szCs w:val="24"/>
        </w:rPr>
        <w:t xml:space="preserve">DEVILLE, J.-L., BARTOLI, C., BERENGUER, C., FERNANDEZ-SAUZE, S., KAAFARANI, I., DELFINO, C., FINA, F., SALAS, S., MURACCIOLE, X., MANCINI, J., LECHEVALLIER, E., MARTIN, P.-M., FIGARELLA-BRANGER, D., OUAFIK, L. H. &amp; DANIEL, L. 2009. Expression and role of adrenomedullin in renal tumors and value of its mRNA levels as prognostic factor in clear-cell renal carcinoma. </w:t>
      </w:r>
      <w:r w:rsidRPr="00832075">
        <w:rPr>
          <w:rFonts w:asciiTheme="minorBidi" w:hAnsiTheme="minorBidi" w:cstheme="minorBidi"/>
          <w:i/>
          <w:noProof w:val="0"/>
          <w:szCs w:val="24"/>
        </w:rPr>
        <w:t>International Journal of Cancer,</w:t>
      </w:r>
      <w:r w:rsidRPr="00832075">
        <w:rPr>
          <w:rFonts w:asciiTheme="minorBidi" w:hAnsiTheme="minorBidi" w:cstheme="minorBidi"/>
          <w:noProof w:val="0"/>
          <w:szCs w:val="24"/>
        </w:rPr>
        <w:t xml:space="preserve"> 125</w:t>
      </w:r>
      <w:r w:rsidRPr="00832075">
        <w:rPr>
          <w:rFonts w:asciiTheme="minorBidi" w:hAnsiTheme="minorBidi" w:cstheme="minorBidi"/>
          <w:b/>
          <w:noProof w:val="0"/>
          <w:szCs w:val="24"/>
        </w:rPr>
        <w:t>,</w:t>
      </w:r>
      <w:r w:rsidRPr="00832075">
        <w:rPr>
          <w:rFonts w:asciiTheme="minorBidi" w:hAnsiTheme="minorBidi" w:cstheme="minorBidi"/>
          <w:noProof w:val="0"/>
          <w:szCs w:val="24"/>
        </w:rPr>
        <w:t xml:space="preserve"> 2307-2315.</w:t>
      </w:r>
    </w:p>
    <w:p w:rsidR="00FE6732" w:rsidRPr="00832075" w:rsidRDefault="00FE6732" w:rsidP="00FE6732">
      <w:pPr>
        <w:pStyle w:val="EndNoteBibliography"/>
        <w:spacing w:after="0"/>
        <w:ind w:left="720" w:hanging="720"/>
        <w:rPr>
          <w:rFonts w:asciiTheme="minorBidi" w:hAnsiTheme="minorBidi" w:cstheme="minorBidi"/>
          <w:noProof w:val="0"/>
          <w:szCs w:val="24"/>
        </w:rPr>
      </w:pPr>
      <w:r w:rsidRPr="00832075">
        <w:rPr>
          <w:rFonts w:asciiTheme="minorBidi" w:hAnsiTheme="minorBidi" w:cstheme="minorBidi"/>
          <w:noProof w:val="0"/>
          <w:szCs w:val="24"/>
        </w:rPr>
        <w:t xml:space="preserve">DI, J., HUANG, H., QU, D., TANG, J., CAO, W., LU, Z., CHENG, Q., YANG, J., BAI, J., ZHANG, Y. &amp; ZHENG, J. 2015. Rap2B promotes proliferation, migration, and invasion of human breast cancer through calcium-related ERK1/2 signaling pathway. </w:t>
      </w:r>
      <w:r w:rsidRPr="00832075">
        <w:rPr>
          <w:rFonts w:asciiTheme="minorBidi" w:hAnsiTheme="minorBidi" w:cstheme="minorBidi"/>
          <w:i/>
          <w:noProof w:val="0"/>
          <w:szCs w:val="24"/>
        </w:rPr>
        <w:t>Sci Rep,</w:t>
      </w:r>
      <w:r w:rsidRPr="00832075">
        <w:rPr>
          <w:rFonts w:asciiTheme="minorBidi" w:hAnsiTheme="minorBidi" w:cstheme="minorBidi"/>
          <w:noProof w:val="0"/>
          <w:szCs w:val="24"/>
        </w:rPr>
        <w:t xml:space="preserve"> 5</w:t>
      </w:r>
      <w:r w:rsidRPr="00832075">
        <w:rPr>
          <w:rFonts w:asciiTheme="minorBidi" w:hAnsiTheme="minorBidi" w:cstheme="minorBidi"/>
          <w:b/>
          <w:noProof w:val="0"/>
          <w:szCs w:val="24"/>
        </w:rPr>
        <w:t>,</w:t>
      </w:r>
      <w:r w:rsidRPr="00832075">
        <w:rPr>
          <w:rFonts w:asciiTheme="minorBidi" w:hAnsiTheme="minorBidi" w:cstheme="minorBidi"/>
          <w:noProof w:val="0"/>
          <w:szCs w:val="24"/>
        </w:rPr>
        <w:t xml:space="preserve"> 12363.</w:t>
      </w:r>
    </w:p>
    <w:p w:rsidR="00FE6732" w:rsidRPr="00832075" w:rsidRDefault="00FE6732" w:rsidP="00FE6732">
      <w:pPr>
        <w:pStyle w:val="EndNoteBibliography"/>
        <w:spacing w:after="0"/>
        <w:ind w:left="720" w:hanging="720"/>
        <w:rPr>
          <w:rFonts w:asciiTheme="minorBidi" w:hAnsiTheme="minorBidi" w:cstheme="minorBidi"/>
          <w:noProof w:val="0"/>
          <w:szCs w:val="24"/>
        </w:rPr>
      </w:pPr>
      <w:r w:rsidRPr="00832075">
        <w:rPr>
          <w:rFonts w:asciiTheme="minorBidi" w:hAnsiTheme="minorBidi" w:cstheme="minorBidi"/>
          <w:noProof w:val="0"/>
          <w:szCs w:val="24"/>
        </w:rPr>
        <w:t xml:space="preserve">DUFFY, M. J., HARBECK, N., NAP, M., MOLINA, R., NICOLINI, A., SENKUS, E. &amp; CARDOSO, F. 2017. Clinical use of biomarkers in breast cancer: Updated guidelines from the European Group on Tumor Markers (EGTM). </w:t>
      </w:r>
      <w:r w:rsidRPr="00832075">
        <w:rPr>
          <w:rFonts w:asciiTheme="minorBidi" w:hAnsiTheme="minorBidi" w:cstheme="minorBidi"/>
          <w:i/>
          <w:noProof w:val="0"/>
          <w:szCs w:val="24"/>
        </w:rPr>
        <w:t>Eur J Cancer,</w:t>
      </w:r>
      <w:r w:rsidRPr="00832075">
        <w:rPr>
          <w:rFonts w:asciiTheme="minorBidi" w:hAnsiTheme="minorBidi" w:cstheme="minorBidi"/>
          <w:noProof w:val="0"/>
          <w:szCs w:val="24"/>
        </w:rPr>
        <w:t xml:space="preserve"> 75</w:t>
      </w:r>
      <w:r w:rsidRPr="00832075">
        <w:rPr>
          <w:rFonts w:asciiTheme="minorBidi" w:hAnsiTheme="minorBidi" w:cstheme="minorBidi"/>
          <w:b/>
          <w:noProof w:val="0"/>
          <w:szCs w:val="24"/>
        </w:rPr>
        <w:t>,</w:t>
      </w:r>
      <w:r w:rsidRPr="00832075">
        <w:rPr>
          <w:rFonts w:asciiTheme="minorBidi" w:hAnsiTheme="minorBidi" w:cstheme="minorBidi"/>
          <w:noProof w:val="0"/>
          <w:szCs w:val="24"/>
        </w:rPr>
        <w:t xml:space="preserve"> 284-298.</w:t>
      </w:r>
    </w:p>
    <w:p w:rsidR="00FE6732" w:rsidRPr="00832075" w:rsidRDefault="00FE6732" w:rsidP="00FE6732">
      <w:pPr>
        <w:pStyle w:val="EndNoteBibliography"/>
        <w:spacing w:after="0"/>
        <w:ind w:left="720" w:hanging="720"/>
        <w:rPr>
          <w:rFonts w:asciiTheme="minorBidi" w:hAnsiTheme="minorBidi" w:cstheme="minorBidi"/>
          <w:noProof w:val="0"/>
          <w:szCs w:val="24"/>
        </w:rPr>
      </w:pPr>
      <w:r w:rsidRPr="00832075">
        <w:rPr>
          <w:rFonts w:asciiTheme="minorBidi" w:hAnsiTheme="minorBidi" w:cstheme="minorBidi"/>
          <w:noProof w:val="0"/>
          <w:szCs w:val="24"/>
        </w:rPr>
        <w:t xml:space="preserve">EBARA, T., MIURA, K., OKUMURA, M., MATSUURA, T., KIM, S., YUKIMURA, T. &amp; IWAO, H. 1994. EFFECT OF ADRENOMEDULLIN ON RENAL HEMODYNAMICS AND FUNCTIONS IN DOGS. </w:t>
      </w:r>
      <w:r w:rsidRPr="00832075">
        <w:rPr>
          <w:rFonts w:asciiTheme="minorBidi" w:hAnsiTheme="minorBidi" w:cstheme="minorBidi"/>
          <w:i/>
          <w:noProof w:val="0"/>
          <w:szCs w:val="24"/>
        </w:rPr>
        <w:t>European Journal of Pharmacology,</w:t>
      </w:r>
      <w:r w:rsidRPr="00832075">
        <w:rPr>
          <w:rFonts w:asciiTheme="minorBidi" w:hAnsiTheme="minorBidi" w:cstheme="minorBidi"/>
          <w:noProof w:val="0"/>
          <w:szCs w:val="24"/>
        </w:rPr>
        <w:t xml:space="preserve"> 263</w:t>
      </w:r>
      <w:r w:rsidRPr="00832075">
        <w:rPr>
          <w:rFonts w:asciiTheme="minorBidi" w:hAnsiTheme="minorBidi" w:cstheme="minorBidi"/>
          <w:b/>
          <w:noProof w:val="0"/>
          <w:szCs w:val="24"/>
        </w:rPr>
        <w:t>,</w:t>
      </w:r>
      <w:r w:rsidRPr="00832075">
        <w:rPr>
          <w:rFonts w:asciiTheme="minorBidi" w:hAnsiTheme="minorBidi" w:cstheme="minorBidi"/>
          <w:noProof w:val="0"/>
          <w:szCs w:val="24"/>
        </w:rPr>
        <w:t xml:space="preserve"> 69-73.</w:t>
      </w:r>
    </w:p>
    <w:p w:rsidR="00FE6732" w:rsidRPr="00832075" w:rsidRDefault="00FE6732" w:rsidP="00FE6732">
      <w:pPr>
        <w:pStyle w:val="EndNoteBibliography"/>
        <w:spacing w:after="0"/>
        <w:ind w:left="720" w:hanging="720"/>
        <w:rPr>
          <w:rFonts w:asciiTheme="minorBidi" w:hAnsiTheme="minorBidi" w:cstheme="minorBidi"/>
          <w:noProof w:val="0"/>
          <w:szCs w:val="24"/>
        </w:rPr>
      </w:pPr>
      <w:r w:rsidRPr="00832075">
        <w:rPr>
          <w:rFonts w:asciiTheme="minorBidi" w:hAnsiTheme="minorBidi" w:cstheme="minorBidi"/>
          <w:noProof w:val="0"/>
          <w:szCs w:val="24"/>
        </w:rPr>
        <w:t xml:space="preserve">ECONOMOPOULOU, P., DIMITRIADIS, G. &amp; PSYRRI, A. 2015. Beyond BRCA: new hereditary breast cancer susceptibility genes. </w:t>
      </w:r>
      <w:r w:rsidRPr="00832075">
        <w:rPr>
          <w:rFonts w:asciiTheme="minorBidi" w:hAnsiTheme="minorBidi" w:cstheme="minorBidi"/>
          <w:i/>
          <w:noProof w:val="0"/>
          <w:szCs w:val="24"/>
        </w:rPr>
        <w:t>Cancer Treat Rev,</w:t>
      </w:r>
      <w:r w:rsidRPr="00832075">
        <w:rPr>
          <w:rFonts w:asciiTheme="minorBidi" w:hAnsiTheme="minorBidi" w:cstheme="minorBidi"/>
          <w:noProof w:val="0"/>
          <w:szCs w:val="24"/>
        </w:rPr>
        <w:t xml:space="preserve"> 41</w:t>
      </w:r>
      <w:r w:rsidRPr="00832075">
        <w:rPr>
          <w:rFonts w:asciiTheme="minorBidi" w:hAnsiTheme="minorBidi" w:cstheme="minorBidi"/>
          <w:b/>
          <w:noProof w:val="0"/>
          <w:szCs w:val="24"/>
        </w:rPr>
        <w:t>,</w:t>
      </w:r>
      <w:r w:rsidRPr="00832075">
        <w:rPr>
          <w:rFonts w:asciiTheme="minorBidi" w:hAnsiTheme="minorBidi" w:cstheme="minorBidi"/>
          <w:noProof w:val="0"/>
          <w:szCs w:val="24"/>
        </w:rPr>
        <w:t xml:space="preserve"> 1-8.</w:t>
      </w:r>
    </w:p>
    <w:p w:rsidR="00FE6732" w:rsidRPr="00832075" w:rsidRDefault="00FE6732" w:rsidP="00FE6732">
      <w:pPr>
        <w:pStyle w:val="EndNoteBibliography"/>
        <w:spacing w:after="0"/>
        <w:ind w:left="720" w:hanging="720"/>
        <w:rPr>
          <w:rFonts w:asciiTheme="minorBidi" w:hAnsiTheme="minorBidi" w:cstheme="minorBidi"/>
          <w:noProof w:val="0"/>
          <w:szCs w:val="24"/>
        </w:rPr>
      </w:pPr>
      <w:r w:rsidRPr="00832075">
        <w:rPr>
          <w:rFonts w:asciiTheme="minorBidi" w:hAnsiTheme="minorBidi" w:cstheme="minorBidi"/>
          <w:noProof w:val="0"/>
          <w:szCs w:val="24"/>
        </w:rPr>
        <w:t xml:space="preserve">EDGE, S. B. &amp; COMPTON, C. C. 2010. The American Joint Committee on Cancer: the 7th edition of the AJCC cancer staging manual and the future of TNM. </w:t>
      </w:r>
      <w:r w:rsidRPr="00832075">
        <w:rPr>
          <w:rFonts w:asciiTheme="minorBidi" w:hAnsiTheme="minorBidi" w:cstheme="minorBidi"/>
          <w:i/>
          <w:noProof w:val="0"/>
          <w:szCs w:val="24"/>
        </w:rPr>
        <w:t>Ann Surg Oncol,</w:t>
      </w:r>
      <w:r w:rsidRPr="00832075">
        <w:rPr>
          <w:rFonts w:asciiTheme="minorBidi" w:hAnsiTheme="minorBidi" w:cstheme="minorBidi"/>
          <w:noProof w:val="0"/>
          <w:szCs w:val="24"/>
        </w:rPr>
        <w:t xml:space="preserve"> 17</w:t>
      </w:r>
      <w:r w:rsidRPr="00832075">
        <w:rPr>
          <w:rFonts w:asciiTheme="minorBidi" w:hAnsiTheme="minorBidi" w:cstheme="minorBidi"/>
          <w:b/>
          <w:noProof w:val="0"/>
          <w:szCs w:val="24"/>
        </w:rPr>
        <w:t>,</w:t>
      </w:r>
      <w:r w:rsidRPr="00832075">
        <w:rPr>
          <w:rFonts w:asciiTheme="minorBidi" w:hAnsiTheme="minorBidi" w:cstheme="minorBidi"/>
          <w:noProof w:val="0"/>
          <w:szCs w:val="24"/>
        </w:rPr>
        <w:t xml:space="preserve"> 1471-4.</w:t>
      </w:r>
    </w:p>
    <w:p w:rsidR="00FE6732" w:rsidRPr="00832075" w:rsidRDefault="00FE6732" w:rsidP="00FE6732">
      <w:pPr>
        <w:pStyle w:val="EndNoteBibliography"/>
        <w:spacing w:after="0"/>
        <w:ind w:left="720" w:hanging="720"/>
        <w:rPr>
          <w:rFonts w:asciiTheme="minorBidi" w:hAnsiTheme="minorBidi" w:cstheme="minorBidi"/>
          <w:noProof w:val="0"/>
          <w:szCs w:val="24"/>
        </w:rPr>
      </w:pPr>
      <w:r w:rsidRPr="00832075">
        <w:rPr>
          <w:rFonts w:asciiTheme="minorBidi" w:hAnsiTheme="minorBidi" w:cstheme="minorBidi"/>
          <w:noProof w:val="0"/>
          <w:szCs w:val="24"/>
        </w:rPr>
        <w:lastRenderedPageBreak/>
        <w:t xml:space="preserve">EL GUERRAB, A., CAYRE, A., KWIATKOWSKI, F., PRIVAT, M., ROSSIGNOL, J. M., ROSSIGNOL, F., PENAULT-LLORCA, F. &amp; BIGNON, Y. J. 2017. Quantification of hypoxia-related gene expression as a potential approach for clinical outcome prediction in breast cancer. </w:t>
      </w:r>
      <w:r w:rsidRPr="00832075">
        <w:rPr>
          <w:rFonts w:asciiTheme="minorBidi" w:hAnsiTheme="minorBidi" w:cstheme="minorBidi"/>
          <w:i/>
          <w:noProof w:val="0"/>
          <w:szCs w:val="24"/>
        </w:rPr>
        <w:t>PLoS One,</w:t>
      </w:r>
      <w:r w:rsidRPr="00832075">
        <w:rPr>
          <w:rFonts w:asciiTheme="minorBidi" w:hAnsiTheme="minorBidi" w:cstheme="minorBidi"/>
          <w:noProof w:val="0"/>
          <w:szCs w:val="24"/>
        </w:rPr>
        <w:t xml:space="preserve"> 12</w:t>
      </w:r>
      <w:r w:rsidRPr="00832075">
        <w:rPr>
          <w:rFonts w:asciiTheme="minorBidi" w:hAnsiTheme="minorBidi" w:cstheme="minorBidi"/>
          <w:b/>
          <w:noProof w:val="0"/>
          <w:szCs w:val="24"/>
        </w:rPr>
        <w:t>,</w:t>
      </w:r>
      <w:r w:rsidRPr="00832075">
        <w:rPr>
          <w:rFonts w:asciiTheme="minorBidi" w:hAnsiTheme="minorBidi" w:cstheme="minorBidi"/>
          <w:noProof w:val="0"/>
          <w:szCs w:val="24"/>
        </w:rPr>
        <w:t xml:space="preserve"> e0175960.</w:t>
      </w:r>
    </w:p>
    <w:p w:rsidR="00FE6732" w:rsidRPr="00832075" w:rsidRDefault="00FE6732" w:rsidP="00FE6732">
      <w:pPr>
        <w:pStyle w:val="EndNoteBibliography"/>
        <w:spacing w:after="0"/>
        <w:ind w:left="720" w:hanging="720"/>
        <w:rPr>
          <w:rFonts w:asciiTheme="minorBidi" w:hAnsiTheme="minorBidi" w:cstheme="minorBidi"/>
          <w:noProof w:val="0"/>
          <w:szCs w:val="24"/>
        </w:rPr>
      </w:pPr>
      <w:r w:rsidRPr="00832075">
        <w:rPr>
          <w:rFonts w:asciiTheme="minorBidi" w:hAnsiTheme="minorBidi" w:cstheme="minorBidi"/>
          <w:noProof w:val="0"/>
          <w:szCs w:val="24"/>
        </w:rPr>
        <w:t xml:space="preserve">FERNANDEZ-SAUZE, S., DELFINO, C., MABROUK, K., DUSSERT, C., CHINOT, O., MARTIN, P. M., GRISOLI, F., OUAFIK, L. &amp; BOUDOURESQUE, F. 2004. Effects of adrenomedullin on endothelial cells in the multistep process of angiogenesis: Involvement of CRLR/RAMP2 and CRLR/RAMP3 receptors. </w:t>
      </w:r>
      <w:r w:rsidRPr="00832075">
        <w:rPr>
          <w:rFonts w:asciiTheme="minorBidi" w:hAnsiTheme="minorBidi" w:cstheme="minorBidi"/>
          <w:i/>
          <w:noProof w:val="0"/>
          <w:szCs w:val="24"/>
        </w:rPr>
        <w:t>International Journal of Cancer,</w:t>
      </w:r>
      <w:r w:rsidRPr="00832075">
        <w:rPr>
          <w:rFonts w:asciiTheme="minorBidi" w:hAnsiTheme="minorBidi" w:cstheme="minorBidi"/>
          <w:noProof w:val="0"/>
          <w:szCs w:val="24"/>
        </w:rPr>
        <w:t xml:space="preserve"> 108</w:t>
      </w:r>
      <w:r w:rsidRPr="00832075">
        <w:rPr>
          <w:rFonts w:asciiTheme="minorBidi" w:hAnsiTheme="minorBidi" w:cstheme="minorBidi"/>
          <w:b/>
          <w:noProof w:val="0"/>
          <w:szCs w:val="24"/>
        </w:rPr>
        <w:t>,</w:t>
      </w:r>
      <w:r w:rsidRPr="00832075">
        <w:rPr>
          <w:rFonts w:asciiTheme="minorBidi" w:hAnsiTheme="minorBidi" w:cstheme="minorBidi"/>
          <w:noProof w:val="0"/>
          <w:szCs w:val="24"/>
        </w:rPr>
        <w:t xml:space="preserve"> 797-804.</w:t>
      </w:r>
    </w:p>
    <w:p w:rsidR="00FE6732" w:rsidRPr="00832075" w:rsidRDefault="00FE6732" w:rsidP="00FE6732">
      <w:pPr>
        <w:pStyle w:val="EndNoteBibliography"/>
        <w:spacing w:after="0"/>
        <w:ind w:left="720" w:hanging="720"/>
        <w:rPr>
          <w:rFonts w:asciiTheme="minorBidi" w:hAnsiTheme="minorBidi" w:cstheme="minorBidi"/>
          <w:noProof w:val="0"/>
          <w:szCs w:val="24"/>
        </w:rPr>
      </w:pPr>
      <w:r w:rsidRPr="00832075">
        <w:rPr>
          <w:rFonts w:asciiTheme="minorBidi" w:hAnsiTheme="minorBidi" w:cstheme="minorBidi"/>
          <w:noProof w:val="0"/>
          <w:szCs w:val="24"/>
        </w:rPr>
        <w:t xml:space="preserve">FEVE, M., SALIOU, J.-M., ZENIOU, M., LENNON, S., CARAPITO, C., DONG, J., VAN DORSSELAER, A., JUNIER, M.-P., CHNEIWEISS, H., CIANFERANI, S., HAIECH, J. &amp; KILHOFFER, M.-C. 2014. Comparative Expression Study of the Endo-G Protein Coupled Receptor (GPCR) Repertoire in Human Glioblastoma Cancer Stem-like Cells, U87-MG Cells and Non Malignant Cells of Neural Origin Unveils New Potential Therapeutic Targets. </w:t>
      </w:r>
      <w:r w:rsidRPr="00832075">
        <w:rPr>
          <w:rFonts w:asciiTheme="minorBidi" w:hAnsiTheme="minorBidi" w:cstheme="minorBidi"/>
          <w:i/>
          <w:noProof w:val="0"/>
          <w:szCs w:val="24"/>
        </w:rPr>
        <w:t>Plos One,</w:t>
      </w:r>
      <w:r w:rsidRPr="00832075">
        <w:rPr>
          <w:rFonts w:asciiTheme="minorBidi" w:hAnsiTheme="minorBidi" w:cstheme="minorBidi"/>
          <w:noProof w:val="0"/>
          <w:szCs w:val="24"/>
        </w:rPr>
        <w:t xml:space="preserve"> 9.</w:t>
      </w:r>
    </w:p>
    <w:p w:rsidR="00FE6732" w:rsidRPr="00832075" w:rsidRDefault="00FE6732" w:rsidP="00FE6732">
      <w:pPr>
        <w:pStyle w:val="EndNoteBibliography"/>
        <w:spacing w:after="0"/>
        <w:ind w:left="720" w:hanging="720"/>
        <w:rPr>
          <w:rFonts w:asciiTheme="minorBidi" w:hAnsiTheme="minorBidi" w:cstheme="minorBidi"/>
          <w:noProof w:val="0"/>
          <w:szCs w:val="24"/>
        </w:rPr>
      </w:pPr>
      <w:r w:rsidRPr="00832075">
        <w:rPr>
          <w:rFonts w:asciiTheme="minorBidi" w:hAnsiTheme="minorBidi" w:cstheme="minorBidi"/>
          <w:noProof w:val="0"/>
          <w:szCs w:val="24"/>
        </w:rPr>
        <w:t xml:space="preserve">GARAYOA, M., MARTINEZ, A., LEE, S. M., PIO, R., AN, W. G., NECKERS, L., TREPEL, J., MONTUENGA, L. M., RYAN, H., JOHNSON, R., GASSMANN, M. &amp; CUTTITTA, F. 2000. Hypoxia-inducible factor-1 (HIF-1) up-regulates adrenomedullin expression in human tumor cell lines during oxygen deprivation: A possible promotion mechanism of carcinogenesis. </w:t>
      </w:r>
      <w:r w:rsidRPr="00832075">
        <w:rPr>
          <w:rFonts w:asciiTheme="minorBidi" w:hAnsiTheme="minorBidi" w:cstheme="minorBidi"/>
          <w:i/>
          <w:noProof w:val="0"/>
          <w:szCs w:val="24"/>
        </w:rPr>
        <w:t>Molecular Endocrinology,</w:t>
      </w:r>
      <w:r w:rsidRPr="00832075">
        <w:rPr>
          <w:rFonts w:asciiTheme="minorBidi" w:hAnsiTheme="minorBidi" w:cstheme="minorBidi"/>
          <w:noProof w:val="0"/>
          <w:szCs w:val="24"/>
        </w:rPr>
        <w:t xml:space="preserve"> 14</w:t>
      </w:r>
      <w:r w:rsidRPr="00832075">
        <w:rPr>
          <w:rFonts w:asciiTheme="minorBidi" w:hAnsiTheme="minorBidi" w:cstheme="minorBidi"/>
          <w:b/>
          <w:noProof w:val="0"/>
          <w:szCs w:val="24"/>
        </w:rPr>
        <w:t>,</w:t>
      </w:r>
      <w:r w:rsidRPr="00832075">
        <w:rPr>
          <w:rFonts w:asciiTheme="minorBidi" w:hAnsiTheme="minorBidi" w:cstheme="minorBidi"/>
          <w:noProof w:val="0"/>
          <w:szCs w:val="24"/>
        </w:rPr>
        <w:t xml:space="preserve"> 848-862.</w:t>
      </w:r>
    </w:p>
    <w:p w:rsidR="00FE6732" w:rsidRPr="00832075" w:rsidRDefault="00FE6732" w:rsidP="00FE6732">
      <w:pPr>
        <w:pStyle w:val="EndNoteBibliography"/>
        <w:spacing w:after="0"/>
        <w:ind w:left="720" w:hanging="720"/>
        <w:rPr>
          <w:rFonts w:asciiTheme="minorBidi" w:hAnsiTheme="minorBidi" w:cstheme="minorBidi"/>
          <w:noProof w:val="0"/>
          <w:szCs w:val="24"/>
        </w:rPr>
      </w:pPr>
      <w:r w:rsidRPr="00832075">
        <w:rPr>
          <w:rFonts w:asciiTheme="minorBidi" w:hAnsiTheme="minorBidi" w:cstheme="minorBidi"/>
          <w:noProof w:val="0"/>
          <w:szCs w:val="24"/>
        </w:rPr>
        <w:t xml:space="preserve">GARTLAND, A., ERLER, J. T. &amp; COX, T. R. 2016. The role of lysyl oxidase, the extracellular matrix and the pre-metastatic niche in bone metastasis. </w:t>
      </w:r>
      <w:r w:rsidRPr="00832075">
        <w:rPr>
          <w:rFonts w:asciiTheme="minorBidi" w:hAnsiTheme="minorBidi" w:cstheme="minorBidi"/>
          <w:i/>
          <w:noProof w:val="0"/>
          <w:szCs w:val="24"/>
        </w:rPr>
        <w:t>J Bone Oncol,</w:t>
      </w:r>
      <w:r w:rsidRPr="00832075">
        <w:rPr>
          <w:rFonts w:asciiTheme="minorBidi" w:hAnsiTheme="minorBidi" w:cstheme="minorBidi"/>
          <w:noProof w:val="0"/>
          <w:szCs w:val="24"/>
        </w:rPr>
        <w:t xml:space="preserve"> 5</w:t>
      </w:r>
      <w:r w:rsidRPr="00832075">
        <w:rPr>
          <w:rFonts w:asciiTheme="minorBidi" w:hAnsiTheme="minorBidi" w:cstheme="minorBidi"/>
          <w:b/>
          <w:noProof w:val="0"/>
          <w:szCs w:val="24"/>
        </w:rPr>
        <w:t>,</w:t>
      </w:r>
      <w:r w:rsidRPr="00832075">
        <w:rPr>
          <w:rFonts w:asciiTheme="minorBidi" w:hAnsiTheme="minorBidi" w:cstheme="minorBidi"/>
          <w:noProof w:val="0"/>
          <w:szCs w:val="24"/>
        </w:rPr>
        <w:t xml:space="preserve"> 100-103.</w:t>
      </w:r>
    </w:p>
    <w:p w:rsidR="00FE6732" w:rsidRPr="00832075" w:rsidRDefault="00FE6732" w:rsidP="00FE6732">
      <w:pPr>
        <w:pStyle w:val="EndNoteBibliography"/>
        <w:spacing w:after="0"/>
        <w:ind w:left="720" w:hanging="720"/>
        <w:rPr>
          <w:rFonts w:asciiTheme="minorBidi" w:hAnsiTheme="minorBidi" w:cstheme="minorBidi"/>
          <w:noProof w:val="0"/>
          <w:szCs w:val="24"/>
        </w:rPr>
      </w:pPr>
      <w:r w:rsidRPr="00832075">
        <w:rPr>
          <w:rFonts w:asciiTheme="minorBidi" w:hAnsiTheme="minorBidi" w:cstheme="minorBidi"/>
          <w:noProof w:val="0"/>
          <w:szCs w:val="24"/>
        </w:rPr>
        <w:t xml:space="preserve">GIBBONS, C., DACKOR, R., DUNWORTH, W., FRITZ-SIX, K. &amp; CARON, K. M. 2007. Receptor activity-modifying proteins: RAMPing up adrenomedullin signaling. </w:t>
      </w:r>
      <w:r w:rsidRPr="00832075">
        <w:rPr>
          <w:rFonts w:asciiTheme="minorBidi" w:hAnsiTheme="minorBidi" w:cstheme="minorBidi"/>
          <w:i/>
          <w:noProof w:val="0"/>
          <w:szCs w:val="24"/>
        </w:rPr>
        <w:t>Molecular Endocrinology,</w:t>
      </w:r>
      <w:r w:rsidRPr="00832075">
        <w:rPr>
          <w:rFonts w:asciiTheme="minorBidi" w:hAnsiTheme="minorBidi" w:cstheme="minorBidi"/>
          <w:noProof w:val="0"/>
          <w:szCs w:val="24"/>
        </w:rPr>
        <w:t xml:space="preserve"> 21</w:t>
      </w:r>
      <w:r w:rsidRPr="00832075">
        <w:rPr>
          <w:rFonts w:asciiTheme="minorBidi" w:hAnsiTheme="minorBidi" w:cstheme="minorBidi"/>
          <w:b/>
          <w:noProof w:val="0"/>
          <w:szCs w:val="24"/>
        </w:rPr>
        <w:t>,</w:t>
      </w:r>
      <w:r w:rsidRPr="00832075">
        <w:rPr>
          <w:rFonts w:asciiTheme="minorBidi" w:hAnsiTheme="minorBidi" w:cstheme="minorBidi"/>
          <w:noProof w:val="0"/>
          <w:szCs w:val="24"/>
        </w:rPr>
        <w:t xml:space="preserve"> 783-796.</w:t>
      </w:r>
    </w:p>
    <w:p w:rsidR="00FE6732" w:rsidRPr="00832075" w:rsidRDefault="00FE6732" w:rsidP="00FE6732">
      <w:pPr>
        <w:pStyle w:val="EndNoteBibliography"/>
        <w:spacing w:after="0"/>
        <w:ind w:left="720" w:hanging="720"/>
        <w:rPr>
          <w:rFonts w:asciiTheme="minorBidi" w:hAnsiTheme="minorBidi" w:cstheme="minorBidi"/>
          <w:noProof w:val="0"/>
          <w:szCs w:val="24"/>
        </w:rPr>
      </w:pPr>
      <w:r w:rsidRPr="00832075">
        <w:rPr>
          <w:rFonts w:asciiTheme="minorBidi" w:hAnsiTheme="minorBidi" w:cstheme="minorBidi"/>
          <w:noProof w:val="0"/>
          <w:szCs w:val="24"/>
          <w:lang w:val="de-DE"/>
        </w:rPr>
        <w:t xml:space="preserve">GIRGERT, R., EMONS, G. &amp; GRÜNDKER, C. 2014. </w:t>
      </w:r>
      <w:r w:rsidRPr="00832075">
        <w:rPr>
          <w:rFonts w:asciiTheme="minorBidi" w:hAnsiTheme="minorBidi" w:cstheme="minorBidi"/>
          <w:noProof w:val="0"/>
          <w:szCs w:val="24"/>
        </w:rPr>
        <w:t xml:space="preserve">Inhibition of GPR30 by estriol prevents growth stimulation of triple-negative breast cancer cells by 17β-estradiol. </w:t>
      </w:r>
      <w:r w:rsidRPr="00832075">
        <w:rPr>
          <w:rFonts w:asciiTheme="minorBidi" w:hAnsiTheme="minorBidi" w:cstheme="minorBidi"/>
          <w:i/>
          <w:noProof w:val="0"/>
          <w:szCs w:val="24"/>
        </w:rPr>
        <w:t>BMC Cancer,</w:t>
      </w:r>
      <w:r w:rsidRPr="00832075">
        <w:rPr>
          <w:rFonts w:asciiTheme="minorBidi" w:hAnsiTheme="minorBidi" w:cstheme="minorBidi"/>
          <w:noProof w:val="0"/>
          <w:szCs w:val="24"/>
        </w:rPr>
        <w:t xml:space="preserve"> 14</w:t>
      </w:r>
      <w:r w:rsidRPr="00832075">
        <w:rPr>
          <w:rFonts w:asciiTheme="minorBidi" w:hAnsiTheme="minorBidi" w:cstheme="minorBidi"/>
          <w:b/>
          <w:noProof w:val="0"/>
          <w:szCs w:val="24"/>
        </w:rPr>
        <w:t>,</w:t>
      </w:r>
      <w:r w:rsidRPr="00832075">
        <w:rPr>
          <w:rFonts w:asciiTheme="minorBidi" w:hAnsiTheme="minorBidi" w:cstheme="minorBidi"/>
          <w:noProof w:val="0"/>
          <w:szCs w:val="24"/>
        </w:rPr>
        <w:t xml:space="preserve"> 935.</w:t>
      </w:r>
    </w:p>
    <w:p w:rsidR="00FE6732" w:rsidRPr="00832075" w:rsidRDefault="00FE6732" w:rsidP="00FE6732">
      <w:pPr>
        <w:pStyle w:val="EndNoteBibliography"/>
        <w:spacing w:after="0"/>
        <w:ind w:left="720" w:hanging="720"/>
        <w:rPr>
          <w:rFonts w:asciiTheme="minorBidi" w:hAnsiTheme="minorBidi" w:cstheme="minorBidi"/>
          <w:noProof w:val="0"/>
          <w:szCs w:val="24"/>
          <w:lang w:val="de-DE"/>
        </w:rPr>
      </w:pPr>
      <w:r w:rsidRPr="00832075">
        <w:rPr>
          <w:rFonts w:asciiTheme="minorBidi" w:hAnsiTheme="minorBidi" w:cstheme="minorBidi"/>
          <w:noProof w:val="0"/>
          <w:szCs w:val="24"/>
        </w:rPr>
        <w:t xml:space="preserve">GOGINENI, A., CAUNT, M., CROW, A., LEE, C. V., FUH, G., VAN BRUGGEN, N., YE, W. &amp; WEIMER, R. M. 2013. Inhibition of VEGF-C modulates distal lymphatic remodeling and secondary metastasis. </w:t>
      </w:r>
      <w:r w:rsidRPr="00832075">
        <w:rPr>
          <w:rFonts w:asciiTheme="minorBidi" w:hAnsiTheme="minorBidi" w:cstheme="minorBidi"/>
          <w:i/>
          <w:noProof w:val="0"/>
          <w:szCs w:val="24"/>
          <w:lang w:val="de-DE"/>
        </w:rPr>
        <w:t>PLoS One,</w:t>
      </w:r>
      <w:r w:rsidRPr="00832075">
        <w:rPr>
          <w:rFonts w:asciiTheme="minorBidi" w:hAnsiTheme="minorBidi" w:cstheme="minorBidi"/>
          <w:noProof w:val="0"/>
          <w:szCs w:val="24"/>
          <w:lang w:val="de-DE"/>
        </w:rPr>
        <w:t xml:space="preserve"> 8</w:t>
      </w:r>
      <w:r w:rsidRPr="00832075">
        <w:rPr>
          <w:rFonts w:asciiTheme="minorBidi" w:hAnsiTheme="minorBidi" w:cstheme="minorBidi"/>
          <w:b/>
          <w:noProof w:val="0"/>
          <w:szCs w:val="24"/>
          <w:lang w:val="de-DE"/>
        </w:rPr>
        <w:t>,</w:t>
      </w:r>
      <w:r w:rsidRPr="00832075">
        <w:rPr>
          <w:rFonts w:asciiTheme="minorBidi" w:hAnsiTheme="minorBidi" w:cstheme="minorBidi"/>
          <w:noProof w:val="0"/>
          <w:szCs w:val="24"/>
          <w:lang w:val="de-DE"/>
        </w:rPr>
        <w:t xml:space="preserve"> e68755.</w:t>
      </w:r>
    </w:p>
    <w:p w:rsidR="00FE6732" w:rsidRPr="00832075" w:rsidRDefault="00FE6732" w:rsidP="00FE6732">
      <w:pPr>
        <w:pStyle w:val="EndNoteBibliography"/>
        <w:spacing w:after="0"/>
        <w:ind w:left="720" w:hanging="720"/>
        <w:rPr>
          <w:rFonts w:asciiTheme="minorBidi" w:hAnsiTheme="minorBidi" w:cstheme="minorBidi"/>
          <w:noProof w:val="0"/>
          <w:szCs w:val="24"/>
        </w:rPr>
      </w:pPr>
      <w:r w:rsidRPr="00832075">
        <w:rPr>
          <w:rFonts w:asciiTheme="minorBidi" w:hAnsiTheme="minorBidi" w:cstheme="minorBidi"/>
          <w:noProof w:val="0"/>
          <w:szCs w:val="24"/>
          <w:lang w:val="de-DE"/>
        </w:rPr>
        <w:t xml:space="preserve">GOLDHIRSCH, A., INGLE, J. N., GELBER, R. D., COATES, A. S., THÜRLIMANN, B., SENN, H. J. &amp; MEMBERS, P. 2009. </w:t>
      </w:r>
      <w:r w:rsidRPr="00832075">
        <w:rPr>
          <w:rFonts w:asciiTheme="minorBidi" w:hAnsiTheme="minorBidi" w:cstheme="minorBidi"/>
          <w:noProof w:val="0"/>
          <w:szCs w:val="24"/>
        </w:rPr>
        <w:t xml:space="preserve">Thresholds for therapies: highlights of the St Gallen International Expert Consensus on the primary therapy of early breast cancer 2009. </w:t>
      </w:r>
      <w:r w:rsidRPr="00832075">
        <w:rPr>
          <w:rFonts w:asciiTheme="minorBidi" w:hAnsiTheme="minorBidi" w:cstheme="minorBidi"/>
          <w:i/>
          <w:noProof w:val="0"/>
          <w:szCs w:val="24"/>
        </w:rPr>
        <w:t>Ann Oncol,</w:t>
      </w:r>
      <w:r w:rsidRPr="00832075">
        <w:rPr>
          <w:rFonts w:asciiTheme="minorBidi" w:hAnsiTheme="minorBidi" w:cstheme="minorBidi"/>
          <w:noProof w:val="0"/>
          <w:szCs w:val="24"/>
        </w:rPr>
        <w:t xml:space="preserve"> 20</w:t>
      </w:r>
      <w:r w:rsidRPr="00832075">
        <w:rPr>
          <w:rFonts w:asciiTheme="minorBidi" w:hAnsiTheme="minorBidi" w:cstheme="minorBidi"/>
          <w:b/>
          <w:noProof w:val="0"/>
          <w:szCs w:val="24"/>
        </w:rPr>
        <w:t>,</w:t>
      </w:r>
      <w:r w:rsidRPr="00832075">
        <w:rPr>
          <w:rFonts w:asciiTheme="minorBidi" w:hAnsiTheme="minorBidi" w:cstheme="minorBidi"/>
          <w:noProof w:val="0"/>
          <w:szCs w:val="24"/>
        </w:rPr>
        <w:t xml:space="preserve"> 1319-29.</w:t>
      </w:r>
    </w:p>
    <w:p w:rsidR="00FE6732" w:rsidRPr="00832075" w:rsidRDefault="00FE6732" w:rsidP="00FE6732">
      <w:pPr>
        <w:pStyle w:val="EndNoteBibliography"/>
        <w:spacing w:after="0"/>
        <w:ind w:left="720" w:hanging="720"/>
        <w:rPr>
          <w:rFonts w:asciiTheme="minorBidi" w:hAnsiTheme="minorBidi" w:cstheme="minorBidi"/>
          <w:noProof w:val="0"/>
          <w:szCs w:val="24"/>
        </w:rPr>
      </w:pPr>
      <w:r w:rsidRPr="00832075">
        <w:rPr>
          <w:rFonts w:asciiTheme="minorBidi" w:hAnsiTheme="minorBidi" w:cstheme="minorBidi"/>
          <w:noProof w:val="0"/>
          <w:szCs w:val="24"/>
        </w:rPr>
        <w:t xml:space="preserve">GREILLIER, L., TOUNSI, A., BERENGUER-DAIZÉ, C., DUSSAULT, N., DELFINO, C., BENYAHIA, Z., CAYOL, M., MABROUK, K., GARCIA, S., MARTIN, P. M., BARLESI, F. &amp; OUAFIK, L. 2016. Functional Analysis of the Adrenomedullin Pathway in Malignant Pleural Mesothelioma. </w:t>
      </w:r>
      <w:r w:rsidRPr="00832075">
        <w:rPr>
          <w:rFonts w:asciiTheme="minorBidi" w:hAnsiTheme="minorBidi" w:cstheme="minorBidi"/>
          <w:i/>
          <w:noProof w:val="0"/>
          <w:szCs w:val="24"/>
        </w:rPr>
        <w:t>J Thorac Oncol,</w:t>
      </w:r>
      <w:r w:rsidRPr="00832075">
        <w:rPr>
          <w:rFonts w:asciiTheme="minorBidi" w:hAnsiTheme="minorBidi" w:cstheme="minorBidi"/>
          <w:noProof w:val="0"/>
          <w:szCs w:val="24"/>
        </w:rPr>
        <w:t xml:space="preserve"> 11</w:t>
      </w:r>
      <w:r w:rsidRPr="00832075">
        <w:rPr>
          <w:rFonts w:asciiTheme="minorBidi" w:hAnsiTheme="minorBidi" w:cstheme="minorBidi"/>
          <w:b/>
          <w:noProof w:val="0"/>
          <w:szCs w:val="24"/>
        </w:rPr>
        <w:t>,</w:t>
      </w:r>
      <w:r w:rsidRPr="00832075">
        <w:rPr>
          <w:rFonts w:asciiTheme="minorBidi" w:hAnsiTheme="minorBidi" w:cstheme="minorBidi"/>
          <w:noProof w:val="0"/>
          <w:szCs w:val="24"/>
        </w:rPr>
        <w:t xml:space="preserve"> 94-107.</w:t>
      </w:r>
    </w:p>
    <w:p w:rsidR="00FE6732" w:rsidRPr="00832075" w:rsidRDefault="00FE6732" w:rsidP="00FE6732">
      <w:pPr>
        <w:pStyle w:val="EndNoteBibliography"/>
        <w:spacing w:after="0"/>
        <w:ind w:left="720" w:hanging="720"/>
        <w:rPr>
          <w:rFonts w:asciiTheme="minorBidi" w:hAnsiTheme="minorBidi" w:cstheme="minorBidi"/>
          <w:noProof w:val="0"/>
          <w:szCs w:val="24"/>
        </w:rPr>
      </w:pPr>
      <w:r w:rsidRPr="00832075">
        <w:rPr>
          <w:rFonts w:asciiTheme="minorBidi" w:hAnsiTheme="minorBidi" w:cstheme="minorBidi"/>
          <w:noProof w:val="0"/>
          <w:szCs w:val="24"/>
        </w:rPr>
        <w:lastRenderedPageBreak/>
        <w:t xml:space="preserve">GUERIN, E., MAN, S., XU, P. &amp; KERBEL, R. S. 2013. A model of postsurgical advanced metastatic breast cancer more accurately replicates the clinical efficacy of antiangiogenic drugs. </w:t>
      </w:r>
      <w:r w:rsidRPr="00832075">
        <w:rPr>
          <w:rFonts w:asciiTheme="minorBidi" w:hAnsiTheme="minorBidi" w:cstheme="minorBidi"/>
          <w:i/>
          <w:noProof w:val="0"/>
          <w:szCs w:val="24"/>
        </w:rPr>
        <w:t>Cancer Res,</w:t>
      </w:r>
      <w:r w:rsidRPr="00832075">
        <w:rPr>
          <w:rFonts w:asciiTheme="minorBidi" w:hAnsiTheme="minorBidi" w:cstheme="minorBidi"/>
          <w:noProof w:val="0"/>
          <w:szCs w:val="24"/>
        </w:rPr>
        <w:t xml:space="preserve"> 73</w:t>
      </w:r>
      <w:r w:rsidRPr="00832075">
        <w:rPr>
          <w:rFonts w:asciiTheme="minorBidi" w:hAnsiTheme="minorBidi" w:cstheme="minorBidi"/>
          <w:b/>
          <w:noProof w:val="0"/>
          <w:szCs w:val="24"/>
        </w:rPr>
        <w:t>,</w:t>
      </w:r>
      <w:r w:rsidRPr="00832075">
        <w:rPr>
          <w:rFonts w:asciiTheme="minorBidi" w:hAnsiTheme="minorBidi" w:cstheme="minorBidi"/>
          <w:noProof w:val="0"/>
          <w:szCs w:val="24"/>
        </w:rPr>
        <w:t xml:space="preserve"> 2743-8.</w:t>
      </w:r>
    </w:p>
    <w:p w:rsidR="00FE6732" w:rsidRPr="00832075" w:rsidRDefault="00FE6732" w:rsidP="00FE6732">
      <w:pPr>
        <w:pStyle w:val="EndNoteBibliography"/>
        <w:spacing w:after="0"/>
        <w:ind w:left="720" w:hanging="720"/>
        <w:rPr>
          <w:rFonts w:asciiTheme="minorBidi" w:hAnsiTheme="minorBidi" w:cstheme="minorBidi"/>
          <w:noProof w:val="0"/>
          <w:szCs w:val="24"/>
        </w:rPr>
      </w:pPr>
      <w:r w:rsidRPr="00832075">
        <w:rPr>
          <w:rFonts w:asciiTheme="minorBidi" w:hAnsiTheme="minorBidi" w:cstheme="minorBidi"/>
          <w:noProof w:val="0"/>
          <w:szCs w:val="24"/>
        </w:rPr>
        <w:t xml:space="preserve">GUPTA, G. P., NGUYEN, D. X., CHIANG, A. C., BOS, P. D., KIM, J. Y., NADAL, C., GOMIS, R. R., MANOVA-TODOROVA, K. &amp; MASSAGUÉ, J. 2007. Mediators of vascular remodelling co-opted for sequential steps in lung metastasis. </w:t>
      </w:r>
      <w:r w:rsidRPr="00832075">
        <w:rPr>
          <w:rFonts w:asciiTheme="minorBidi" w:hAnsiTheme="minorBidi" w:cstheme="minorBidi"/>
          <w:i/>
          <w:noProof w:val="0"/>
          <w:szCs w:val="24"/>
        </w:rPr>
        <w:t>Nature,</w:t>
      </w:r>
      <w:r w:rsidRPr="00832075">
        <w:rPr>
          <w:rFonts w:asciiTheme="minorBidi" w:hAnsiTheme="minorBidi" w:cstheme="minorBidi"/>
          <w:noProof w:val="0"/>
          <w:szCs w:val="24"/>
        </w:rPr>
        <w:t xml:space="preserve"> 446</w:t>
      </w:r>
      <w:r w:rsidRPr="00832075">
        <w:rPr>
          <w:rFonts w:asciiTheme="minorBidi" w:hAnsiTheme="minorBidi" w:cstheme="minorBidi"/>
          <w:b/>
          <w:noProof w:val="0"/>
          <w:szCs w:val="24"/>
        </w:rPr>
        <w:t>,</w:t>
      </w:r>
      <w:r w:rsidRPr="00832075">
        <w:rPr>
          <w:rFonts w:asciiTheme="minorBidi" w:hAnsiTheme="minorBidi" w:cstheme="minorBidi"/>
          <w:noProof w:val="0"/>
          <w:szCs w:val="24"/>
        </w:rPr>
        <w:t xml:space="preserve"> 765-70.</w:t>
      </w:r>
    </w:p>
    <w:p w:rsidR="00FE6732" w:rsidRPr="00832075" w:rsidRDefault="00FE6732" w:rsidP="00FE6732">
      <w:pPr>
        <w:pStyle w:val="EndNoteBibliography"/>
        <w:spacing w:after="0"/>
        <w:ind w:left="720" w:hanging="720"/>
        <w:rPr>
          <w:rFonts w:asciiTheme="minorBidi" w:hAnsiTheme="minorBidi" w:cstheme="minorBidi"/>
          <w:noProof w:val="0"/>
          <w:szCs w:val="24"/>
          <w:lang w:val="es-ES_tradnl"/>
        </w:rPr>
      </w:pPr>
      <w:r w:rsidRPr="00832075">
        <w:rPr>
          <w:rFonts w:asciiTheme="minorBidi" w:hAnsiTheme="minorBidi" w:cstheme="minorBidi"/>
          <w:noProof w:val="0"/>
          <w:szCs w:val="24"/>
        </w:rPr>
        <w:t xml:space="preserve">HANAHAN, D. &amp; WEINBERG, R. A. 2000. The hallmarks of cancer. </w:t>
      </w:r>
      <w:r w:rsidRPr="00832075">
        <w:rPr>
          <w:rFonts w:asciiTheme="minorBidi" w:hAnsiTheme="minorBidi" w:cstheme="minorBidi"/>
          <w:i/>
          <w:noProof w:val="0"/>
          <w:szCs w:val="24"/>
          <w:lang w:val="es-ES_tradnl"/>
        </w:rPr>
        <w:t>Cell,</w:t>
      </w:r>
      <w:r w:rsidRPr="00832075">
        <w:rPr>
          <w:rFonts w:asciiTheme="minorBidi" w:hAnsiTheme="minorBidi" w:cstheme="minorBidi"/>
          <w:noProof w:val="0"/>
          <w:szCs w:val="24"/>
          <w:lang w:val="es-ES_tradnl"/>
        </w:rPr>
        <w:t xml:space="preserve"> 100</w:t>
      </w:r>
      <w:r w:rsidRPr="00832075">
        <w:rPr>
          <w:rFonts w:asciiTheme="minorBidi" w:hAnsiTheme="minorBidi" w:cstheme="minorBidi"/>
          <w:b/>
          <w:noProof w:val="0"/>
          <w:szCs w:val="24"/>
          <w:lang w:val="es-ES_tradnl"/>
        </w:rPr>
        <w:t>,</w:t>
      </w:r>
      <w:r w:rsidRPr="00832075">
        <w:rPr>
          <w:rFonts w:asciiTheme="minorBidi" w:hAnsiTheme="minorBidi" w:cstheme="minorBidi"/>
          <w:noProof w:val="0"/>
          <w:szCs w:val="24"/>
          <w:lang w:val="es-ES_tradnl"/>
        </w:rPr>
        <w:t xml:space="preserve"> 57-70.</w:t>
      </w:r>
    </w:p>
    <w:p w:rsidR="00FE6732" w:rsidRPr="00832075" w:rsidRDefault="00FE6732" w:rsidP="00FE6732">
      <w:pPr>
        <w:pStyle w:val="EndNoteBibliography"/>
        <w:spacing w:after="0"/>
        <w:ind w:left="720" w:hanging="720"/>
        <w:rPr>
          <w:rFonts w:asciiTheme="minorBidi" w:hAnsiTheme="minorBidi" w:cstheme="minorBidi"/>
          <w:noProof w:val="0"/>
          <w:szCs w:val="24"/>
        </w:rPr>
      </w:pPr>
      <w:r w:rsidRPr="00832075">
        <w:rPr>
          <w:rFonts w:asciiTheme="minorBidi" w:hAnsiTheme="minorBidi" w:cstheme="minorBidi"/>
          <w:noProof w:val="0"/>
          <w:szCs w:val="24"/>
          <w:lang w:val="es-ES_tradnl"/>
        </w:rPr>
        <w:t xml:space="preserve">HAY, D. L. &amp; PIOSZAK, A. A. 2016. </w:t>
      </w:r>
      <w:r w:rsidRPr="00832075">
        <w:rPr>
          <w:rFonts w:asciiTheme="minorBidi" w:hAnsiTheme="minorBidi" w:cstheme="minorBidi"/>
          <w:noProof w:val="0"/>
          <w:szCs w:val="24"/>
        </w:rPr>
        <w:t xml:space="preserve">Receptor Activity-Modifying Proteins (RAMPs): New Insights and Roles. </w:t>
      </w:r>
      <w:r w:rsidRPr="00832075">
        <w:rPr>
          <w:rFonts w:asciiTheme="minorBidi" w:hAnsiTheme="minorBidi" w:cstheme="minorBidi"/>
          <w:i/>
          <w:noProof w:val="0"/>
          <w:szCs w:val="24"/>
        </w:rPr>
        <w:t>Annu Rev Pharmacol Toxicol,</w:t>
      </w:r>
      <w:r w:rsidRPr="00832075">
        <w:rPr>
          <w:rFonts w:asciiTheme="minorBidi" w:hAnsiTheme="minorBidi" w:cstheme="minorBidi"/>
          <w:noProof w:val="0"/>
          <w:szCs w:val="24"/>
        </w:rPr>
        <w:t xml:space="preserve"> 56</w:t>
      </w:r>
      <w:r w:rsidRPr="00832075">
        <w:rPr>
          <w:rFonts w:asciiTheme="minorBidi" w:hAnsiTheme="minorBidi" w:cstheme="minorBidi"/>
          <w:b/>
          <w:noProof w:val="0"/>
          <w:szCs w:val="24"/>
        </w:rPr>
        <w:t>,</w:t>
      </w:r>
      <w:r w:rsidRPr="00832075">
        <w:rPr>
          <w:rFonts w:asciiTheme="minorBidi" w:hAnsiTheme="minorBidi" w:cstheme="minorBidi"/>
          <w:noProof w:val="0"/>
          <w:szCs w:val="24"/>
        </w:rPr>
        <w:t xml:space="preserve"> 469-87.</w:t>
      </w:r>
    </w:p>
    <w:p w:rsidR="00FE6732" w:rsidRPr="00832075" w:rsidRDefault="00FE6732" w:rsidP="00FE6732">
      <w:pPr>
        <w:pStyle w:val="EndNoteBibliography"/>
        <w:spacing w:after="0"/>
        <w:ind w:left="720" w:hanging="720"/>
        <w:rPr>
          <w:rFonts w:asciiTheme="minorBidi" w:hAnsiTheme="minorBidi" w:cstheme="minorBidi"/>
          <w:noProof w:val="0"/>
          <w:szCs w:val="24"/>
        </w:rPr>
      </w:pPr>
      <w:r w:rsidRPr="00832075">
        <w:rPr>
          <w:rFonts w:asciiTheme="minorBidi" w:hAnsiTheme="minorBidi" w:cstheme="minorBidi"/>
          <w:noProof w:val="0"/>
          <w:szCs w:val="24"/>
        </w:rPr>
        <w:t xml:space="preserve">HAY, D. L., WALKER, C. S. &amp; POYNER, D. R. 2011. Adrenomedullin and calcitonin gene-related peptide receptors in endocrine-related cancers: opportunities and challenges. </w:t>
      </w:r>
      <w:r w:rsidRPr="00832075">
        <w:rPr>
          <w:rFonts w:asciiTheme="minorBidi" w:hAnsiTheme="minorBidi" w:cstheme="minorBidi"/>
          <w:i/>
          <w:noProof w:val="0"/>
          <w:szCs w:val="24"/>
        </w:rPr>
        <w:t>Endocrine-Related Cancer,</w:t>
      </w:r>
      <w:r w:rsidRPr="00832075">
        <w:rPr>
          <w:rFonts w:asciiTheme="minorBidi" w:hAnsiTheme="minorBidi" w:cstheme="minorBidi"/>
          <w:noProof w:val="0"/>
          <w:szCs w:val="24"/>
        </w:rPr>
        <w:t xml:space="preserve"> 18</w:t>
      </w:r>
      <w:r w:rsidRPr="00832075">
        <w:rPr>
          <w:rFonts w:asciiTheme="minorBidi" w:hAnsiTheme="minorBidi" w:cstheme="minorBidi"/>
          <w:b/>
          <w:noProof w:val="0"/>
          <w:szCs w:val="24"/>
        </w:rPr>
        <w:t>,</w:t>
      </w:r>
      <w:r w:rsidRPr="00832075">
        <w:rPr>
          <w:rFonts w:asciiTheme="minorBidi" w:hAnsiTheme="minorBidi" w:cstheme="minorBidi"/>
          <w:noProof w:val="0"/>
          <w:szCs w:val="24"/>
        </w:rPr>
        <w:t xml:space="preserve"> C1-C14.</w:t>
      </w:r>
    </w:p>
    <w:p w:rsidR="00FE6732" w:rsidRPr="00832075" w:rsidRDefault="00FE6732" w:rsidP="00FE6732">
      <w:pPr>
        <w:pStyle w:val="EndNoteBibliography"/>
        <w:spacing w:after="0"/>
        <w:ind w:left="720" w:hanging="720"/>
        <w:rPr>
          <w:rFonts w:asciiTheme="minorBidi" w:hAnsiTheme="minorBidi" w:cstheme="minorBidi"/>
          <w:noProof w:val="0"/>
          <w:szCs w:val="24"/>
        </w:rPr>
      </w:pPr>
      <w:r w:rsidRPr="00832075">
        <w:rPr>
          <w:rFonts w:asciiTheme="minorBidi" w:hAnsiTheme="minorBidi" w:cstheme="minorBidi"/>
          <w:noProof w:val="0"/>
          <w:szCs w:val="24"/>
        </w:rPr>
        <w:t xml:space="preserve">HEERBOTH, S., HOUSMAN, G., LEARY, M., LONGACRE, M., BYLER, S., LAPINSKA, K., WILLBANKS, A. &amp; SARKAR, S. 2015. EMT and tumor metastasis. </w:t>
      </w:r>
      <w:r w:rsidRPr="00832075">
        <w:rPr>
          <w:rFonts w:asciiTheme="minorBidi" w:hAnsiTheme="minorBidi" w:cstheme="minorBidi"/>
          <w:i/>
          <w:noProof w:val="0"/>
          <w:szCs w:val="24"/>
        </w:rPr>
        <w:t>Clin Transl Med,</w:t>
      </w:r>
      <w:r w:rsidRPr="00832075">
        <w:rPr>
          <w:rFonts w:asciiTheme="minorBidi" w:hAnsiTheme="minorBidi" w:cstheme="minorBidi"/>
          <w:noProof w:val="0"/>
          <w:szCs w:val="24"/>
        </w:rPr>
        <w:t xml:space="preserve"> 4</w:t>
      </w:r>
      <w:r w:rsidRPr="00832075">
        <w:rPr>
          <w:rFonts w:asciiTheme="minorBidi" w:hAnsiTheme="minorBidi" w:cstheme="minorBidi"/>
          <w:b/>
          <w:noProof w:val="0"/>
          <w:szCs w:val="24"/>
        </w:rPr>
        <w:t>,</w:t>
      </w:r>
      <w:r w:rsidRPr="00832075">
        <w:rPr>
          <w:rFonts w:asciiTheme="minorBidi" w:hAnsiTheme="minorBidi" w:cstheme="minorBidi"/>
          <w:noProof w:val="0"/>
          <w:szCs w:val="24"/>
        </w:rPr>
        <w:t xml:space="preserve"> 6.</w:t>
      </w:r>
    </w:p>
    <w:p w:rsidR="00FE6732" w:rsidRPr="00832075" w:rsidRDefault="00FE6732" w:rsidP="00FE6732">
      <w:pPr>
        <w:pStyle w:val="EndNoteBibliography"/>
        <w:spacing w:after="0"/>
        <w:ind w:left="720" w:hanging="720"/>
        <w:rPr>
          <w:rFonts w:asciiTheme="minorBidi" w:hAnsiTheme="minorBidi" w:cstheme="minorBidi"/>
          <w:noProof w:val="0"/>
          <w:szCs w:val="24"/>
        </w:rPr>
      </w:pPr>
      <w:r w:rsidRPr="00832075">
        <w:rPr>
          <w:rFonts w:asciiTheme="minorBidi" w:hAnsiTheme="minorBidi" w:cstheme="minorBidi"/>
          <w:noProof w:val="0"/>
          <w:szCs w:val="24"/>
        </w:rPr>
        <w:t xml:space="preserve">HERNÁNDEZ-BEDOLLA, M. A., CARRETERO-ORTEGA, J., VALADEZ-SÁNCHEZ, M., VÁZQUEZ-PRADO, J. &amp; REYES-CRUZ, G. 2015. Chemotactic and proangiogenic role of calcium sensing receptor is linked to secretion of multiple cytokines and growth factors in breast cancer MDA-MB-231 cells. </w:t>
      </w:r>
      <w:r w:rsidRPr="00832075">
        <w:rPr>
          <w:rFonts w:asciiTheme="minorBidi" w:hAnsiTheme="minorBidi" w:cstheme="minorBidi"/>
          <w:i/>
          <w:noProof w:val="0"/>
          <w:szCs w:val="24"/>
        </w:rPr>
        <w:t>Biochim Biophys Acta,</w:t>
      </w:r>
      <w:r w:rsidRPr="00832075">
        <w:rPr>
          <w:rFonts w:asciiTheme="minorBidi" w:hAnsiTheme="minorBidi" w:cstheme="minorBidi"/>
          <w:noProof w:val="0"/>
          <w:szCs w:val="24"/>
        </w:rPr>
        <w:t xml:space="preserve"> 1853</w:t>
      </w:r>
      <w:r w:rsidRPr="00832075">
        <w:rPr>
          <w:rFonts w:asciiTheme="minorBidi" w:hAnsiTheme="minorBidi" w:cstheme="minorBidi"/>
          <w:b/>
          <w:noProof w:val="0"/>
          <w:szCs w:val="24"/>
        </w:rPr>
        <w:t>,</w:t>
      </w:r>
      <w:r w:rsidRPr="00832075">
        <w:rPr>
          <w:rFonts w:asciiTheme="minorBidi" w:hAnsiTheme="minorBidi" w:cstheme="minorBidi"/>
          <w:noProof w:val="0"/>
          <w:szCs w:val="24"/>
        </w:rPr>
        <w:t xml:space="preserve"> 166-82.</w:t>
      </w:r>
    </w:p>
    <w:p w:rsidR="00FE6732" w:rsidRPr="00832075" w:rsidRDefault="00FE6732" w:rsidP="00FE6732">
      <w:pPr>
        <w:pStyle w:val="EndNoteBibliography"/>
        <w:ind w:left="720" w:hanging="720"/>
        <w:rPr>
          <w:rFonts w:asciiTheme="minorBidi" w:hAnsiTheme="minorBidi" w:cstheme="minorBidi"/>
          <w:szCs w:val="24"/>
        </w:rPr>
      </w:pPr>
      <w:r w:rsidRPr="00832075">
        <w:rPr>
          <w:rFonts w:asciiTheme="minorBidi" w:hAnsiTheme="minorBidi" w:cstheme="minorBidi"/>
          <w:szCs w:val="24"/>
        </w:rPr>
        <w:fldChar w:fldCharType="begin"/>
      </w:r>
      <w:r w:rsidRPr="00832075">
        <w:rPr>
          <w:rFonts w:asciiTheme="minorBidi" w:hAnsiTheme="minorBidi" w:cstheme="minorBidi"/>
          <w:szCs w:val="24"/>
        </w:rPr>
        <w:instrText xml:space="preserve"> ADDIN EN.REFLIST </w:instrText>
      </w:r>
      <w:r w:rsidRPr="00832075">
        <w:rPr>
          <w:rFonts w:asciiTheme="minorBidi" w:hAnsiTheme="minorBidi" w:cstheme="minorBidi"/>
          <w:szCs w:val="24"/>
        </w:rPr>
        <w:fldChar w:fldCharType="separate"/>
      </w:r>
      <w:r w:rsidRPr="00832075">
        <w:rPr>
          <w:rFonts w:asciiTheme="minorBidi" w:hAnsiTheme="minorBidi" w:cstheme="minorBidi"/>
          <w:szCs w:val="24"/>
        </w:rPr>
        <w:t xml:space="preserve">HEWITT, S. C., COLLINS, J., GRISSOM, S., DEROO, B. &amp; KORACH, K. S. 2005. Global uterine genomics in vivo: microarray evaluation of the estrogen receptor alpha-growth factor cross-talk mechanism. </w:t>
      </w:r>
      <w:r w:rsidRPr="00832075">
        <w:rPr>
          <w:rFonts w:asciiTheme="minorBidi" w:hAnsiTheme="minorBidi" w:cstheme="minorBidi"/>
          <w:i/>
          <w:szCs w:val="24"/>
        </w:rPr>
        <w:t>Mol Endocrinol,</w:t>
      </w:r>
      <w:r w:rsidRPr="00832075">
        <w:rPr>
          <w:rFonts w:asciiTheme="minorBidi" w:hAnsiTheme="minorBidi" w:cstheme="minorBidi"/>
          <w:szCs w:val="24"/>
        </w:rPr>
        <w:t xml:space="preserve"> 19</w:t>
      </w:r>
      <w:r w:rsidRPr="00832075">
        <w:rPr>
          <w:rFonts w:asciiTheme="minorBidi" w:hAnsiTheme="minorBidi" w:cstheme="minorBidi"/>
          <w:b/>
          <w:szCs w:val="24"/>
        </w:rPr>
        <w:t>,</w:t>
      </w:r>
      <w:r w:rsidRPr="00832075">
        <w:rPr>
          <w:rFonts w:asciiTheme="minorBidi" w:hAnsiTheme="minorBidi" w:cstheme="minorBidi"/>
          <w:szCs w:val="24"/>
        </w:rPr>
        <w:t xml:space="preserve"> 657-68.</w:t>
      </w:r>
    </w:p>
    <w:p w:rsidR="00FE6732" w:rsidRPr="00832075" w:rsidRDefault="00FE6732" w:rsidP="00FE6732">
      <w:pPr>
        <w:pStyle w:val="EndNoteBibliography"/>
        <w:spacing w:after="0"/>
        <w:ind w:left="720" w:hanging="720"/>
        <w:rPr>
          <w:rFonts w:asciiTheme="minorBidi" w:hAnsiTheme="minorBidi" w:cstheme="minorBidi"/>
          <w:noProof w:val="0"/>
          <w:szCs w:val="24"/>
        </w:rPr>
      </w:pPr>
      <w:r w:rsidRPr="00832075">
        <w:rPr>
          <w:rFonts w:asciiTheme="minorBidi" w:hAnsiTheme="minorBidi" w:cstheme="minorBidi"/>
          <w:szCs w:val="24"/>
        </w:rPr>
        <w:fldChar w:fldCharType="end"/>
      </w:r>
      <w:r w:rsidRPr="00832075">
        <w:rPr>
          <w:rFonts w:asciiTheme="minorBidi" w:hAnsiTheme="minorBidi" w:cstheme="minorBidi"/>
          <w:noProof w:val="0"/>
          <w:szCs w:val="24"/>
        </w:rPr>
        <w:t xml:space="preserve">HINSON, J. P., KAPAS, S. &amp; SMITH, D. M. 2000. Adrenomedullin, a multifunctional regulatory peptide. </w:t>
      </w:r>
      <w:r w:rsidRPr="00832075">
        <w:rPr>
          <w:rFonts w:asciiTheme="minorBidi" w:hAnsiTheme="minorBidi" w:cstheme="minorBidi"/>
          <w:i/>
          <w:noProof w:val="0"/>
          <w:szCs w:val="24"/>
        </w:rPr>
        <w:t>Endocr Rev,</w:t>
      </w:r>
      <w:r w:rsidRPr="00832075">
        <w:rPr>
          <w:rFonts w:asciiTheme="minorBidi" w:hAnsiTheme="minorBidi" w:cstheme="minorBidi"/>
          <w:noProof w:val="0"/>
          <w:szCs w:val="24"/>
        </w:rPr>
        <w:t xml:space="preserve"> 21</w:t>
      </w:r>
      <w:r w:rsidRPr="00832075">
        <w:rPr>
          <w:rFonts w:asciiTheme="minorBidi" w:hAnsiTheme="minorBidi" w:cstheme="minorBidi"/>
          <w:b/>
          <w:noProof w:val="0"/>
          <w:szCs w:val="24"/>
        </w:rPr>
        <w:t>,</w:t>
      </w:r>
      <w:r w:rsidRPr="00832075">
        <w:rPr>
          <w:rFonts w:asciiTheme="minorBidi" w:hAnsiTheme="minorBidi" w:cstheme="minorBidi"/>
          <w:noProof w:val="0"/>
          <w:szCs w:val="24"/>
        </w:rPr>
        <w:t xml:space="preserve"> 138-67.</w:t>
      </w:r>
    </w:p>
    <w:p w:rsidR="00FE6732" w:rsidRPr="00832075" w:rsidRDefault="00FE6732" w:rsidP="00FE6732">
      <w:pPr>
        <w:pStyle w:val="EndNoteBibliography"/>
        <w:spacing w:after="0"/>
        <w:ind w:left="720" w:hanging="720"/>
        <w:rPr>
          <w:rFonts w:asciiTheme="minorBidi" w:hAnsiTheme="minorBidi" w:cstheme="minorBidi"/>
          <w:noProof w:val="0"/>
          <w:szCs w:val="24"/>
        </w:rPr>
      </w:pPr>
      <w:r w:rsidRPr="00832075">
        <w:rPr>
          <w:rFonts w:asciiTheme="minorBidi" w:hAnsiTheme="minorBidi" w:cstheme="minorBidi"/>
          <w:noProof w:val="0"/>
          <w:szCs w:val="24"/>
        </w:rPr>
        <w:t xml:space="preserve">HOLLIDAY, D. L. &amp; SPEIRS, V. 2011. Choosing the right cell line for breast cancer research. </w:t>
      </w:r>
      <w:r w:rsidRPr="00832075">
        <w:rPr>
          <w:rFonts w:asciiTheme="minorBidi" w:hAnsiTheme="minorBidi" w:cstheme="minorBidi"/>
          <w:i/>
          <w:noProof w:val="0"/>
          <w:szCs w:val="24"/>
        </w:rPr>
        <w:t>Breast Cancer Res,</w:t>
      </w:r>
      <w:r w:rsidRPr="00832075">
        <w:rPr>
          <w:rFonts w:asciiTheme="minorBidi" w:hAnsiTheme="minorBidi" w:cstheme="minorBidi"/>
          <w:noProof w:val="0"/>
          <w:szCs w:val="24"/>
        </w:rPr>
        <w:t xml:space="preserve"> 13</w:t>
      </w:r>
      <w:r w:rsidRPr="00832075">
        <w:rPr>
          <w:rFonts w:asciiTheme="minorBidi" w:hAnsiTheme="minorBidi" w:cstheme="minorBidi"/>
          <w:b/>
          <w:noProof w:val="0"/>
          <w:szCs w:val="24"/>
        </w:rPr>
        <w:t>,</w:t>
      </w:r>
      <w:r w:rsidRPr="00832075">
        <w:rPr>
          <w:rFonts w:asciiTheme="minorBidi" w:hAnsiTheme="minorBidi" w:cstheme="minorBidi"/>
          <w:noProof w:val="0"/>
          <w:szCs w:val="24"/>
        </w:rPr>
        <w:t xml:space="preserve"> 215.</w:t>
      </w:r>
    </w:p>
    <w:p w:rsidR="00FE6732" w:rsidRPr="00832075" w:rsidRDefault="00FE6732" w:rsidP="00FE6732">
      <w:pPr>
        <w:pStyle w:val="EndNoteBibliography"/>
        <w:spacing w:after="0"/>
        <w:ind w:left="720" w:hanging="720"/>
        <w:rPr>
          <w:rFonts w:asciiTheme="minorBidi" w:hAnsiTheme="minorBidi" w:cstheme="minorBidi"/>
          <w:noProof w:val="0"/>
          <w:szCs w:val="24"/>
          <w:lang w:val="sv-SE"/>
        </w:rPr>
      </w:pPr>
      <w:r w:rsidRPr="00832075">
        <w:rPr>
          <w:rFonts w:asciiTheme="minorBidi" w:hAnsiTheme="minorBidi" w:cstheme="minorBidi"/>
          <w:noProof w:val="0"/>
          <w:szCs w:val="24"/>
        </w:rPr>
        <w:t xml:space="preserve">HORIBATA, S., VO, T. V., SUBRAMANIAN, V., THOMPSON, P. R. &amp; COONROD, S. A. 2015. Utilization of the Soft Agar Colony Formation Assay to Identify Inhibitors of Tumorigenicity in Breast Cancer Cells. </w:t>
      </w:r>
      <w:r w:rsidRPr="00832075">
        <w:rPr>
          <w:rFonts w:asciiTheme="minorBidi" w:hAnsiTheme="minorBidi" w:cstheme="minorBidi"/>
          <w:i/>
          <w:noProof w:val="0"/>
          <w:szCs w:val="24"/>
          <w:lang w:val="sv-SE"/>
        </w:rPr>
        <w:t>J Vis Exp</w:t>
      </w:r>
      <w:r w:rsidRPr="00832075">
        <w:rPr>
          <w:rFonts w:asciiTheme="minorBidi" w:hAnsiTheme="minorBidi" w:cstheme="minorBidi"/>
          <w:b/>
          <w:noProof w:val="0"/>
          <w:szCs w:val="24"/>
          <w:lang w:val="sv-SE"/>
        </w:rPr>
        <w:t>,</w:t>
      </w:r>
      <w:r w:rsidRPr="00832075">
        <w:rPr>
          <w:rFonts w:asciiTheme="minorBidi" w:hAnsiTheme="minorBidi" w:cstheme="minorBidi"/>
          <w:noProof w:val="0"/>
          <w:szCs w:val="24"/>
          <w:lang w:val="sv-SE"/>
        </w:rPr>
        <w:t xml:space="preserve"> e52727.</w:t>
      </w:r>
    </w:p>
    <w:p w:rsidR="00FE6732" w:rsidRPr="00832075" w:rsidRDefault="00FE6732" w:rsidP="00FE6732">
      <w:pPr>
        <w:pStyle w:val="EndNoteBibliography"/>
        <w:spacing w:after="0"/>
        <w:ind w:left="720" w:hanging="720"/>
        <w:rPr>
          <w:rFonts w:asciiTheme="minorBidi" w:hAnsiTheme="minorBidi" w:cstheme="minorBidi"/>
          <w:noProof w:val="0"/>
          <w:szCs w:val="24"/>
        </w:rPr>
      </w:pPr>
      <w:r w:rsidRPr="00832075">
        <w:rPr>
          <w:rFonts w:asciiTheme="minorBidi" w:hAnsiTheme="minorBidi" w:cstheme="minorBidi"/>
          <w:noProof w:val="0"/>
          <w:szCs w:val="24"/>
          <w:lang w:val="sv-SE"/>
        </w:rPr>
        <w:t xml:space="preserve">HOSHIDA, T., ISAKA, N., HAGENDOORN, J., DI TOMASO, E., CHEN, Y. L., PYTOWSKI, B., FUKUMURA, D., PADERA, T. P. &amp; JAIN, R. K. 2006. </w:t>
      </w:r>
      <w:r w:rsidRPr="00832075">
        <w:rPr>
          <w:rFonts w:asciiTheme="minorBidi" w:hAnsiTheme="minorBidi" w:cstheme="minorBidi"/>
          <w:noProof w:val="0"/>
          <w:szCs w:val="24"/>
        </w:rPr>
        <w:t xml:space="preserve">Imaging steps of lymphatic metastasis reveals that vascular endothelial growth factor-C increases metastasis by increasing delivery of cancer cells to lymph nodes: therapeutic implications. </w:t>
      </w:r>
      <w:r w:rsidRPr="00832075">
        <w:rPr>
          <w:rFonts w:asciiTheme="minorBidi" w:hAnsiTheme="minorBidi" w:cstheme="minorBidi"/>
          <w:i/>
          <w:noProof w:val="0"/>
          <w:szCs w:val="24"/>
        </w:rPr>
        <w:t>Cancer Res,</w:t>
      </w:r>
      <w:r w:rsidRPr="00832075">
        <w:rPr>
          <w:rFonts w:asciiTheme="minorBidi" w:hAnsiTheme="minorBidi" w:cstheme="minorBidi"/>
          <w:noProof w:val="0"/>
          <w:szCs w:val="24"/>
        </w:rPr>
        <w:t xml:space="preserve"> 66</w:t>
      </w:r>
      <w:r w:rsidRPr="00832075">
        <w:rPr>
          <w:rFonts w:asciiTheme="minorBidi" w:hAnsiTheme="minorBidi" w:cstheme="minorBidi"/>
          <w:b/>
          <w:noProof w:val="0"/>
          <w:szCs w:val="24"/>
        </w:rPr>
        <w:t>,</w:t>
      </w:r>
      <w:r w:rsidRPr="00832075">
        <w:rPr>
          <w:rFonts w:asciiTheme="minorBidi" w:hAnsiTheme="minorBidi" w:cstheme="minorBidi"/>
          <w:noProof w:val="0"/>
          <w:szCs w:val="24"/>
        </w:rPr>
        <w:t xml:space="preserve"> 8065-75.</w:t>
      </w:r>
    </w:p>
    <w:p w:rsidR="00FE6732" w:rsidRPr="00832075" w:rsidRDefault="00FE6732" w:rsidP="00FE6732">
      <w:pPr>
        <w:pStyle w:val="EndNoteBibliography"/>
        <w:spacing w:after="0"/>
        <w:ind w:left="720" w:hanging="720"/>
        <w:rPr>
          <w:rFonts w:asciiTheme="minorBidi" w:hAnsiTheme="minorBidi" w:cstheme="minorBidi"/>
          <w:noProof w:val="0"/>
          <w:szCs w:val="24"/>
        </w:rPr>
      </w:pPr>
      <w:r w:rsidRPr="00832075">
        <w:rPr>
          <w:rFonts w:asciiTheme="minorBidi" w:hAnsiTheme="minorBidi" w:cstheme="minorBidi"/>
          <w:noProof w:val="0"/>
          <w:szCs w:val="24"/>
        </w:rPr>
        <w:t xml:space="preserve">HUANG, T. H. &amp; CHU, T. Y. 2014. Repression of miR-126 and upregulation of adrenomedullin in the stromal endothelium by cancer-stromal cross talks confers angiogenesis of cervical cancer. </w:t>
      </w:r>
      <w:r w:rsidRPr="00832075">
        <w:rPr>
          <w:rFonts w:asciiTheme="minorBidi" w:hAnsiTheme="minorBidi" w:cstheme="minorBidi"/>
          <w:i/>
          <w:noProof w:val="0"/>
          <w:szCs w:val="24"/>
        </w:rPr>
        <w:t>Oncogene,</w:t>
      </w:r>
      <w:r w:rsidRPr="00832075">
        <w:rPr>
          <w:rFonts w:asciiTheme="minorBidi" w:hAnsiTheme="minorBidi" w:cstheme="minorBidi"/>
          <w:noProof w:val="0"/>
          <w:szCs w:val="24"/>
        </w:rPr>
        <w:t xml:space="preserve"> 33</w:t>
      </w:r>
      <w:r w:rsidRPr="00832075">
        <w:rPr>
          <w:rFonts w:asciiTheme="minorBidi" w:hAnsiTheme="minorBidi" w:cstheme="minorBidi"/>
          <w:b/>
          <w:noProof w:val="0"/>
          <w:szCs w:val="24"/>
        </w:rPr>
        <w:t>,</w:t>
      </w:r>
      <w:r w:rsidRPr="00832075">
        <w:rPr>
          <w:rFonts w:asciiTheme="minorBidi" w:hAnsiTheme="minorBidi" w:cstheme="minorBidi"/>
          <w:noProof w:val="0"/>
          <w:szCs w:val="24"/>
        </w:rPr>
        <w:t xml:space="preserve"> 3636-47.</w:t>
      </w:r>
    </w:p>
    <w:p w:rsidR="00FE6732" w:rsidRPr="00832075" w:rsidRDefault="00FE6732" w:rsidP="00FE6732">
      <w:pPr>
        <w:pStyle w:val="EndNoteBibliography"/>
        <w:spacing w:after="0"/>
        <w:ind w:left="720" w:hanging="720"/>
        <w:rPr>
          <w:rFonts w:asciiTheme="minorBidi" w:hAnsiTheme="minorBidi" w:cstheme="minorBidi"/>
          <w:noProof w:val="0"/>
          <w:szCs w:val="24"/>
        </w:rPr>
      </w:pPr>
      <w:r w:rsidRPr="00832075">
        <w:rPr>
          <w:rFonts w:asciiTheme="minorBidi" w:hAnsiTheme="minorBidi" w:cstheme="minorBidi"/>
          <w:noProof w:val="0"/>
          <w:szCs w:val="24"/>
        </w:rPr>
        <w:lastRenderedPageBreak/>
        <w:t xml:space="preserve">HUBALEK, M., CZECH, T. &amp; MÜLLER, H. 2017. Biological Subtypes of Triple-Negative Breast Cancer. </w:t>
      </w:r>
      <w:r w:rsidRPr="00832075">
        <w:rPr>
          <w:rFonts w:asciiTheme="minorBidi" w:hAnsiTheme="minorBidi" w:cstheme="minorBidi"/>
          <w:i/>
          <w:noProof w:val="0"/>
          <w:szCs w:val="24"/>
        </w:rPr>
        <w:t>Breast Care (Basel),</w:t>
      </w:r>
      <w:r w:rsidRPr="00832075">
        <w:rPr>
          <w:rFonts w:asciiTheme="minorBidi" w:hAnsiTheme="minorBidi" w:cstheme="minorBidi"/>
          <w:noProof w:val="0"/>
          <w:szCs w:val="24"/>
        </w:rPr>
        <w:t xml:space="preserve"> 12</w:t>
      </w:r>
      <w:r w:rsidRPr="00832075">
        <w:rPr>
          <w:rFonts w:asciiTheme="minorBidi" w:hAnsiTheme="minorBidi" w:cstheme="minorBidi"/>
          <w:b/>
          <w:noProof w:val="0"/>
          <w:szCs w:val="24"/>
        </w:rPr>
        <w:t>,</w:t>
      </w:r>
      <w:r w:rsidRPr="00832075">
        <w:rPr>
          <w:rFonts w:asciiTheme="minorBidi" w:hAnsiTheme="minorBidi" w:cstheme="minorBidi"/>
          <w:noProof w:val="0"/>
          <w:szCs w:val="24"/>
        </w:rPr>
        <w:t xml:space="preserve"> 8-14.</w:t>
      </w:r>
    </w:p>
    <w:p w:rsidR="00FE6732" w:rsidRPr="00832075" w:rsidRDefault="00FE6732" w:rsidP="00FE6732">
      <w:pPr>
        <w:pStyle w:val="EndNoteBibliography"/>
        <w:spacing w:after="0"/>
        <w:ind w:left="720" w:hanging="720"/>
        <w:rPr>
          <w:rFonts w:asciiTheme="minorBidi" w:hAnsiTheme="minorBidi" w:cstheme="minorBidi"/>
          <w:noProof w:val="0"/>
          <w:szCs w:val="24"/>
        </w:rPr>
      </w:pPr>
      <w:r w:rsidRPr="00832075">
        <w:rPr>
          <w:rFonts w:asciiTheme="minorBidi" w:hAnsiTheme="minorBidi" w:cstheme="minorBidi"/>
          <w:noProof w:val="0"/>
          <w:szCs w:val="24"/>
        </w:rPr>
        <w:t xml:space="preserve">HUIART, L., DELL'ANIELLO, S. &amp; SUISSA, S. 2011. Use of tamoxifen and aromatase inhibitors in a large population-based cohort of women with breast cancer. </w:t>
      </w:r>
      <w:r w:rsidRPr="00832075">
        <w:rPr>
          <w:rFonts w:asciiTheme="minorBidi" w:hAnsiTheme="minorBidi" w:cstheme="minorBidi"/>
          <w:i/>
          <w:noProof w:val="0"/>
          <w:szCs w:val="24"/>
        </w:rPr>
        <w:t>Br J Cancer,</w:t>
      </w:r>
      <w:r w:rsidRPr="00832075">
        <w:rPr>
          <w:rFonts w:asciiTheme="minorBidi" w:hAnsiTheme="minorBidi" w:cstheme="minorBidi"/>
          <w:noProof w:val="0"/>
          <w:szCs w:val="24"/>
        </w:rPr>
        <w:t xml:space="preserve"> 104</w:t>
      </w:r>
      <w:r w:rsidRPr="00832075">
        <w:rPr>
          <w:rFonts w:asciiTheme="minorBidi" w:hAnsiTheme="minorBidi" w:cstheme="minorBidi"/>
          <w:b/>
          <w:noProof w:val="0"/>
          <w:szCs w:val="24"/>
        </w:rPr>
        <w:t>,</w:t>
      </w:r>
      <w:r w:rsidRPr="00832075">
        <w:rPr>
          <w:rFonts w:asciiTheme="minorBidi" w:hAnsiTheme="minorBidi" w:cstheme="minorBidi"/>
          <w:noProof w:val="0"/>
          <w:szCs w:val="24"/>
        </w:rPr>
        <w:t xml:space="preserve"> 1558-63.</w:t>
      </w:r>
    </w:p>
    <w:p w:rsidR="00FE6732" w:rsidRPr="00832075" w:rsidRDefault="00FE6732" w:rsidP="00FE6732">
      <w:pPr>
        <w:pStyle w:val="EndNoteBibliography"/>
        <w:spacing w:after="0"/>
        <w:ind w:left="720" w:hanging="720"/>
        <w:rPr>
          <w:rFonts w:asciiTheme="minorBidi" w:hAnsiTheme="minorBidi" w:cstheme="minorBidi"/>
          <w:noProof w:val="0"/>
          <w:szCs w:val="24"/>
        </w:rPr>
      </w:pPr>
      <w:r w:rsidRPr="00832075">
        <w:rPr>
          <w:rFonts w:asciiTheme="minorBidi" w:hAnsiTheme="minorBidi" w:cstheme="minorBidi"/>
          <w:noProof w:val="0"/>
          <w:szCs w:val="24"/>
        </w:rPr>
        <w:t xml:space="preserve">ICHIKI, Y., KITAMURA, K., KANGAWA, K., KAWAMOTO, M., MATSUO, H. &amp; ETO, T. 1994. DISTRIBUTION AND CHARACTERIZATION OF IMMUNOREACTIVE ADRENOMEDULLIN IN HUMAN TISSUE AND PLASMA. </w:t>
      </w:r>
      <w:r w:rsidRPr="00832075">
        <w:rPr>
          <w:rFonts w:asciiTheme="minorBidi" w:hAnsiTheme="minorBidi" w:cstheme="minorBidi"/>
          <w:i/>
          <w:noProof w:val="0"/>
          <w:szCs w:val="24"/>
        </w:rPr>
        <w:t>Febs Letters,</w:t>
      </w:r>
      <w:r w:rsidRPr="00832075">
        <w:rPr>
          <w:rFonts w:asciiTheme="minorBidi" w:hAnsiTheme="minorBidi" w:cstheme="minorBidi"/>
          <w:noProof w:val="0"/>
          <w:szCs w:val="24"/>
        </w:rPr>
        <w:t xml:space="preserve"> 338</w:t>
      </w:r>
      <w:r w:rsidRPr="00832075">
        <w:rPr>
          <w:rFonts w:asciiTheme="minorBidi" w:hAnsiTheme="minorBidi" w:cstheme="minorBidi"/>
          <w:b/>
          <w:noProof w:val="0"/>
          <w:szCs w:val="24"/>
        </w:rPr>
        <w:t>,</w:t>
      </w:r>
      <w:r w:rsidRPr="00832075">
        <w:rPr>
          <w:rFonts w:asciiTheme="minorBidi" w:hAnsiTheme="minorBidi" w:cstheme="minorBidi"/>
          <w:noProof w:val="0"/>
          <w:szCs w:val="24"/>
        </w:rPr>
        <w:t xml:space="preserve"> 6-10.</w:t>
      </w:r>
    </w:p>
    <w:p w:rsidR="00FE6732" w:rsidRPr="00832075" w:rsidRDefault="00FE6732" w:rsidP="00FE6732">
      <w:pPr>
        <w:pStyle w:val="EndNoteBibliography"/>
        <w:spacing w:after="0"/>
        <w:ind w:left="720" w:hanging="720"/>
        <w:rPr>
          <w:rFonts w:asciiTheme="minorBidi" w:hAnsiTheme="minorBidi" w:cstheme="minorBidi"/>
          <w:noProof w:val="0"/>
          <w:szCs w:val="24"/>
        </w:rPr>
      </w:pPr>
      <w:r w:rsidRPr="00832075">
        <w:rPr>
          <w:rFonts w:asciiTheme="minorBidi" w:hAnsiTheme="minorBidi" w:cstheme="minorBidi"/>
          <w:noProof w:val="0"/>
          <w:szCs w:val="24"/>
        </w:rPr>
        <w:t xml:space="preserve">IIMURO, S., SHINDO, T., MORIYAMA, N., AMAKI, T., NIU, P., TAKEDA, N., IWATA, H., ZHANG, Y. L., EBIHARA, A. &amp; NAGAI, R. 2004. Angiogenic effects of adrenomedullin in ischemia and tumor growth. </w:t>
      </w:r>
      <w:r w:rsidRPr="00832075">
        <w:rPr>
          <w:rFonts w:asciiTheme="minorBidi" w:hAnsiTheme="minorBidi" w:cstheme="minorBidi"/>
          <w:i/>
          <w:noProof w:val="0"/>
          <w:szCs w:val="24"/>
        </w:rPr>
        <w:t>Circulation Research,</w:t>
      </w:r>
      <w:r w:rsidRPr="00832075">
        <w:rPr>
          <w:rFonts w:asciiTheme="minorBidi" w:hAnsiTheme="minorBidi" w:cstheme="minorBidi"/>
          <w:noProof w:val="0"/>
          <w:szCs w:val="24"/>
        </w:rPr>
        <w:t xml:space="preserve"> 95</w:t>
      </w:r>
      <w:r w:rsidRPr="00832075">
        <w:rPr>
          <w:rFonts w:asciiTheme="minorBidi" w:hAnsiTheme="minorBidi" w:cstheme="minorBidi"/>
          <w:b/>
          <w:noProof w:val="0"/>
          <w:szCs w:val="24"/>
        </w:rPr>
        <w:t>,</w:t>
      </w:r>
      <w:r w:rsidRPr="00832075">
        <w:rPr>
          <w:rFonts w:asciiTheme="minorBidi" w:hAnsiTheme="minorBidi" w:cstheme="minorBidi"/>
          <w:noProof w:val="0"/>
          <w:szCs w:val="24"/>
        </w:rPr>
        <w:t xml:space="preserve"> 415-423.</w:t>
      </w:r>
    </w:p>
    <w:p w:rsidR="00FE6732" w:rsidRPr="00832075" w:rsidRDefault="00FE6732" w:rsidP="00FE6732">
      <w:pPr>
        <w:pStyle w:val="EndNoteBibliography"/>
        <w:spacing w:after="0"/>
        <w:ind w:left="720" w:hanging="720"/>
        <w:rPr>
          <w:rFonts w:asciiTheme="minorBidi" w:hAnsiTheme="minorBidi" w:cstheme="minorBidi"/>
          <w:noProof w:val="0"/>
          <w:szCs w:val="24"/>
        </w:rPr>
      </w:pPr>
      <w:r w:rsidRPr="00832075">
        <w:rPr>
          <w:rFonts w:asciiTheme="minorBidi" w:hAnsiTheme="minorBidi" w:cstheme="minorBidi"/>
          <w:noProof w:val="0"/>
          <w:szCs w:val="24"/>
        </w:rPr>
        <w:t xml:space="preserve">ISHIKAWA, T., CHEN, J., WANG, J. X., OKADA, F., SUGIYAMA, T., KOBAYASHI, T., SHINDO, M., HIGASHINO, F., KATOH, H., ASAKA, M., KONDO, T., HOSOKAWA, M. &amp; KOBAYASHI, M. 2003. Adrenomedullin antagonist suppresses in vivo growth of human pancreatic cancer cells in SCID mice by suppressing angiogenesis. </w:t>
      </w:r>
      <w:r w:rsidRPr="00832075">
        <w:rPr>
          <w:rFonts w:asciiTheme="minorBidi" w:hAnsiTheme="minorBidi" w:cstheme="minorBidi"/>
          <w:i/>
          <w:noProof w:val="0"/>
          <w:szCs w:val="24"/>
        </w:rPr>
        <w:t>Oncogene,</w:t>
      </w:r>
      <w:r w:rsidRPr="00832075">
        <w:rPr>
          <w:rFonts w:asciiTheme="minorBidi" w:hAnsiTheme="minorBidi" w:cstheme="minorBidi"/>
          <w:noProof w:val="0"/>
          <w:szCs w:val="24"/>
        </w:rPr>
        <w:t xml:space="preserve"> 22</w:t>
      </w:r>
      <w:r w:rsidRPr="00832075">
        <w:rPr>
          <w:rFonts w:asciiTheme="minorBidi" w:hAnsiTheme="minorBidi" w:cstheme="minorBidi"/>
          <w:b/>
          <w:noProof w:val="0"/>
          <w:szCs w:val="24"/>
        </w:rPr>
        <w:t>,</w:t>
      </w:r>
      <w:r w:rsidRPr="00832075">
        <w:rPr>
          <w:rFonts w:asciiTheme="minorBidi" w:hAnsiTheme="minorBidi" w:cstheme="minorBidi"/>
          <w:noProof w:val="0"/>
          <w:szCs w:val="24"/>
        </w:rPr>
        <w:t xml:space="preserve"> 1238-1242.</w:t>
      </w:r>
    </w:p>
    <w:p w:rsidR="00FE6732" w:rsidRPr="00832075" w:rsidRDefault="00FE6732" w:rsidP="00FE6732">
      <w:pPr>
        <w:pStyle w:val="EndNoteBibliography"/>
        <w:spacing w:after="0"/>
        <w:ind w:left="720" w:hanging="720"/>
        <w:rPr>
          <w:rFonts w:asciiTheme="minorBidi" w:hAnsiTheme="minorBidi" w:cstheme="minorBidi"/>
          <w:noProof w:val="0"/>
          <w:szCs w:val="24"/>
        </w:rPr>
      </w:pPr>
      <w:r w:rsidRPr="00832075">
        <w:rPr>
          <w:rFonts w:asciiTheme="minorBidi" w:hAnsiTheme="minorBidi" w:cstheme="minorBidi"/>
          <w:noProof w:val="0"/>
          <w:szCs w:val="24"/>
        </w:rPr>
        <w:t xml:space="preserve">ISHIMITSU, T., KOJIMA, M., KANGAWA, K., HINO, J., MATSUOKA, H., KITAMURA, K., ETO, T. &amp; MATSUO, H. 1994. GENOMIC STRUCTURE OF HUMAN ADRENOMEDULLIN GENE. </w:t>
      </w:r>
      <w:r w:rsidRPr="00832075">
        <w:rPr>
          <w:rFonts w:asciiTheme="minorBidi" w:hAnsiTheme="minorBidi" w:cstheme="minorBidi"/>
          <w:i/>
          <w:noProof w:val="0"/>
          <w:szCs w:val="24"/>
        </w:rPr>
        <w:t>Biochemical and Biophysical Research Communications,</w:t>
      </w:r>
      <w:r w:rsidRPr="00832075">
        <w:rPr>
          <w:rFonts w:asciiTheme="minorBidi" w:hAnsiTheme="minorBidi" w:cstheme="minorBidi"/>
          <w:noProof w:val="0"/>
          <w:szCs w:val="24"/>
        </w:rPr>
        <w:t xml:space="preserve"> 203</w:t>
      </w:r>
      <w:r w:rsidRPr="00832075">
        <w:rPr>
          <w:rFonts w:asciiTheme="minorBidi" w:hAnsiTheme="minorBidi" w:cstheme="minorBidi"/>
          <w:b/>
          <w:noProof w:val="0"/>
          <w:szCs w:val="24"/>
        </w:rPr>
        <w:t>,</w:t>
      </w:r>
      <w:r w:rsidRPr="00832075">
        <w:rPr>
          <w:rFonts w:asciiTheme="minorBidi" w:hAnsiTheme="minorBidi" w:cstheme="minorBidi"/>
          <w:noProof w:val="0"/>
          <w:szCs w:val="24"/>
        </w:rPr>
        <w:t xml:space="preserve"> 631-639.</w:t>
      </w:r>
    </w:p>
    <w:p w:rsidR="00FE6732" w:rsidRPr="00832075" w:rsidRDefault="00FE6732" w:rsidP="00FE6732">
      <w:pPr>
        <w:pStyle w:val="EndNoteBibliography"/>
        <w:spacing w:after="0"/>
        <w:ind w:left="720" w:hanging="720"/>
        <w:rPr>
          <w:rFonts w:asciiTheme="minorBidi" w:hAnsiTheme="minorBidi" w:cstheme="minorBidi"/>
          <w:noProof w:val="0"/>
          <w:szCs w:val="24"/>
        </w:rPr>
      </w:pPr>
      <w:r w:rsidRPr="00832075">
        <w:rPr>
          <w:rFonts w:asciiTheme="minorBidi" w:hAnsiTheme="minorBidi" w:cstheme="minorBidi"/>
          <w:noProof w:val="0"/>
          <w:szCs w:val="24"/>
        </w:rPr>
        <w:t xml:space="preserve">ISHIMITSU, T., MIYATA, A., MATSUOKA, H. &amp; KANGAWA, K. 1998. Transcriptional regulation of human adrenomedullin gene in vascular endothelial cells. </w:t>
      </w:r>
      <w:r w:rsidRPr="00832075">
        <w:rPr>
          <w:rFonts w:asciiTheme="minorBidi" w:hAnsiTheme="minorBidi" w:cstheme="minorBidi"/>
          <w:i/>
          <w:noProof w:val="0"/>
          <w:szCs w:val="24"/>
        </w:rPr>
        <w:t>Biochemical and Biophysical Research Communications,</w:t>
      </w:r>
      <w:r w:rsidRPr="00832075">
        <w:rPr>
          <w:rFonts w:asciiTheme="minorBidi" w:hAnsiTheme="minorBidi" w:cstheme="minorBidi"/>
          <w:noProof w:val="0"/>
          <w:szCs w:val="24"/>
        </w:rPr>
        <w:t xml:space="preserve"> 243</w:t>
      </w:r>
      <w:r w:rsidRPr="00832075">
        <w:rPr>
          <w:rFonts w:asciiTheme="minorBidi" w:hAnsiTheme="minorBidi" w:cstheme="minorBidi"/>
          <w:b/>
          <w:noProof w:val="0"/>
          <w:szCs w:val="24"/>
        </w:rPr>
        <w:t>,</w:t>
      </w:r>
      <w:r w:rsidRPr="00832075">
        <w:rPr>
          <w:rFonts w:asciiTheme="minorBidi" w:hAnsiTheme="minorBidi" w:cstheme="minorBidi"/>
          <w:noProof w:val="0"/>
          <w:szCs w:val="24"/>
        </w:rPr>
        <w:t xml:space="preserve"> 463-470.</w:t>
      </w:r>
    </w:p>
    <w:p w:rsidR="00FE6732" w:rsidRPr="00832075" w:rsidRDefault="00FE6732" w:rsidP="00FE6732">
      <w:pPr>
        <w:pStyle w:val="EndNoteBibliography"/>
        <w:spacing w:after="0"/>
        <w:ind w:left="720" w:hanging="720"/>
        <w:rPr>
          <w:rFonts w:asciiTheme="minorBidi" w:hAnsiTheme="minorBidi" w:cstheme="minorBidi"/>
          <w:noProof w:val="0"/>
          <w:szCs w:val="24"/>
        </w:rPr>
      </w:pPr>
      <w:r w:rsidRPr="00832075">
        <w:rPr>
          <w:rFonts w:asciiTheme="minorBidi" w:hAnsiTheme="minorBidi" w:cstheme="minorBidi"/>
          <w:noProof w:val="0"/>
          <w:szCs w:val="24"/>
        </w:rPr>
        <w:t xml:space="preserve">IWASAKI, H., EGUCHI, S., SHICHIRI, M., MARUMO, F. &amp; HIRATA, Y. 1998. Adrenomedullin as a novel growth-promoting factor for cultured vascular smooth muscle cells: Role of tyrosine kinase-mediated mitogen-activated protein kinase activation. </w:t>
      </w:r>
      <w:r w:rsidRPr="00832075">
        <w:rPr>
          <w:rFonts w:asciiTheme="minorBidi" w:hAnsiTheme="minorBidi" w:cstheme="minorBidi"/>
          <w:i/>
          <w:noProof w:val="0"/>
          <w:szCs w:val="24"/>
        </w:rPr>
        <w:t>Endocrinology,</w:t>
      </w:r>
      <w:r w:rsidRPr="00832075">
        <w:rPr>
          <w:rFonts w:asciiTheme="minorBidi" w:hAnsiTheme="minorBidi" w:cstheme="minorBidi"/>
          <w:noProof w:val="0"/>
          <w:szCs w:val="24"/>
        </w:rPr>
        <w:t xml:space="preserve"> 139</w:t>
      </w:r>
      <w:r w:rsidRPr="00832075">
        <w:rPr>
          <w:rFonts w:asciiTheme="minorBidi" w:hAnsiTheme="minorBidi" w:cstheme="minorBidi"/>
          <w:b/>
          <w:noProof w:val="0"/>
          <w:szCs w:val="24"/>
        </w:rPr>
        <w:t>,</w:t>
      </w:r>
      <w:r w:rsidRPr="00832075">
        <w:rPr>
          <w:rFonts w:asciiTheme="minorBidi" w:hAnsiTheme="minorBidi" w:cstheme="minorBidi"/>
          <w:noProof w:val="0"/>
          <w:szCs w:val="24"/>
        </w:rPr>
        <w:t xml:space="preserve"> 3432-3441.</w:t>
      </w:r>
    </w:p>
    <w:p w:rsidR="00FE6732" w:rsidRPr="00832075" w:rsidRDefault="00FE6732" w:rsidP="00FE6732">
      <w:pPr>
        <w:pStyle w:val="EndNoteBibliography"/>
        <w:spacing w:after="0"/>
        <w:ind w:left="720" w:hanging="720"/>
        <w:rPr>
          <w:rFonts w:asciiTheme="minorBidi" w:hAnsiTheme="minorBidi" w:cstheme="minorBidi"/>
          <w:noProof w:val="0"/>
          <w:szCs w:val="24"/>
        </w:rPr>
      </w:pPr>
      <w:r w:rsidRPr="00832075">
        <w:rPr>
          <w:rFonts w:asciiTheme="minorBidi" w:hAnsiTheme="minorBidi" w:cstheme="minorBidi"/>
          <w:noProof w:val="0"/>
          <w:szCs w:val="24"/>
        </w:rPr>
        <w:t xml:space="preserve">JIMENEZ, R. E., WALLIS, T. &amp; VISSCHER, D. W. 2001. Centrally necrotizing carcinomas of the breast: a distinct histologic subtype with aggressive clinical behavior. </w:t>
      </w:r>
      <w:r w:rsidRPr="00832075">
        <w:rPr>
          <w:rFonts w:asciiTheme="minorBidi" w:hAnsiTheme="minorBidi" w:cstheme="minorBidi"/>
          <w:i/>
          <w:noProof w:val="0"/>
          <w:szCs w:val="24"/>
        </w:rPr>
        <w:t>Am J Surg Pathol,</w:t>
      </w:r>
      <w:r w:rsidRPr="00832075">
        <w:rPr>
          <w:rFonts w:asciiTheme="minorBidi" w:hAnsiTheme="minorBidi" w:cstheme="minorBidi"/>
          <w:noProof w:val="0"/>
          <w:szCs w:val="24"/>
        </w:rPr>
        <w:t xml:space="preserve"> 25</w:t>
      </w:r>
      <w:r w:rsidRPr="00832075">
        <w:rPr>
          <w:rFonts w:asciiTheme="minorBidi" w:hAnsiTheme="minorBidi" w:cstheme="minorBidi"/>
          <w:b/>
          <w:noProof w:val="0"/>
          <w:szCs w:val="24"/>
        </w:rPr>
        <w:t>,</w:t>
      </w:r>
      <w:r w:rsidRPr="00832075">
        <w:rPr>
          <w:rFonts w:asciiTheme="minorBidi" w:hAnsiTheme="minorBidi" w:cstheme="minorBidi"/>
          <w:noProof w:val="0"/>
          <w:szCs w:val="24"/>
        </w:rPr>
        <w:t xml:space="preserve"> 331-7.</w:t>
      </w:r>
    </w:p>
    <w:p w:rsidR="00FE6732" w:rsidRPr="00832075" w:rsidRDefault="00FE6732" w:rsidP="00FE6732">
      <w:pPr>
        <w:pStyle w:val="EndNoteBibliography"/>
        <w:spacing w:after="0"/>
        <w:ind w:left="720" w:hanging="720"/>
        <w:rPr>
          <w:rFonts w:asciiTheme="minorBidi" w:hAnsiTheme="minorBidi" w:cstheme="minorBidi"/>
          <w:noProof w:val="0"/>
          <w:szCs w:val="24"/>
        </w:rPr>
      </w:pPr>
      <w:r w:rsidRPr="00832075">
        <w:rPr>
          <w:rFonts w:asciiTheme="minorBidi" w:hAnsiTheme="minorBidi" w:cstheme="minorBidi"/>
          <w:noProof w:val="0"/>
          <w:szCs w:val="24"/>
        </w:rPr>
        <w:t xml:space="preserve">JOHNSTON, S. R. 2015. Enhancing Endocrine Therapy for Hormone Receptor-Positive Advanced Breast Cancer: Cotargeting Signaling Pathways. </w:t>
      </w:r>
      <w:r w:rsidRPr="00832075">
        <w:rPr>
          <w:rFonts w:asciiTheme="minorBidi" w:hAnsiTheme="minorBidi" w:cstheme="minorBidi"/>
          <w:i/>
          <w:noProof w:val="0"/>
          <w:szCs w:val="24"/>
        </w:rPr>
        <w:t>J Natl Cancer Inst,</w:t>
      </w:r>
      <w:r w:rsidRPr="00832075">
        <w:rPr>
          <w:rFonts w:asciiTheme="minorBidi" w:hAnsiTheme="minorBidi" w:cstheme="minorBidi"/>
          <w:noProof w:val="0"/>
          <w:szCs w:val="24"/>
        </w:rPr>
        <w:t xml:space="preserve"> 107.</w:t>
      </w:r>
    </w:p>
    <w:p w:rsidR="00FE6732" w:rsidRPr="00832075" w:rsidRDefault="00FE6732" w:rsidP="00FE6732">
      <w:pPr>
        <w:pStyle w:val="EndNoteBibliography"/>
        <w:spacing w:after="0"/>
        <w:ind w:left="720" w:hanging="720"/>
        <w:rPr>
          <w:rFonts w:asciiTheme="minorBidi" w:hAnsiTheme="minorBidi" w:cstheme="minorBidi"/>
          <w:noProof w:val="0"/>
          <w:szCs w:val="24"/>
        </w:rPr>
      </w:pPr>
      <w:r w:rsidRPr="00832075">
        <w:rPr>
          <w:rFonts w:asciiTheme="minorBidi" w:hAnsiTheme="minorBidi" w:cstheme="minorBidi"/>
          <w:noProof w:val="0"/>
          <w:szCs w:val="24"/>
        </w:rPr>
        <w:t xml:space="preserve">JOUGASAKI, M., WEI, C. M., MCKINLEY, L. J. &amp; BURNETT, J. C. 1995. ELEVATION OF CIRCULATING AND VENTRICULAR ADRENOMEDULLIN IN HUMAN CONGESTIVE-HEART-FAILURE. </w:t>
      </w:r>
      <w:r w:rsidRPr="00832075">
        <w:rPr>
          <w:rFonts w:asciiTheme="minorBidi" w:hAnsiTheme="minorBidi" w:cstheme="minorBidi"/>
          <w:i/>
          <w:noProof w:val="0"/>
          <w:szCs w:val="24"/>
        </w:rPr>
        <w:t>Circulation,</w:t>
      </w:r>
      <w:r w:rsidRPr="00832075">
        <w:rPr>
          <w:rFonts w:asciiTheme="minorBidi" w:hAnsiTheme="minorBidi" w:cstheme="minorBidi"/>
          <w:noProof w:val="0"/>
          <w:szCs w:val="24"/>
        </w:rPr>
        <w:t xml:space="preserve"> 92</w:t>
      </w:r>
      <w:r w:rsidRPr="00832075">
        <w:rPr>
          <w:rFonts w:asciiTheme="minorBidi" w:hAnsiTheme="minorBidi" w:cstheme="minorBidi"/>
          <w:b/>
          <w:noProof w:val="0"/>
          <w:szCs w:val="24"/>
        </w:rPr>
        <w:t>,</w:t>
      </w:r>
      <w:r w:rsidRPr="00832075">
        <w:rPr>
          <w:rFonts w:asciiTheme="minorBidi" w:hAnsiTheme="minorBidi" w:cstheme="minorBidi"/>
          <w:noProof w:val="0"/>
          <w:szCs w:val="24"/>
        </w:rPr>
        <w:t xml:space="preserve"> 286-289.</w:t>
      </w:r>
    </w:p>
    <w:p w:rsidR="00FE6732" w:rsidRPr="00832075" w:rsidRDefault="00FE6732" w:rsidP="00FE6732">
      <w:pPr>
        <w:pStyle w:val="EndNoteBibliography"/>
        <w:spacing w:after="0"/>
        <w:ind w:left="720" w:hanging="720"/>
        <w:rPr>
          <w:rFonts w:asciiTheme="minorBidi" w:hAnsiTheme="minorBidi" w:cstheme="minorBidi"/>
          <w:noProof w:val="0"/>
          <w:szCs w:val="24"/>
        </w:rPr>
      </w:pPr>
      <w:r w:rsidRPr="00832075">
        <w:rPr>
          <w:rFonts w:asciiTheme="minorBidi" w:hAnsiTheme="minorBidi" w:cstheme="minorBidi"/>
          <w:noProof w:val="0"/>
          <w:szCs w:val="24"/>
        </w:rPr>
        <w:t xml:space="preserve">KAAFARANI, I., FERNANDEZ-SAUZE, S., BERENGUER, C., CHINOT, O., DELFINO, C., DUSSERT, C., METELLUS, P., BOUDOURESQUE, F., MABROUK, K., GRISOLI, F., FIGARELLA-BRANGER, D., MARTIN, P.-M. &amp; OUAFIK, L. H. 2009. Targeting adrenomedullin receptors with systemic delivery of neutralizing antibodies inhibits tumor angiogenesis and </w:t>
      </w:r>
      <w:r w:rsidRPr="00832075">
        <w:rPr>
          <w:rFonts w:asciiTheme="minorBidi" w:hAnsiTheme="minorBidi" w:cstheme="minorBidi"/>
          <w:noProof w:val="0"/>
          <w:szCs w:val="24"/>
        </w:rPr>
        <w:lastRenderedPageBreak/>
        <w:t xml:space="preserve">suppresses growth of human tumor xenografts in mice. </w:t>
      </w:r>
      <w:r w:rsidRPr="00832075">
        <w:rPr>
          <w:rFonts w:asciiTheme="minorBidi" w:hAnsiTheme="minorBidi" w:cstheme="minorBidi"/>
          <w:i/>
          <w:noProof w:val="0"/>
          <w:szCs w:val="24"/>
        </w:rPr>
        <w:t>Faseb Journal,</w:t>
      </w:r>
      <w:r w:rsidRPr="00832075">
        <w:rPr>
          <w:rFonts w:asciiTheme="minorBidi" w:hAnsiTheme="minorBidi" w:cstheme="minorBidi"/>
          <w:noProof w:val="0"/>
          <w:szCs w:val="24"/>
        </w:rPr>
        <w:t xml:space="preserve"> 23</w:t>
      </w:r>
      <w:r w:rsidRPr="00832075">
        <w:rPr>
          <w:rFonts w:asciiTheme="minorBidi" w:hAnsiTheme="minorBidi" w:cstheme="minorBidi"/>
          <w:b/>
          <w:noProof w:val="0"/>
          <w:szCs w:val="24"/>
        </w:rPr>
        <w:t>,</w:t>
      </w:r>
      <w:r w:rsidRPr="00832075">
        <w:rPr>
          <w:rFonts w:asciiTheme="minorBidi" w:hAnsiTheme="minorBidi" w:cstheme="minorBidi"/>
          <w:noProof w:val="0"/>
          <w:szCs w:val="24"/>
        </w:rPr>
        <w:t xml:space="preserve"> 3424-3435.</w:t>
      </w:r>
    </w:p>
    <w:p w:rsidR="00FE6732" w:rsidRPr="00832075" w:rsidRDefault="00FE6732" w:rsidP="00FE6732">
      <w:pPr>
        <w:pStyle w:val="EndNoteBibliography"/>
        <w:spacing w:after="0"/>
        <w:ind w:left="720" w:hanging="720"/>
        <w:rPr>
          <w:rFonts w:asciiTheme="minorBidi" w:hAnsiTheme="minorBidi" w:cstheme="minorBidi"/>
          <w:noProof w:val="0"/>
          <w:szCs w:val="24"/>
        </w:rPr>
      </w:pPr>
      <w:r w:rsidRPr="00832075">
        <w:rPr>
          <w:rFonts w:asciiTheme="minorBidi" w:hAnsiTheme="minorBidi" w:cstheme="minorBidi"/>
          <w:noProof w:val="0"/>
          <w:szCs w:val="24"/>
        </w:rPr>
        <w:t xml:space="preserve">KANAZAWA, H., KURIHARA, N., HIRATA, K., KUDOH, S., KAWAGUCHI, T. &amp; TAKEDA, T. 1994. ADRENOMEDULLIN, A NEWLY DISCOVERED HYPOTENSIVE PEPTIDE, IS A POTENT BRONCHODILATOR. </w:t>
      </w:r>
      <w:r w:rsidRPr="00832075">
        <w:rPr>
          <w:rFonts w:asciiTheme="minorBidi" w:hAnsiTheme="minorBidi" w:cstheme="minorBidi"/>
          <w:i/>
          <w:noProof w:val="0"/>
          <w:szCs w:val="24"/>
        </w:rPr>
        <w:t>Biochemical and Biophysical Research Communications,</w:t>
      </w:r>
      <w:r w:rsidRPr="00832075">
        <w:rPr>
          <w:rFonts w:asciiTheme="minorBidi" w:hAnsiTheme="minorBidi" w:cstheme="minorBidi"/>
          <w:noProof w:val="0"/>
          <w:szCs w:val="24"/>
        </w:rPr>
        <w:t xml:space="preserve"> 205</w:t>
      </w:r>
      <w:r w:rsidRPr="00832075">
        <w:rPr>
          <w:rFonts w:asciiTheme="minorBidi" w:hAnsiTheme="minorBidi" w:cstheme="minorBidi"/>
          <w:b/>
          <w:noProof w:val="0"/>
          <w:szCs w:val="24"/>
        </w:rPr>
        <w:t>,</w:t>
      </w:r>
      <w:r w:rsidRPr="00832075">
        <w:rPr>
          <w:rFonts w:asciiTheme="minorBidi" w:hAnsiTheme="minorBidi" w:cstheme="minorBidi"/>
          <w:noProof w:val="0"/>
          <w:szCs w:val="24"/>
        </w:rPr>
        <w:t xml:space="preserve"> 251-254.</w:t>
      </w:r>
    </w:p>
    <w:p w:rsidR="00FE6732" w:rsidRPr="00832075" w:rsidRDefault="00FE6732" w:rsidP="00FE6732">
      <w:pPr>
        <w:pStyle w:val="EndNoteBibliography"/>
        <w:spacing w:after="0"/>
        <w:ind w:left="720" w:hanging="720"/>
        <w:rPr>
          <w:rFonts w:asciiTheme="minorBidi" w:hAnsiTheme="minorBidi" w:cstheme="minorBidi"/>
          <w:noProof w:val="0"/>
          <w:szCs w:val="24"/>
        </w:rPr>
      </w:pPr>
      <w:r w:rsidRPr="00832075">
        <w:rPr>
          <w:rFonts w:asciiTheme="minorBidi" w:hAnsiTheme="minorBidi" w:cstheme="minorBidi"/>
          <w:noProof w:val="0"/>
          <w:szCs w:val="24"/>
        </w:rPr>
        <w:t xml:space="preserve">KARNEZIS, T., SHAYAN, R., CAESAR, C., ROUFAIL, S., HARRIS, N. C., ARDIPRADJA, K., ZHANG, Y. F., WILLIAMS, S. P., FARNSWORTH, R. H., CHAI, M. G., RUPASINGHE, T. W., TULL, D. L., BALDWIN, M. E., SLOAN, E. K., FOX, S. B., ACHEN, M. G. &amp; STACKER, S. A. 2012. VEGF-D promotes tumor metastasis by regulating prostaglandins produced by the collecting lymphatic endothelium. </w:t>
      </w:r>
      <w:r w:rsidRPr="00832075">
        <w:rPr>
          <w:rFonts w:asciiTheme="minorBidi" w:hAnsiTheme="minorBidi" w:cstheme="minorBidi"/>
          <w:i/>
          <w:noProof w:val="0"/>
          <w:szCs w:val="24"/>
        </w:rPr>
        <w:t>Cancer Cell,</w:t>
      </w:r>
      <w:r w:rsidRPr="00832075">
        <w:rPr>
          <w:rFonts w:asciiTheme="minorBidi" w:hAnsiTheme="minorBidi" w:cstheme="minorBidi"/>
          <w:noProof w:val="0"/>
          <w:szCs w:val="24"/>
        </w:rPr>
        <w:t xml:space="preserve"> 21</w:t>
      </w:r>
      <w:r w:rsidRPr="00832075">
        <w:rPr>
          <w:rFonts w:asciiTheme="minorBidi" w:hAnsiTheme="minorBidi" w:cstheme="minorBidi"/>
          <w:b/>
          <w:noProof w:val="0"/>
          <w:szCs w:val="24"/>
        </w:rPr>
        <w:t>,</w:t>
      </w:r>
      <w:r w:rsidRPr="00832075">
        <w:rPr>
          <w:rFonts w:asciiTheme="minorBidi" w:hAnsiTheme="minorBidi" w:cstheme="minorBidi"/>
          <w:noProof w:val="0"/>
          <w:szCs w:val="24"/>
        </w:rPr>
        <w:t xml:space="preserve"> 181-95.</w:t>
      </w:r>
    </w:p>
    <w:p w:rsidR="00FE6732" w:rsidRPr="00832075" w:rsidRDefault="00FE6732" w:rsidP="00FE6732">
      <w:pPr>
        <w:pStyle w:val="EndNoteBibliography"/>
        <w:spacing w:after="0"/>
        <w:ind w:left="720" w:hanging="720"/>
        <w:rPr>
          <w:rFonts w:asciiTheme="minorBidi" w:hAnsiTheme="minorBidi" w:cstheme="minorBidi"/>
          <w:noProof w:val="0"/>
          <w:szCs w:val="24"/>
        </w:rPr>
      </w:pPr>
      <w:r w:rsidRPr="00832075">
        <w:rPr>
          <w:rFonts w:asciiTheme="minorBidi" w:hAnsiTheme="minorBidi" w:cstheme="minorBidi"/>
          <w:noProof w:val="0"/>
          <w:szCs w:val="24"/>
        </w:rPr>
        <w:t xml:space="preserve">KARPINICH, N. O., KECHELE, D. O., ESPENSCHIED, S. T., WILLCOCKSON, H. H., FEDORIW, Y. &amp; CARON, K. M. 2013. Adrenomedullin gene dosage correlates with tumor and lymph node lymphangiogenesis. </w:t>
      </w:r>
      <w:r w:rsidRPr="00832075">
        <w:rPr>
          <w:rFonts w:asciiTheme="minorBidi" w:hAnsiTheme="minorBidi" w:cstheme="minorBidi"/>
          <w:i/>
          <w:noProof w:val="0"/>
          <w:szCs w:val="24"/>
        </w:rPr>
        <w:t>Faseb Journal,</w:t>
      </w:r>
      <w:r w:rsidRPr="00832075">
        <w:rPr>
          <w:rFonts w:asciiTheme="minorBidi" w:hAnsiTheme="minorBidi" w:cstheme="minorBidi"/>
          <w:noProof w:val="0"/>
          <w:szCs w:val="24"/>
        </w:rPr>
        <w:t xml:space="preserve"> 27</w:t>
      </w:r>
      <w:r w:rsidRPr="00832075">
        <w:rPr>
          <w:rFonts w:asciiTheme="minorBidi" w:hAnsiTheme="minorBidi" w:cstheme="minorBidi"/>
          <w:b/>
          <w:noProof w:val="0"/>
          <w:szCs w:val="24"/>
        </w:rPr>
        <w:t>,</w:t>
      </w:r>
      <w:r w:rsidRPr="00832075">
        <w:rPr>
          <w:rFonts w:asciiTheme="minorBidi" w:hAnsiTheme="minorBidi" w:cstheme="minorBidi"/>
          <w:noProof w:val="0"/>
          <w:szCs w:val="24"/>
        </w:rPr>
        <w:t xml:space="preserve"> 590-600.</w:t>
      </w:r>
    </w:p>
    <w:p w:rsidR="00FE6732" w:rsidRPr="00832075" w:rsidRDefault="00FE6732" w:rsidP="00FE6732">
      <w:pPr>
        <w:pStyle w:val="EndNoteBibliography"/>
        <w:spacing w:after="0"/>
        <w:ind w:left="720" w:hanging="720"/>
        <w:rPr>
          <w:rFonts w:asciiTheme="minorBidi" w:hAnsiTheme="minorBidi" w:cstheme="minorBidi"/>
          <w:noProof w:val="0"/>
          <w:szCs w:val="24"/>
        </w:rPr>
      </w:pPr>
      <w:r w:rsidRPr="00832075">
        <w:rPr>
          <w:rFonts w:asciiTheme="minorBidi" w:hAnsiTheme="minorBidi" w:cstheme="minorBidi"/>
          <w:noProof w:val="0"/>
          <w:szCs w:val="24"/>
        </w:rPr>
        <w:t xml:space="preserve">KATO, H., SHICHIRI, M., MARUMO, F. &amp; HIRATA, Y. 1997. Adrenomedullin as an autocrine/paracrine apoptosis survival factor for rat endothelial cells. </w:t>
      </w:r>
      <w:r w:rsidRPr="00832075">
        <w:rPr>
          <w:rFonts w:asciiTheme="minorBidi" w:hAnsiTheme="minorBidi" w:cstheme="minorBidi"/>
          <w:i/>
          <w:noProof w:val="0"/>
          <w:szCs w:val="24"/>
        </w:rPr>
        <w:t>Endocrinology,</w:t>
      </w:r>
      <w:r w:rsidRPr="00832075">
        <w:rPr>
          <w:rFonts w:asciiTheme="minorBidi" w:hAnsiTheme="minorBidi" w:cstheme="minorBidi"/>
          <w:noProof w:val="0"/>
          <w:szCs w:val="24"/>
        </w:rPr>
        <w:t xml:space="preserve"> 138</w:t>
      </w:r>
      <w:r w:rsidRPr="00832075">
        <w:rPr>
          <w:rFonts w:asciiTheme="minorBidi" w:hAnsiTheme="minorBidi" w:cstheme="minorBidi"/>
          <w:b/>
          <w:noProof w:val="0"/>
          <w:szCs w:val="24"/>
        </w:rPr>
        <w:t>,</w:t>
      </w:r>
      <w:r w:rsidRPr="00832075">
        <w:rPr>
          <w:rFonts w:asciiTheme="minorBidi" w:hAnsiTheme="minorBidi" w:cstheme="minorBidi"/>
          <w:noProof w:val="0"/>
          <w:szCs w:val="24"/>
        </w:rPr>
        <w:t xml:space="preserve"> 2615-2620.</w:t>
      </w:r>
    </w:p>
    <w:p w:rsidR="00FE6732" w:rsidRPr="00832075" w:rsidRDefault="00FE6732" w:rsidP="00FE6732">
      <w:pPr>
        <w:pStyle w:val="EndNoteBibliography"/>
        <w:spacing w:after="0"/>
        <w:ind w:left="720" w:hanging="720"/>
        <w:rPr>
          <w:rFonts w:asciiTheme="minorBidi" w:hAnsiTheme="minorBidi" w:cstheme="minorBidi"/>
          <w:noProof w:val="0"/>
          <w:szCs w:val="24"/>
        </w:rPr>
      </w:pPr>
      <w:r w:rsidRPr="00832075">
        <w:rPr>
          <w:rFonts w:asciiTheme="minorBidi" w:hAnsiTheme="minorBidi" w:cstheme="minorBidi"/>
          <w:noProof w:val="0"/>
          <w:szCs w:val="24"/>
        </w:rPr>
        <w:t xml:space="preserve">KATT, M. E., PLACONE, A. L., WONG, A. D., XU, Z. S. &amp; SEARSON, P. C. 2016. In Vitro Tumor Models: Advantages, Disadvantages, Variables, and Selecting the Right Platform. </w:t>
      </w:r>
      <w:r w:rsidRPr="00832075">
        <w:rPr>
          <w:rFonts w:asciiTheme="minorBidi" w:hAnsiTheme="minorBidi" w:cstheme="minorBidi"/>
          <w:i/>
          <w:noProof w:val="0"/>
          <w:szCs w:val="24"/>
        </w:rPr>
        <w:t>Front Bioeng Biotechnol,</w:t>
      </w:r>
      <w:r w:rsidRPr="00832075">
        <w:rPr>
          <w:rFonts w:asciiTheme="minorBidi" w:hAnsiTheme="minorBidi" w:cstheme="minorBidi"/>
          <w:noProof w:val="0"/>
          <w:szCs w:val="24"/>
        </w:rPr>
        <w:t xml:space="preserve"> 4</w:t>
      </w:r>
      <w:r w:rsidRPr="00832075">
        <w:rPr>
          <w:rFonts w:asciiTheme="minorBidi" w:hAnsiTheme="minorBidi" w:cstheme="minorBidi"/>
          <w:b/>
          <w:noProof w:val="0"/>
          <w:szCs w:val="24"/>
        </w:rPr>
        <w:t>,</w:t>
      </w:r>
      <w:r w:rsidRPr="00832075">
        <w:rPr>
          <w:rFonts w:asciiTheme="minorBidi" w:hAnsiTheme="minorBidi" w:cstheme="minorBidi"/>
          <w:noProof w:val="0"/>
          <w:szCs w:val="24"/>
        </w:rPr>
        <w:t xml:space="preserve"> 12.</w:t>
      </w:r>
    </w:p>
    <w:p w:rsidR="00FE6732" w:rsidRPr="00832075" w:rsidRDefault="00FE6732" w:rsidP="00FE6732">
      <w:pPr>
        <w:pStyle w:val="EndNoteBibliography"/>
        <w:spacing w:after="0"/>
        <w:ind w:left="720" w:hanging="720"/>
        <w:rPr>
          <w:rFonts w:asciiTheme="minorBidi" w:hAnsiTheme="minorBidi" w:cstheme="minorBidi"/>
          <w:noProof w:val="0"/>
          <w:szCs w:val="24"/>
        </w:rPr>
      </w:pPr>
      <w:r w:rsidRPr="00832075">
        <w:rPr>
          <w:rFonts w:asciiTheme="minorBidi" w:hAnsiTheme="minorBidi" w:cstheme="minorBidi"/>
          <w:noProof w:val="0"/>
          <w:szCs w:val="24"/>
        </w:rPr>
        <w:t xml:space="preserve">KAWADA, K. &amp; TAKETO, M. M. 2011. Significance and mechanism of lymph node metastasis in cancer progression. </w:t>
      </w:r>
      <w:r w:rsidRPr="00832075">
        <w:rPr>
          <w:rFonts w:asciiTheme="minorBidi" w:hAnsiTheme="minorBidi" w:cstheme="minorBidi"/>
          <w:i/>
          <w:noProof w:val="0"/>
          <w:szCs w:val="24"/>
        </w:rPr>
        <w:t>Cancer Res,</w:t>
      </w:r>
      <w:r w:rsidRPr="00832075">
        <w:rPr>
          <w:rFonts w:asciiTheme="minorBidi" w:hAnsiTheme="minorBidi" w:cstheme="minorBidi"/>
          <w:noProof w:val="0"/>
          <w:szCs w:val="24"/>
        </w:rPr>
        <w:t xml:space="preserve"> 71</w:t>
      </w:r>
      <w:r w:rsidRPr="00832075">
        <w:rPr>
          <w:rFonts w:asciiTheme="minorBidi" w:hAnsiTheme="minorBidi" w:cstheme="minorBidi"/>
          <w:b/>
          <w:noProof w:val="0"/>
          <w:szCs w:val="24"/>
        </w:rPr>
        <w:t>,</w:t>
      </w:r>
      <w:r w:rsidRPr="00832075">
        <w:rPr>
          <w:rFonts w:asciiTheme="minorBidi" w:hAnsiTheme="minorBidi" w:cstheme="minorBidi"/>
          <w:noProof w:val="0"/>
          <w:szCs w:val="24"/>
        </w:rPr>
        <w:t xml:space="preserve"> 1214-8.</w:t>
      </w:r>
    </w:p>
    <w:p w:rsidR="00FE6732" w:rsidRPr="00832075" w:rsidRDefault="00FE6732" w:rsidP="00FE6732">
      <w:pPr>
        <w:pStyle w:val="EndNoteBibliography"/>
        <w:spacing w:after="0"/>
        <w:ind w:left="720" w:hanging="720"/>
        <w:rPr>
          <w:rFonts w:asciiTheme="minorBidi" w:hAnsiTheme="minorBidi" w:cstheme="minorBidi"/>
          <w:noProof w:val="0"/>
          <w:szCs w:val="24"/>
        </w:rPr>
      </w:pPr>
      <w:r w:rsidRPr="00832075">
        <w:rPr>
          <w:rFonts w:asciiTheme="minorBidi" w:hAnsiTheme="minorBidi" w:cstheme="minorBidi"/>
          <w:noProof w:val="0"/>
          <w:szCs w:val="24"/>
        </w:rPr>
        <w:t xml:space="preserve">KELEG, S., KAYED, H., JIANG, X. H., PENZEL, R., GIESE, T., BUCHLER, M. W., FRIESS, H. &amp; KLEEFF, J. 2007. Adrenomedullin is induced by hypoxia and enhances pancreatic cancer cell invasion. </w:t>
      </w:r>
      <w:r w:rsidRPr="00832075">
        <w:rPr>
          <w:rFonts w:asciiTheme="minorBidi" w:hAnsiTheme="minorBidi" w:cstheme="minorBidi"/>
          <w:i/>
          <w:noProof w:val="0"/>
          <w:szCs w:val="24"/>
        </w:rPr>
        <w:t>International Journal of Cancer,</w:t>
      </w:r>
      <w:r w:rsidRPr="00832075">
        <w:rPr>
          <w:rFonts w:asciiTheme="minorBidi" w:hAnsiTheme="minorBidi" w:cstheme="minorBidi"/>
          <w:noProof w:val="0"/>
          <w:szCs w:val="24"/>
        </w:rPr>
        <w:t xml:space="preserve"> 121</w:t>
      </w:r>
      <w:r w:rsidRPr="00832075">
        <w:rPr>
          <w:rFonts w:asciiTheme="minorBidi" w:hAnsiTheme="minorBidi" w:cstheme="minorBidi"/>
          <w:b/>
          <w:noProof w:val="0"/>
          <w:szCs w:val="24"/>
        </w:rPr>
        <w:t>,</w:t>
      </w:r>
      <w:r w:rsidRPr="00832075">
        <w:rPr>
          <w:rFonts w:asciiTheme="minorBidi" w:hAnsiTheme="minorBidi" w:cstheme="minorBidi"/>
          <w:noProof w:val="0"/>
          <w:szCs w:val="24"/>
        </w:rPr>
        <w:t xml:space="preserve"> 21-32.</w:t>
      </w:r>
    </w:p>
    <w:p w:rsidR="00FE6732" w:rsidRPr="00832075" w:rsidRDefault="00FE6732" w:rsidP="00FE6732">
      <w:pPr>
        <w:pStyle w:val="EndNoteBibliography"/>
        <w:spacing w:after="0"/>
        <w:ind w:left="720" w:hanging="720"/>
        <w:rPr>
          <w:rFonts w:asciiTheme="minorBidi" w:hAnsiTheme="minorBidi" w:cstheme="minorBidi"/>
          <w:noProof w:val="0"/>
          <w:szCs w:val="24"/>
        </w:rPr>
      </w:pPr>
      <w:r w:rsidRPr="00832075">
        <w:rPr>
          <w:rFonts w:asciiTheme="minorBidi" w:hAnsiTheme="minorBidi" w:cstheme="minorBidi"/>
          <w:noProof w:val="0"/>
          <w:szCs w:val="24"/>
        </w:rPr>
        <w:t xml:space="preserve">KETTING, R. F. 2011. The many faces of RNAi. </w:t>
      </w:r>
      <w:r w:rsidRPr="00832075">
        <w:rPr>
          <w:rFonts w:asciiTheme="minorBidi" w:hAnsiTheme="minorBidi" w:cstheme="minorBidi"/>
          <w:i/>
          <w:noProof w:val="0"/>
          <w:szCs w:val="24"/>
        </w:rPr>
        <w:t>Dev Cell,</w:t>
      </w:r>
      <w:r w:rsidRPr="00832075">
        <w:rPr>
          <w:rFonts w:asciiTheme="minorBidi" w:hAnsiTheme="minorBidi" w:cstheme="minorBidi"/>
          <w:noProof w:val="0"/>
          <w:szCs w:val="24"/>
        </w:rPr>
        <w:t xml:space="preserve"> 20</w:t>
      </w:r>
      <w:r w:rsidRPr="00832075">
        <w:rPr>
          <w:rFonts w:asciiTheme="minorBidi" w:hAnsiTheme="minorBidi" w:cstheme="minorBidi"/>
          <w:b/>
          <w:noProof w:val="0"/>
          <w:szCs w:val="24"/>
        </w:rPr>
        <w:t>,</w:t>
      </w:r>
      <w:r w:rsidRPr="00832075">
        <w:rPr>
          <w:rFonts w:asciiTheme="minorBidi" w:hAnsiTheme="minorBidi" w:cstheme="minorBidi"/>
          <w:noProof w:val="0"/>
          <w:szCs w:val="24"/>
        </w:rPr>
        <w:t xml:space="preserve"> 148-61.</w:t>
      </w:r>
    </w:p>
    <w:p w:rsidR="00FE6732" w:rsidRPr="00832075" w:rsidRDefault="00FE6732" w:rsidP="00FE6732">
      <w:pPr>
        <w:pStyle w:val="EndNoteBibliography"/>
        <w:spacing w:after="0"/>
        <w:ind w:left="720" w:hanging="720"/>
        <w:rPr>
          <w:rFonts w:asciiTheme="minorBidi" w:hAnsiTheme="minorBidi" w:cstheme="minorBidi"/>
          <w:noProof w:val="0"/>
          <w:szCs w:val="24"/>
        </w:rPr>
      </w:pPr>
      <w:r w:rsidRPr="00832075">
        <w:rPr>
          <w:rFonts w:asciiTheme="minorBidi" w:hAnsiTheme="minorBidi" w:cstheme="minorBidi"/>
          <w:noProof w:val="0"/>
          <w:szCs w:val="24"/>
        </w:rPr>
        <w:t xml:space="preserve">KIM, I. S. &amp; ZHANG, X. H. 2016. One microenvironment does not fit all: heterogeneity beyond cancer cells. </w:t>
      </w:r>
      <w:r w:rsidRPr="00832075">
        <w:rPr>
          <w:rFonts w:asciiTheme="minorBidi" w:hAnsiTheme="minorBidi" w:cstheme="minorBidi"/>
          <w:i/>
          <w:noProof w:val="0"/>
          <w:szCs w:val="24"/>
        </w:rPr>
        <w:t>Cancer Metastasis Rev,</w:t>
      </w:r>
      <w:r w:rsidRPr="00832075">
        <w:rPr>
          <w:rFonts w:asciiTheme="minorBidi" w:hAnsiTheme="minorBidi" w:cstheme="minorBidi"/>
          <w:noProof w:val="0"/>
          <w:szCs w:val="24"/>
        </w:rPr>
        <w:t xml:space="preserve"> 35</w:t>
      </w:r>
      <w:r w:rsidRPr="00832075">
        <w:rPr>
          <w:rFonts w:asciiTheme="minorBidi" w:hAnsiTheme="minorBidi" w:cstheme="minorBidi"/>
          <w:b/>
          <w:noProof w:val="0"/>
          <w:szCs w:val="24"/>
        </w:rPr>
        <w:t>,</w:t>
      </w:r>
      <w:r w:rsidRPr="00832075">
        <w:rPr>
          <w:rFonts w:asciiTheme="minorBidi" w:hAnsiTheme="minorBidi" w:cstheme="minorBidi"/>
          <w:noProof w:val="0"/>
          <w:szCs w:val="24"/>
        </w:rPr>
        <w:t xml:space="preserve"> 601-629.</w:t>
      </w:r>
    </w:p>
    <w:p w:rsidR="00FE6732" w:rsidRPr="00832075" w:rsidRDefault="00FE6732" w:rsidP="00FE6732">
      <w:pPr>
        <w:pStyle w:val="EndNoteBibliography"/>
        <w:spacing w:after="0"/>
        <w:ind w:left="720" w:hanging="720"/>
        <w:rPr>
          <w:rFonts w:asciiTheme="minorBidi" w:hAnsiTheme="minorBidi" w:cstheme="minorBidi"/>
          <w:noProof w:val="0"/>
          <w:szCs w:val="24"/>
        </w:rPr>
      </w:pPr>
      <w:r w:rsidRPr="00832075">
        <w:rPr>
          <w:rFonts w:asciiTheme="minorBidi" w:hAnsiTheme="minorBidi" w:cstheme="minorBidi"/>
          <w:noProof w:val="0"/>
          <w:szCs w:val="24"/>
        </w:rPr>
        <w:t xml:space="preserve">KINGSLEY, L. A., FOURNIER, P. G. J., CHIRGWIN, J. M. &amp; GUISE, T. A. 2007. Molecular biology of bone metastasis. </w:t>
      </w:r>
      <w:r w:rsidRPr="00832075">
        <w:rPr>
          <w:rFonts w:asciiTheme="minorBidi" w:hAnsiTheme="minorBidi" w:cstheme="minorBidi"/>
          <w:i/>
          <w:noProof w:val="0"/>
          <w:szCs w:val="24"/>
        </w:rPr>
        <w:t>Molecular Cancer Therapeutics,</w:t>
      </w:r>
      <w:r w:rsidRPr="00832075">
        <w:rPr>
          <w:rFonts w:asciiTheme="minorBidi" w:hAnsiTheme="minorBidi" w:cstheme="minorBidi"/>
          <w:noProof w:val="0"/>
          <w:szCs w:val="24"/>
        </w:rPr>
        <w:t xml:space="preserve"> 6</w:t>
      </w:r>
      <w:r w:rsidRPr="00832075">
        <w:rPr>
          <w:rFonts w:asciiTheme="minorBidi" w:hAnsiTheme="minorBidi" w:cstheme="minorBidi"/>
          <w:b/>
          <w:noProof w:val="0"/>
          <w:szCs w:val="24"/>
        </w:rPr>
        <w:t>,</w:t>
      </w:r>
      <w:r w:rsidRPr="00832075">
        <w:rPr>
          <w:rFonts w:asciiTheme="minorBidi" w:hAnsiTheme="minorBidi" w:cstheme="minorBidi"/>
          <w:noProof w:val="0"/>
          <w:szCs w:val="24"/>
        </w:rPr>
        <w:t xml:space="preserve"> 2609-2617.</w:t>
      </w:r>
    </w:p>
    <w:p w:rsidR="00FE6732" w:rsidRPr="00832075" w:rsidRDefault="00FE6732" w:rsidP="00FE6732">
      <w:pPr>
        <w:pStyle w:val="EndNoteBibliography"/>
        <w:spacing w:after="0"/>
        <w:ind w:left="720" w:hanging="720"/>
        <w:rPr>
          <w:rFonts w:asciiTheme="minorBidi" w:hAnsiTheme="minorBidi" w:cstheme="minorBidi"/>
          <w:noProof w:val="0"/>
          <w:szCs w:val="24"/>
        </w:rPr>
      </w:pPr>
      <w:r w:rsidRPr="00832075">
        <w:rPr>
          <w:rFonts w:asciiTheme="minorBidi" w:hAnsiTheme="minorBidi" w:cstheme="minorBidi"/>
          <w:noProof w:val="0"/>
          <w:szCs w:val="24"/>
        </w:rPr>
        <w:t xml:space="preserve">KITAMURA, K., KANGAWA, K., KAWAMOTO, M., ICHIKI, Y., NAKAMURA, S., MATSUO, H. &amp; ETO, T. 1993a. ADRENOMEDULLIN - A NOVEL HYPOTENSIVE PEPTIDE ISOLATED FROM HUMAN PHEOCHROMOCYTOMA. </w:t>
      </w:r>
      <w:r w:rsidRPr="00832075">
        <w:rPr>
          <w:rFonts w:asciiTheme="minorBidi" w:hAnsiTheme="minorBidi" w:cstheme="minorBidi"/>
          <w:i/>
          <w:noProof w:val="0"/>
          <w:szCs w:val="24"/>
        </w:rPr>
        <w:t>Biochemical and Biophysical Research Communications,</w:t>
      </w:r>
      <w:r w:rsidRPr="00832075">
        <w:rPr>
          <w:rFonts w:asciiTheme="minorBidi" w:hAnsiTheme="minorBidi" w:cstheme="minorBidi"/>
          <w:noProof w:val="0"/>
          <w:szCs w:val="24"/>
        </w:rPr>
        <w:t xml:space="preserve"> 192</w:t>
      </w:r>
      <w:r w:rsidRPr="00832075">
        <w:rPr>
          <w:rFonts w:asciiTheme="minorBidi" w:hAnsiTheme="minorBidi" w:cstheme="minorBidi"/>
          <w:b/>
          <w:noProof w:val="0"/>
          <w:szCs w:val="24"/>
        </w:rPr>
        <w:t>,</w:t>
      </w:r>
      <w:r w:rsidRPr="00832075">
        <w:rPr>
          <w:rFonts w:asciiTheme="minorBidi" w:hAnsiTheme="minorBidi" w:cstheme="minorBidi"/>
          <w:noProof w:val="0"/>
          <w:szCs w:val="24"/>
        </w:rPr>
        <w:t xml:space="preserve"> 553-560.</w:t>
      </w:r>
    </w:p>
    <w:p w:rsidR="00FE6732" w:rsidRPr="00832075" w:rsidRDefault="00FE6732" w:rsidP="00FE6732">
      <w:pPr>
        <w:pStyle w:val="EndNoteBibliography"/>
        <w:spacing w:after="0"/>
        <w:ind w:left="720" w:hanging="720"/>
        <w:rPr>
          <w:rFonts w:asciiTheme="minorBidi" w:hAnsiTheme="minorBidi" w:cstheme="minorBidi"/>
          <w:noProof w:val="0"/>
          <w:szCs w:val="24"/>
        </w:rPr>
      </w:pPr>
      <w:r w:rsidRPr="00832075">
        <w:rPr>
          <w:rFonts w:asciiTheme="minorBidi" w:hAnsiTheme="minorBidi" w:cstheme="minorBidi"/>
          <w:noProof w:val="0"/>
          <w:szCs w:val="24"/>
        </w:rPr>
        <w:t xml:space="preserve">KITAMURA, K., KATO, J., KAWAMOTO, M., TANAKA, M., CHINO, N., KANGAWA, K. &amp; ETO, T. 1998. The intermediate form of glycine-extended </w:t>
      </w:r>
      <w:r w:rsidRPr="00832075">
        <w:rPr>
          <w:rFonts w:asciiTheme="minorBidi" w:hAnsiTheme="minorBidi" w:cstheme="minorBidi"/>
          <w:noProof w:val="0"/>
          <w:szCs w:val="24"/>
        </w:rPr>
        <w:lastRenderedPageBreak/>
        <w:t xml:space="preserve">adrenomedullin is the major circulating molecular form in human plasma. </w:t>
      </w:r>
      <w:r w:rsidRPr="00832075">
        <w:rPr>
          <w:rFonts w:asciiTheme="minorBidi" w:hAnsiTheme="minorBidi" w:cstheme="minorBidi"/>
          <w:i/>
          <w:noProof w:val="0"/>
          <w:szCs w:val="24"/>
        </w:rPr>
        <w:t>Biochemical and Biophysical Research Communications,</w:t>
      </w:r>
      <w:r w:rsidRPr="00832075">
        <w:rPr>
          <w:rFonts w:asciiTheme="minorBidi" w:hAnsiTheme="minorBidi" w:cstheme="minorBidi"/>
          <w:noProof w:val="0"/>
          <w:szCs w:val="24"/>
        </w:rPr>
        <w:t xml:space="preserve"> 244</w:t>
      </w:r>
      <w:r w:rsidRPr="00832075">
        <w:rPr>
          <w:rFonts w:asciiTheme="minorBidi" w:hAnsiTheme="minorBidi" w:cstheme="minorBidi"/>
          <w:b/>
          <w:noProof w:val="0"/>
          <w:szCs w:val="24"/>
        </w:rPr>
        <w:t>,</w:t>
      </w:r>
      <w:r w:rsidRPr="00832075">
        <w:rPr>
          <w:rFonts w:asciiTheme="minorBidi" w:hAnsiTheme="minorBidi" w:cstheme="minorBidi"/>
          <w:noProof w:val="0"/>
          <w:szCs w:val="24"/>
        </w:rPr>
        <w:t xml:space="preserve"> 551-555.</w:t>
      </w:r>
    </w:p>
    <w:p w:rsidR="00FE6732" w:rsidRPr="00832075" w:rsidRDefault="00FE6732" w:rsidP="00FE6732">
      <w:pPr>
        <w:pStyle w:val="EndNoteBibliography"/>
        <w:spacing w:after="0"/>
        <w:ind w:left="720" w:hanging="720"/>
        <w:rPr>
          <w:rFonts w:asciiTheme="minorBidi" w:hAnsiTheme="minorBidi" w:cstheme="minorBidi"/>
          <w:noProof w:val="0"/>
          <w:szCs w:val="24"/>
        </w:rPr>
      </w:pPr>
      <w:r w:rsidRPr="00832075">
        <w:rPr>
          <w:rFonts w:asciiTheme="minorBidi" w:hAnsiTheme="minorBidi" w:cstheme="minorBidi"/>
          <w:noProof w:val="0"/>
          <w:szCs w:val="24"/>
        </w:rPr>
        <w:t xml:space="preserve">KITAMURA, K., SAKATA, J., KANGAWA, K., KOJIMA, M., MATSUO, H. &amp; ETO, T. 1993b. CLONING AND CHARACTERIZATION OF CDNA-ENCODING A PRECURSOR FOR HUMAN ADRENOMEDULLIN. </w:t>
      </w:r>
      <w:r w:rsidRPr="00832075">
        <w:rPr>
          <w:rFonts w:asciiTheme="minorBidi" w:hAnsiTheme="minorBidi" w:cstheme="minorBidi"/>
          <w:i/>
          <w:noProof w:val="0"/>
          <w:szCs w:val="24"/>
        </w:rPr>
        <w:t>Biochemical and Biophysical Research Communications,</w:t>
      </w:r>
      <w:r w:rsidRPr="00832075">
        <w:rPr>
          <w:rFonts w:asciiTheme="minorBidi" w:hAnsiTheme="minorBidi" w:cstheme="minorBidi"/>
          <w:noProof w:val="0"/>
          <w:szCs w:val="24"/>
        </w:rPr>
        <w:t xml:space="preserve"> 194</w:t>
      </w:r>
      <w:r w:rsidRPr="00832075">
        <w:rPr>
          <w:rFonts w:asciiTheme="minorBidi" w:hAnsiTheme="minorBidi" w:cstheme="minorBidi"/>
          <w:b/>
          <w:noProof w:val="0"/>
          <w:szCs w:val="24"/>
        </w:rPr>
        <w:t>,</w:t>
      </w:r>
      <w:r w:rsidRPr="00832075">
        <w:rPr>
          <w:rFonts w:asciiTheme="minorBidi" w:hAnsiTheme="minorBidi" w:cstheme="minorBidi"/>
          <w:noProof w:val="0"/>
          <w:szCs w:val="24"/>
        </w:rPr>
        <w:t xml:space="preserve"> 720-725.</w:t>
      </w:r>
    </w:p>
    <w:p w:rsidR="00FE6732" w:rsidRPr="00832075" w:rsidRDefault="00FE6732" w:rsidP="00FE6732">
      <w:pPr>
        <w:pStyle w:val="EndNoteBibliography"/>
        <w:spacing w:after="0"/>
        <w:ind w:left="720" w:hanging="720"/>
        <w:rPr>
          <w:rFonts w:asciiTheme="minorBidi" w:hAnsiTheme="minorBidi" w:cstheme="minorBidi"/>
          <w:noProof w:val="0"/>
          <w:szCs w:val="24"/>
        </w:rPr>
      </w:pPr>
      <w:r w:rsidRPr="00832075">
        <w:rPr>
          <w:rFonts w:asciiTheme="minorBidi" w:hAnsiTheme="minorBidi" w:cstheme="minorBidi"/>
          <w:noProof w:val="0"/>
          <w:szCs w:val="24"/>
        </w:rPr>
        <w:t xml:space="preserve">KURASHIGE, C., HOSONO, K., MATSUDA, H., TSUJIKAWA, K., OKAMOTO, H. &amp; MAJIMA, M. 2014. Roles of receptor activity-modifying protein 1 in angiogenesis and lymphangiogenesis during skin wound healing in mice. </w:t>
      </w:r>
      <w:r w:rsidRPr="00832075">
        <w:rPr>
          <w:rFonts w:asciiTheme="minorBidi" w:hAnsiTheme="minorBidi" w:cstheme="minorBidi"/>
          <w:i/>
          <w:noProof w:val="0"/>
          <w:szCs w:val="24"/>
        </w:rPr>
        <w:t>FASEB J,</w:t>
      </w:r>
      <w:r w:rsidRPr="00832075">
        <w:rPr>
          <w:rFonts w:asciiTheme="minorBidi" w:hAnsiTheme="minorBidi" w:cstheme="minorBidi"/>
          <w:noProof w:val="0"/>
          <w:szCs w:val="24"/>
        </w:rPr>
        <w:t xml:space="preserve"> 28</w:t>
      </w:r>
      <w:r w:rsidRPr="00832075">
        <w:rPr>
          <w:rFonts w:asciiTheme="minorBidi" w:hAnsiTheme="minorBidi" w:cstheme="minorBidi"/>
          <w:b/>
          <w:noProof w:val="0"/>
          <w:szCs w:val="24"/>
        </w:rPr>
        <w:t>,</w:t>
      </w:r>
      <w:r w:rsidRPr="00832075">
        <w:rPr>
          <w:rFonts w:asciiTheme="minorBidi" w:hAnsiTheme="minorBidi" w:cstheme="minorBidi"/>
          <w:noProof w:val="0"/>
          <w:szCs w:val="24"/>
        </w:rPr>
        <w:t xml:space="preserve"> 1237-47.</w:t>
      </w:r>
    </w:p>
    <w:p w:rsidR="00FE6732" w:rsidRPr="00832075" w:rsidRDefault="00FE6732" w:rsidP="00FE6732">
      <w:pPr>
        <w:pStyle w:val="EndNoteBibliography"/>
        <w:spacing w:after="0"/>
        <w:ind w:left="720" w:hanging="720"/>
        <w:rPr>
          <w:rFonts w:asciiTheme="minorBidi" w:hAnsiTheme="minorBidi" w:cstheme="minorBidi"/>
          <w:noProof w:val="0"/>
          <w:szCs w:val="24"/>
        </w:rPr>
      </w:pPr>
      <w:r w:rsidRPr="00832075">
        <w:rPr>
          <w:rFonts w:asciiTheme="minorBidi" w:hAnsiTheme="minorBidi" w:cstheme="minorBidi"/>
          <w:noProof w:val="0"/>
          <w:szCs w:val="24"/>
        </w:rPr>
        <w:t xml:space="preserve">LAMOUILLE, S., XU, J. &amp; DERYNCK, R. 2014. Molecular mechanisms of epithelial-mesenchymal transition. </w:t>
      </w:r>
      <w:r w:rsidRPr="00832075">
        <w:rPr>
          <w:rFonts w:asciiTheme="minorBidi" w:hAnsiTheme="minorBidi" w:cstheme="minorBidi"/>
          <w:i/>
          <w:noProof w:val="0"/>
          <w:szCs w:val="24"/>
        </w:rPr>
        <w:t>Nat Rev Mol Cell Biol,</w:t>
      </w:r>
      <w:r w:rsidRPr="00832075">
        <w:rPr>
          <w:rFonts w:asciiTheme="minorBidi" w:hAnsiTheme="minorBidi" w:cstheme="minorBidi"/>
          <w:noProof w:val="0"/>
          <w:szCs w:val="24"/>
        </w:rPr>
        <w:t xml:space="preserve"> 15</w:t>
      </w:r>
      <w:r w:rsidRPr="00832075">
        <w:rPr>
          <w:rFonts w:asciiTheme="minorBidi" w:hAnsiTheme="minorBidi" w:cstheme="minorBidi"/>
          <w:b/>
          <w:noProof w:val="0"/>
          <w:szCs w:val="24"/>
        </w:rPr>
        <w:t>,</w:t>
      </w:r>
      <w:r w:rsidRPr="00832075">
        <w:rPr>
          <w:rFonts w:asciiTheme="minorBidi" w:hAnsiTheme="minorBidi" w:cstheme="minorBidi"/>
          <w:noProof w:val="0"/>
          <w:szCs w:val="24"/>
        </w:rPr>
        <w:t xml:space="preserve"> 178-96.</w:t>
      </w:r>
    </w:p>
    <w:p w:rsidR="00FE6732" w:rsidRPr="00832075" w:rsidRDefault="00FE6732" w:rsidP="00FE6732">
      <w:pPr>
        <w:pStyle w:val="EndNoteBibliography"/>
        <w:spacing w:after="0"/>
        <w:ind w:left="720" w:hanging="720"/>
        <w:rPr>
          <w:rFonts w:asciiTheme="minorBidi" w:hAnsiTheme="minorBidi" w:cstheme="minorBidi"/>
          <w:noProof w:val="0"/>
          <w:szCs w:val="24"/>
        </w:rPr>
      </w:pPr>
      <w:r w:rsidRPr="00832075">
        <w:rPr>
          <w:rFonts w:asciiTheme="minorBidi" w:hAnsiTheme="minorBidi" w:cstheme="minorBidi"/>
          <w:noProof w:val="0"/>
          <w:szCs w:val="24"/>
        </w:rPr>
        <w:t xml:space="preserve">LARRÁYOZ, I. M., MARTÍNEZ-HERRERO, S., GARCÍA-SANMARTÍN, J., OCHOA-CALLEJERO, L. &amp; MARTÍNEZ, A. 2014. Adrenomedullin and tumour microenvironment. </w:t>
      </w:r>
      <w:r w:rsidRPr="00832075">
        <w:rPr>
          <w:rFonts w:asciiTheme="minorBidi" w:hAnsiTheme="minorBidi" w:cstheme="minorBidi"/>
          <w:i/>
          <w:noProof w:val="0"/>
          <w:szCs w:val="24"/>
        </w:rPr>
        <w:t>J Transl Med,</w:t>
      </w:r>
      <w:r w:rsidRPr="00832075">
        <w:rPr>
          <w:rFonts w:asciiTheme="minorBidi" w:hAnsiTheme="minorBidi" w:cstheme="minorBidi"/>
          <w:noProof w:val="0"/>
          <w:szCs w:val="24"/>
        </w:rPr>
        <w:t xml:space="preserve"> 12</w:t>
      </w:r>
      <w:r w:rsidRPr="00832075">
        <w:rPr>
          <w:rFonts w:asciiTheme="minorBidi" w:hAnsiTheme="minorBidi" w:cstheme="minorBidi"/>
          <w:b/>
          <w:noProof w:val="0"/>
          <w:szCs w:val="24"/>
        </w:rPr>
        <w:t>,</w:t>
      </w:r>
      <w:r w:rsidRPr="00832075">
        <w:rPr>
          <w:rFonts w:asciiTheme="minorBidi" w:hAnsiTheme="minorBidi" w:cstheme="minorBidi"/>
          <w:noProof w:val="0"/>
          <w:szCs w:val="24"/>
        </w:rPr>
        <w:t xml:space="preserve"> 339.</w:t>
      </w:r>
    </w:p>
    <w:p w:rsidR="00FE6732" w:rsidRPr="00832075" w:rsidRDefault="00FE6732" w:rsidP="00FE6732">
      <w:pPr>
        <w:pStyle w:val="EndNoteBibliography"/>
        <w:spacing w:after="0"/>
        <w:ind w:left="720" w:hanging="720"/>
        <w:rPr>
          <w:rFonts w:asciiTheme="minorBidi" w:hAnsiTheme="minorBidi" w:cstheme="minorBidi"/>
          <w:noProof w:val="0"/>
          <w:szCs w:val="24"/>
        </w:rPr>
      </w:pPr>
      <w:r w:rsidRPr="00832075">
        <w:rPr>
          <w:rFonts w:asciiTheme="minorBidi" w:hAnsiTheme="minorBidi" w:cstheme="minorBidi"/>
          <w:noProof w:val="0"/>
          <w:szCs w:val="24"/>
        </w:rPr>
        <w:t xml:space="preserve">LEE, A. &amp; DJAMGOZ, M. B. A. 2018. Triple negative breast cancer: Emerging therapeutic modalities and novel combination therapies. </w:t>
      </w:r>
      <w:r w:rsidRPr="00832075">
        <w:rPr>
          <w:rFonts w:asciiTheme="minorBidi" w:hAnsiTheme="minorBidi" w:cstheme="minorBidi"/>
          <w:i/>
          <w:noProof w:val="0"/>
          <w:szCs w:val="24"/>
        </w:rPr>
        <w:t>Cancer Treat Rev,</w:t>
      </w:r>
      <w:r w:rsidRPr="00832075">
        <w:rPr>
          <w:rFonts w:asciiTheme="minorBidi" w:hAnsiTheme="minorBidi" w:cstheme="minorBidi"/>
          <w:noProof w:val="0"/>
          <w:szCs w:val="24"/>
        </w:rPr>
        <w:t xml:space="preserve"> 62</w:t>
      </w:r>
      <w:r w:rsidRPr="00832075">
        <w:rPr>
          <w:rFonts w:asciiTheme="minorBidi" w:hAnsiTheme="minorBidi" w:cstheme="minorBidi"/>
          <w:b/>
          <w:noProof w:val="0"/>
          <w:szCs w:val="24"/>
        </w:rPr>
        <w:t>,</w:t>
      </w:r>
      <w:r w:rsidRPr="00832075">
        <w:rPr>
          <w:rFonts w:asciiTheme="minorBidi" w:hAnsiTheme="minorBidi" w:cstheme="minorBidi"/>
          <w:noProof w:val="0"/>
          <w:szCs w:val="24"/>
        </w:rPr>
        <w:t xml:space="preserve"> 110-122.</w:t>
      </w:r>
    </w:p>
    <w:p w:rsidR="00FE6732" w:rsidRPr="00832075" w:rsidRDefault="00FE6732" w:rsidP="00FE6732">
      <w:pPr>
        <w:pStyle w:val="EndNoteBibliography"/>
        <w:spacing w:after="0"/>
        <w:ind w:left="720" w:hanging="720"/>
        <w:rPr>
          <w:rFonts w:asciiTheme="minorBidi" w:hAnsiTheme="minorBidi" w:cstheme="minorBidi"/>
          <w:noProof w:val="0"/>
          <w:szCs w:val="24"/>
        </w:rPr>
      </w:pPr>
      <w:r w:rsidRPr="00832075">
        <w:rPr>
          <w:rFonts w:asciiTheme="minorBidi" w:hAnsiTheme="minorBidi" w:cstheme="minorBidi"/>
          <w:noProof w:val="0"/>
          <w:szCs w:val="24"/>
        </w:rPr>
        <w:t xml:space="preserve">LEEK, R. D., LANDERS, R. J., HARRIS, A. L. &amp; LEWIS, C. E. 1999. Necrosis correlates with high vascular density and focal macrophage infiltration in invasive carcinoma of the breast. </w:t>
      </w:r>
      <w:r w:rsidRPr="00832075">
        <w:rPr>
          <w:rFonts w:asciiTheme="minorBidi" w:hAnsiTheme="minorBidi" w:cstheme="minorBidi"/>
          <w:i/>
          <w:noProof w:val="0"/>
          <w:szCs w:val="24"/>
        </w:rPr>
        <w:t>Br J Cancer,</w:t>
      </w:r>
      <w:r w:rsidRPr="00832075">
        <w:rPr>
          <w:rFonts w:asciiTheme="minorBidi" w:hAnsiTheme="minorBidi" w:cstheme="minorBidi"/>
          <w:noProof w:val="0"/>
          <w:szCs w:val="24"/>
        </w:rPr>
        <w:t xml:space="preserve"> 79</w:t>
      </w:r>
      <w:r w:rsidRPr="00832075">
        <w:rPr>
          <w:rFonts w:asciiTheme="minorBidi" w:hAnsiTheme="minorBidi" w:cstheme="minorBidi"/>
          <w:b/>
          <w:noProof w:val="0"/>
          <w:szCs w:val="24"/>
        </w:rPr>
        <w:t>,</w:t>
      </w:r>
      <w:r w:rsidRPr="00832075">
        <w:rPr>
          <w:rFonts w:asciiTheme="minorBidi" w:hAnsiTheme="minorBidi" w:cstheme="minorBidi"/>
          <w:noProof w:val="0"/>
          <w:szCs w:val="24"/>
        </w:rPr>
        <w:t xml:space="preserve"> 991-5.</w:t>
      </w:r>
    </w:p>
    <w:p w:rsidR="00FE6732" w:rsidRPr="00832075" w:rsidRDefault="00FE6732" w:rsidP="00FE6732">
      <w:pPr>
        <w:pStyle w:val="EndNoteBibliography"/>
        <w:spacing w:after="0"/>
        <w:ind w:left="720" w:hanging="720"/>
        <w:rPr>
          <w:rFonts w:asciiTheme="minorBidi" w:hAnsiTheme="minorBidi" w:cstheme="minorBidi"/>
          <w:noProof w:val="0"/>
          <w:szCs w:val="24"/>
        </w:rPr>
      </w:pPr>
      <w:r w:rsidRPr="00832075">
        <w:rPr>
          <w:rFonts w:asciiTheme="minorBidi" w:hAnsiTheme="minorBidi" w:cstheme="minorBidi"/>
          <w:noProof w:val="0"/>
          <w:szCs w:val="24"/>
        </w:rPr>
        <w:t xml:space="preserve">LENHART, P. M., BROSELID, S., BARRICK, C. J., LEEB-LUNDBERG, L. M. &amp; CARON, K. M. 2013. G-protein-coupled receptor 30 interacts with receptor activity-modifying protein 3 and confers sex-dependent cardioprotection. </w:t>
      </w:r>
      <w:r w:rsidRPr="00832075">
        <w:rPr>
          <w:rFonts w:asciiTheme="minorBidi" w:hAnsiTheme="minorBidi" w:cstheme="minorBidi"/>
          <w:i/>
          <w:noProof w:val="0"/>
          <w:szCs w:val="24"/>
        </w:rPr>
        <w:t>J Mol Endocrinol,</w:t>
      </w:r>
      <w:r w:rsidRPr="00832075">
        <w:rPr>
          <w:rFonts w:asciiTheme="minorBidi" w:hAnsiTheme="minorBidi" w:cstheme="minorBidi"/>
          <w:noProof w:val="0"/>
          <w:szCs w:val="24"/>
        </w:rPr>
        <w:t xml:space="preserve"> 51</w:t>
      </w:r>
      <w:r w:rsidRPr="00832075">
        <w:rPr>
          <w:rFonts w:asciiTheme="minorBidi" w:hAnsiTheme="minorBidi" w:cstheme="minorBidi"/>
          <w:b/>
          <w:noProof w:val="0"/>
          <w:szCs w:val="24"/>
        </w:rPr>
        <w:t>,</w:t>
      </w:r>
      <w:r w:rsidRPr="00832075">
        <w:rPr>
          <w:rFonts w:asciiTheme="minorBidi" w:hAnsiTheme="minorBidi" w:cstheme="minorBidi"/>
          <w:noProof w:val="0"/>
          <w:szCs w:val="24"/>
        </w:rPr>
        <w:t xml:space="preserve"> 191-202.</w:t>
      </w:r>
    </w:p>
    <w:p w:rsidR="00FE6732" w:rsidRPr="00832075" w:rsidRDefault="00FE6732" w:rsidP="00FE6732">
      <w:pPr>
        <w:pStyle w:val="EndNoteBibliography"/>
        <w:spacing w:after="0"/>
        <w:ind w:left="720" w:hanging="720"/>
        <w:rPr>
          <w:rFonts w:asciiTheme="minorBidi" w:hAnsiTheme="minorBidi" w:cstheme="minorBidi"/>
          <w:noProof w:val="0"/>
          <w:szCs w:val="24"/>
        </w:rPr>
      </w:pPr>
      <w:r w:rsidRPr="00832075">
        <w:rPr>
          <w:rFonts w:asciiTheme="minorBidi" w:hAnsiTheme="minorBidi" w:cstheme="minorBidi"/>
          <w:noProof w:val="0"/>
          <w:szCs w:val="24"/>
        </w:rPr>
        <w:t xml:space="preserve">LIANG, C. C., PARK, A. Y. &amp; GUAN, J. L. 2007. In vitro scratch assay: a convenient and inexpensive method for analysis of cell migration in vitro. </w:t>
      </w:r>
      <w:r w:rsidRPr="00832075">
        <w:rPr>
          <w:rFonts w:asciiTheme="minorBidi" w:hAnsiTheme="minorBidi" w:cstheme="minorBidi"/>
          <w:i/>
          <w:noProof w:val="0"/>
          <w:szCs w:val="24"/>
        </w:rPr>
        <w:t>Nat Protoc,</w:t>
      </w:r>
      <w:r w:rsidRPr="00832075">
        <w:rPr>
          <w:rFonts w:asciiTheme="minorBidi" w:hAnsiTheme="minorBidi" w:cstheme="minorBidi"/>
          <w:noProof w:val="0"/>
          <w:szCs w:val="24"/>
        </w:rPr>
        <w:t xml:space="preserve"> 2</w:t>
      </w:r>
      <w:r w:rsidRPr="00832075">
        <w:rPr>
          <w:rFonts w:asciiTheme="minorBidi" w:hAnsiTheme="minorBidi" w:cstheme="minorBidi"/>
          <w:b/>
          <w:noProof w:val="0"/>
          <w:szCs w:val="24"/>
        </w:rPr>
        <w:t>,</w:t>
      </w:r>
      <w:r w:rsidRPr="00832075">
        <w:rPr>
          <w:rFonts w:asciiTheme="minorBidi" w:hAnsiTheme="minorBidi" w:cstheme="minorBidi"/>
          <w:noProof w:val="0"/>
          <w:szCs w:val="24"/>
        </w:rPr>
        <w:t xml:space="preserve"> 329-33.</w:t>
      </w:r>
    </w:p>
    <w:p w:rsidR="00FE6732" w:rsidRPr="00832075" w:rsidRDefault="00FE6732" w:rsidP="00FE6732">
      <w:pPr>
        <w:pStyle w:val="EndNoteBibliography"/>
        <w:spacing w:after="0"/>
        <w:ind w:left="720" w:hanging="720"/>
        <w:rPr>
          <w:rFonts w:asciiTheme="minorBidi" w:hAnsiTheme="minorBidi" w:cstheme="minorBidi"/>
          <w:noProof w:val="0"/>
          <w:szCs w:val="24"/>
        </w:rPr>
      </w:pPr>
      <w:r w:rsidRPr="00832075">
        <w:rPr>
          <w:rFonts w:asciiTheme="minorBidi" w:hAnsiTheme="minorBidi" w:cstheme="minorBidi"/>
          <w:noProof w:val="0"/>
          <w:szCs w:val="24"/>
        </w:rPr>
        <w:t xml:space="preserve">LIM, S. Y., AHN, S. H., PARK, H., LEE, J., CHOI, K., CHOI, C., CHOI, J. H., PARK, E. M. &amp; CHOI, Y. H. 2014. Transcriptional regulation of adrenomedullin by oncostatin M in human astroglioma cells: implications for tumor invasion and migration. </w:t>
      </w:r>
      <w:r w:rsidRPr="00832075">
        <w:rPr>
          <w:rFonts w:asciiTheme="minorBidi" w:hAnsiTheme="minorBidi" w:cstheme="minorBidi"/>
          <w:i/>
          <w:noProof w:val="0"/>
          <w:szCs w:val="24"/>
        </w:rPr>
        <w:t>Sci Rep,</w:t>
      </w:r>
      <w:r w:rsidRPr="00832075">
        <w:rPr>
          <w:rFonts w:asciiTheme="minorBidi" w:hAnsiTheme="minorBidi" w:cstheme="minorBidi"/>
          <w:noProof w:val="0"/>
          <w:szCs w:val="24"/>
        </w:rPr>
        <w:t xml:space="preserve"> 4</w:t>
      </w:r>
      <w:r w:rsidRPr="00832075">
        <w:rPr>
          <w:rFonts w:asciiTheme="minorBidi" w:hAnsiTheme="minorBidi" w:cstheme="minorBidi"/>
          <w:b/>
          <w:noProof w:val="0"/>
          <w:szCs w:val="24"/>
        </w:rPr>
        <w:t>,</w:t>
      </w:r>
      <w:r w:rsidRPr="00832075">
        <w:rPr>
          <w:rFonts w:asciiTheme="minorBidi" w:hAnsiTheme="minorBidi" w:cstheme="minorBidi"/>
          <w:noProof w:val="0"/>
          <w:szCs w:val="24"/>
        </w:rPr>
        <w:t xml:space="preserve"> 6444.</w:t>
      </w:r>
    </w:p>
    <w:p w:rsidR="00FE6732" w:rsidRPr="00832075" w:rsidRDefault="00FE6732" w:rsidP="00FE6732">
      <w:pPr>
        <w:pStyle w:val="EndNoteBibliography"/>
        <w:spacing w:after="0"/>
        <w:ind w:left="720" w:hanging="720"/>
        <w:rPr>
          <w:rFonts w:asciiTheme="minorBidi" w:hAnsiTheme="minorBidi" w:cstheme="minorBidi"/>
          <w:noProof w:val="0"/>
          <w:szCs w:val="24"/>
        </w:rPr>
      </w:pPr>
      <w:r w:rsidRPr="00832075">
        <w:rPr>
          <w:rFonts w:asciiTheme="minorBidi" w:hAnsiTheme="minorBidi" w:cstheme="minorBidi"/>
          <w:noProof w:val="0"/>
          <w:szCs w:val="24"/>
        </w:rPr>
        <w:t xml:space="preserve">LIMAME, R., WOUTERS, A., PAUWELS, B., FRANSEN, E., PEETERS, M., LARDON, F., DE WEVER, O. &amp; PAUWELS, P. 2012. Comparative analysis of dynamic cell viability, migration and invasion assessments by novel real-time technology and classic endpoint assays. </w:t>
      </w:r>
      <w:r w:rsidRPr="00832075">
        <w:rPr>
          <w:rFonts w:asciiTheme="minorBidi" w:hAnsiTheme="minorBidi" w:cstheme="minorBidi"/>
          <w:i/>
          <w:noProof w:val="0"/>
          <w:szCs w:val="24"/>
        </w:rPr>
        <w:t>PLoS One,</w:t>
      </w:r>
      <w:r w:rsidRPr="00832075">
        <w:rPr>
          <w:rFonts w:asciiTheme="minorBidi" w:hAnsiTheme="minorBidi" w:cstheme="minorBidi"/>
          <w:noProof w:val="0"/>
          <w:szCs w:val="24"/>
        </w:rPr>
        <w:t xml:space="preserve"> 7</w:t>
      </w:r>
      <w:r w:rsidRPr="00832075">
        <w:rPr>
          <w:rFonts w:asciiTheme="minorBidi" w:hAnsiTheme="minorBidi" w:cstheme="minorBidi"/>
          <w:b/>
          <w:noProof w:val="0"/>
          <w:szCs w:val="24"/>
        </w:rPr>
        <w:t>,</w:t>
      </w:r>
      <w:r w:rsidRPr="00832075">
        <w:rPr>
          <w:rFonts w:asciiTheme="minorBidi" w:hAnsiTheme="minorBidi" w:cstheme="minorBidi"/>
          <w:noProof w:val="0"/>
          <w:szCs w:val="24"/>
        </w:rPr>
        <w:t xml:space="preserve"> e46536.</w:t>
      </w:r>
    </w:p>
    <w:p w:rsidR="00FE6732" w:rsidRPr="00832075" w:rsidRDefault="00FE6732" w:rsidP="00FE6732">
      <w:pPr>
        <w:pStyle w:val="EndNoteBibliography"/>
        <w:spacing w:after="0"/>
        <w:ind w:left="720" w:hanging="720"/>
        <w:rPr>
          <w:rFonts w:asciiTheme="minorBidi" w:hAnsiTheme="minorBidi" w:cstheme="minorBidi"/>
          <w:noProof w:val="0"/>
          <w:szCs w:val="24"/>
        </w:rPr>
      </w:pPr>
      <w:r w:rsidRPr="00832075">
        <w:rPr>
          <w:rFonts w:asciiTheme="minorBidi" w:hAnsiTheme="minorBidi" w:cstheme="minorBidi"/>
          <w:noProof w:val="0"/>
          <w:szCs w:val="24"/>
        </w:rPr>
        <w:t xml:space="preserve">LOGAN, M., ANDERSON, P. D., SAAB, S. T., HAMEED, O. &amp; ABDULKADIR, S. A. 2013. RAMP1 is a direct NKX3.1 target gene up-regulated in prostate cancer that promotes tumorigenesis. </w:t>
      </w:r>
      <w:r w:rsidRPr="00832075">
        <w:rPr>
          <w:rFonts w:asciiTheme="minorBidi" w:hAnsiTheme="minorBidi" w:cstheme="minorBidi"/>
          <w:i/>
          <w:noProof w:val="0"/>
          <w:szCs w:val="24"/>
        </w:rPr>
        <w:t>Am J Pathol,</w:t>
      </w:r>
      <w:r w:rsidRPr="00832075">
        <w:rPr>
          <w:rFonts w:asciiTheme="minorBidi" w:hAnsiTheme="minorBidi" w:cstheme="minorBidi"/>
          <w:noProof w:val="0"/>
          <w:szCs w:val="24"/>
        </w:rPr>
        <w:t xml:space="preserve"> 183</w:t>
      </w:r>
      <w:r w:rsidRPr="00832075">
        <w:rPr>
          <w:rFonts w:asciiTheme="minorBidi" w:hAnsiTheme="minorBidi" w:cstheme="minorBidi"/>
          <w:b/>
          <w:noProof w:val="0"/>
          <w:szCs w:val="24"/>
        </w:rPr>
        <w:t>,</w:t>
      </w:r>
      <w:r w:rsidRPr="00832075">
        <w:rPr>
          <w:rFonts w:asciiTheme="minorBidi" w:hAnsiTheme="minorBidi" w:cstheme="minorBidi"/>
          <w:noProof w:val="0"/>
          <w:szCs w:val="24"/>
        </w:rPr>
        <w:t xml:space="preserve"> 951-63.</w:t>
      </w:r>
    </w:p>
    <w:p w:rsidR="00FE6732" w:rsidRPr="00832075" w:rsidRDefault="00FE6732" w:rsidP="00FE6732">
      <w:pPr>
        <w:pStyle w:val="EndNoteBibliography"/>
        <w:spacing w:after="0"/>
        <w:ind w:left="720" w:hanging="720"/>
        <w:rPr>
          <w:rFonts w:asciiTheme="minorBidi" w:hAnsiTheme="minorBidi" w:cstheme="minorBidi"/>
          <w:noProof w:val="0"/>
          <w:szCs w:val="24"/>
        </w:rPr>
      </w:pPr>
      <w:r w:rsidRPr="00832075">
        <w:rPr>
          <w:rFonts w:asciiTheme="minorBidi" w:hAnsiTheme="minorBidi" w:cstheme="minorBidi"/>
          <w:noProof w:val="0"/>
          <w:szCs w:val="24"/>
        </w:rPr>
        <w:t xml:space="preserve">MARTIN, A. M. &amp; WEBER, B. L. 2000. Genetic and hormonal risk factors in breast cancer. </w:t>
      </w:r>
      <w:r w:rsidRPr="00832075">
        <w:rPr>
          <w:rFonts w:asciiTheme="minorBidi" w:hAnsiTheme="minorBidi" w:cstheme="minorBidi"/>
          <w:i/>
          <w:noProof w:val="0"/>
          <w:szCs w:val="24"/>
        </w:rPr>
        <w:t>Journal of the National Cancer Institute,</w:t>
      </w:r>
      <w:r w:rsidRPr="00832075">
        <w:rPr>
          <w:rFonts w:asciiTheme="minorBidi" w:hAnsiTheme="minorBidi" w:cstheme="minorBidi"/>
          <w:noProof w:val="0"/>
          <w:szCs w:val="24"/>
        </w:rPr>
        <w:t xml:space="preserve"> 92</w:t>
      </w:r>
      <w:r w:rsidRPr="00832075">
        <w:rPr>
          <w:rFonts w:asciiTheme="minorBidi" w:hAnsiTheme="minorBidi" w:cstheme="minorBidi"/>
          <w:b/>
          <w:noProof w:val="0"/>
          <w:szCs w:val="24"/>
        </w:rPr>
        <w:t>,</w:t>
      </w:r>
      <w:r w:rsidRPr="00832075">
        <w:rPr>
          <w:rFonts w:asciiTheme="minorBidi" w:hAnsiTheme="minorBidi" w:cstheme="minorBidi"/>
          <w:noProof w:val="0"/>
          <w:szCs w:val="24"/>
        </w:rPr>
        <w:t xml:space="preserve"> 1126-1135.</w:t>
      </w:r>
    </w:p>
    <w:p w:rsidR="00FE6732" w:rsidRPr="00832075" w:rsidRDefault="00FE6732" w:rsidP="00FE6732">
      <w:pPr>
        <w:pStyle w:val="EndNoteBibliography"/>
        <w:spacing w:after="0"/>
        <w:ind w:left="720" w:hanging="720"/>
        <w:rPr>
          <w:rFonts w:asciiTheme="minorBidi" w:hAnsiTheme="minorBidi" w:cstheme="minorBidi"/>
          <w:noProof w:val="0"/>
          <w:szCs w:val="24"/>
        </w:rPr>
      </w:pPr>
      <w:r w:rsidRPr="00832075">
        <w:rPr>
          <w:rFonts w:asciiTheme="minorBidi" w:hAnsiTheme="minorBidi" w:cstheme="minorBidi"/>
          <w:noProof w:val="0"/>
          <w:szCs w:val="24"/>
        </w:rPr>
        <w:lastRenderedPageBreak/>
        <w:t xml:space="preserve">MARTINEZ, A., HODGE, D. L., GARAYOA, M., YOUNG, H. A. &amp; CUTTITTA, F. 2001. Alternative splicing of the proadrenomedullin gene results in differential expression of gene products. </w:t>
      </w:r>
      <w:r w:rsidRPr="00832075">
        <w:rPr>
          <w:rFonts w:asciiTheme="minorBidi" w:hAnsiTheme="minorBidi" w:cstheme="minorBidi"/>
          <w:i/>
          <w:noProof w:val="0"/>
          <w:szCs w:val="24"/>
        </w:rPr>
        <w:t>Journal of Molecular Endocrinology,</w:t>
      </w:r>
      <w:r w:rsidRPr="00832075">
        <w:rPr>
          <w:rFonts w:asciiTheme="minorBidi" w:hAnsiTheme="minorBidi" w:cstheme="minorBidi"/>
          <w:noProof w:val="0"/>
          <w:szCs w:val="24"/>
        </w:rPr>
        <w:t xml:space="preserve"> 27</w:t>
      </w:r>
      <w:r w:rsidRPr="00832075">
        <w:rPr>
          <w:rFonts w:asciiTheme="minorBidi" w:hAnsiTheme="minorBidi" w:cstheme="minorBidi"/>
          <w:b/>
          <w:noProof w:val="0"/>
          <w:szCs w:val="24"/>
        </w:rPr>
        <w:t>,</w:t>
      </w:r>
      <w:r w:rsidRPr="00832075">
        <w:rPr>
          <w:rFonts w:asciiTheme="minorBidi" w:hAnsiTheme="minorBidi" w:cstheme="minorBidi"/>
          <w:noProof w:val="0"/>
          <w:szCs w:val="24"/>
        </w:rPr>
        <w:t xml:space="preserve"> 31-41.</w:t>
      </w:r>
    </w:p>
    <w:p w:rsidR="00FE6732" w:rsidRPr="00832075" w:rsidRDefault="00FE6732" w:rsidP="00FE6732">
      <w:pPr>
        <w:pStyle w:val="EndNoteBibliography"/>
        <w:spacing w:after="0"/>
        <w:ind w:left="720" w:hanging="720"/>
        <w:rPr>
          <w:rFonts w:asciiTheme="minorBidi" w:hAnsiTheme="minorBidi" w:cstheme="minorBidi"/>
          <w:noProof w:val="0"/>
          <w:szCs w:val="24"/>
        </w:rPr>
      </w:pPr>
      <w:r w:rsidRPr="00832075">
        <w:rPr>
          <w:rFonts w:asciiTheme="minorBidi" w:hAnsiTheme="minorBidi" w:cstheme="minorBidi"/>
          <w:noProof w:val="0"/>
          <w:szCs w:val="24"/>
        </w:rPr>
        <w:t xml:space="preserve">MARTINEZ, A., MILLER, M. J., CATT, K. J. &amp; CUTTITTA, F. 1997. Adrenomedullin receptor expression in human lung and in pulmonary tumors. </w:t>
      </w:r>
      <w:r w:rsidRPr="00832075">
        <w:rPr>
          <w:rFonts w:asciiTheme="minorBidi" w:hAnsiTheme="minorBidi" w:cstheme="minorBidi"/>
          <w:i/>
          <w:noProof w:val="0"/>
          <w:szCs w:val="24"/>
        </w:rPr>
        <w:t>Journal of Histochemistry &amp; Cytochemistry,</w:t>
      </w:r>
      <w:r w:rsidRPr="00832075">
        <w:rPr>
          <w:rFonts w:asciiTheme="minorBidi" w:hAnsiTheme="minorBidi" w:cstheme="minorBidi"/>
          <w:noProof w:val="0"/>
          <w:szCs w:val="24"/>
        </w:rPr>
        <w:t xml:space="preserve"> 45</w:t>
      </w:r>
      <w:r w:rsidRPr="00832075">
        <w:rPr>
          <w:rFonts w:asciiTheme="minorBidi" w:hAnsiTheme="minorBidi" w:cstheme="minorBidi"/>
          <w:b/>
          <w:noProof w:val="0"/>
          <w:szCs w:val="24"/>
        </w:rPr>
        <w:t>,</w:t>
      </w:r>
      <w:r w:rsidRPr="00832075">
        <w:rPr>
          <w:rFonts w:asciiTheme="minorBidi" w:hAnsiTheme="minorBidi" w:cstheme="minorBidi"/>
          <w:noProof w:val="0"/>
          <w:szCs w:val="24"/>
        </w:rPr>
        <w:t xml:space="preserve"> 159-164.</w:t>
      </w:r>
    </w:p>
    <w:p w:rsidR="00FE6732" w:rsidRPr="00832075" w:rsidRDefault="00FE6732" w:rsidP="00FE6732">
      <w:pPr>
        <w:pStyle w:val="EndNoteBibliography"/>
        <w:spacing w:after="0"/>
        <w:ind w:left="720" w:hanging="720"/>
        <w:rPr>
          <w:rFonts w:asciiTheme="minorBidi" w:hAnsiTheme="minorBidi" w:cstheme="minorBidi"/>
          <w:noProof w:val="0"/>
          <w:szCs w:val="24"/>
        </w:rPr>
      </w:pPr>
      <w:r w:rsidRPr="00832075">
        <w:rPr>
          <w:rFonts w:asciiTheme="minorBidi" w:hAnsiTheme="minorBidi" w:cstheme="minorBidi"/>
          <w:noProof w:val="0"/>
          <w:szCs w:val="24"/>
        </w:rPr>
        <w:t xml:space="preserve">MARTINEZ, A., VOS, M., GUEDEZ, L., KAUR, G., CHEN, Z., GARAYOA, M., PIO, R., MOODY, T., STETLER-STEVENSON, W. G., KLEINMAN, H. K. &amp; CUTTITTA, F. 2002. The effects of adrenomedullin overexpression in breast tumor cells. </w:t>
      </w:r>
      <w:r w:rsidRPr="00832075">
        <w:rPr>
          <w:rFonts w:asciiTheme="minorBidi" w:hAnsiTheme="minorBidi" w:cstheme="minorBidi"/>
          <w:i/>
          <w:noProof w:val="0"/>
          <w:szCs w:val="24"/>
        </w:rPr>
        <w:t>J Natl Cancer Inst,</w:t>
      </w:r>
      <w:r w:rsidRPr="00832075">
        <w:rPr>
          <w:rFonts w:asciiTheme="minorBidi" w:hAnsiTheme="minorBidi" w:cstheme="minorBidi"/>
          <w:noProof w:val="0"/>
          <w:szCs w:val="24"/>
        </w:rPr>
        <w:t xml:space="preserve"> 94</w:t>
      </w:r>
      <w:r w:rsidRPr="00832075">
        <w:rPr>
          <w:rFonts w:asciiTheme="minorBidi" w:hAnsiTheme="minorBidi" w:cstheme="minorBidi"/>
          <w:b/>
          <w:noProof w:val="0"/>
          <w:szCs w:val="24"/>
        </w:rPr>
        <w:t>,</w:t>
      </w:r>
      <w:r w:rsidRPr="00832075">
        <w:rPr>
          <w:rFonts w:asciiTheme="minorBidi" w:hAnsiTheme="minorBidi" w:cstheme="minorBidi"/>
          <w:noProof w:val="0"/>
          <w:szCs w:val="24"/>
        </w:rPr>
        <w:t xml:space="preserve"> 1226-37.</w:t>
      </w:r>
    </w:p>
    <w:p w:rsidR="00FE6732" w:rsidRPr="00832075" w:rsidRDefault="00FE6732" w:rsidP="00FE6732">
      <w:pPr>
        <w:pStyle w:val="EndNoteBibliography"/>
        <w:spacing w:after="0"/>
        <w:ind w:left="720" w:hanging="720"/>
        <w:rPr>
          <w:rFonts w:asciiTheme="minorBidi" w:hAnsiTheme="minorBidi" w:cstheme="minorBidi"/>
          <w:noProof w:val="0"/>
          <w:szCs w:val="24"/>
          <w:lang w:val="es-ES_tradnl"/>
        </w:rPr>
      </w:pPr>
      <w:r w:rsidRPr="00832075">
        <w:rPr>
          <w:rFonts w:asciiTheme="minorBidi" w:hAnsiTheme="minorBidi" w:cstheme="minorBidi"/>
          <w:noProof w:val="0"/>
          <w:szCs w:val="24"/>
        </w:rPr>
        <w:t xml:space="preserve">MARTÍNEZ, A., ELSASSER, T. H., MURO-CACHO, C., MOODY, T. W., MILLER, M. J., MACRI, C. J. &amp; CUTTITTA, F. 1997. Expression of adrenomedullin and its receptor in normal and malignant human skin: a potential pluripotent role in the integument. </w:t>
      </w:r>
      <w:r w:rsidRPr="00832075">
        <w:rPr>
          <w:rFonts w:asciiTheme="minorBidi" w:hAnsiTheme="minorBidi" w:cstheme="minorBidi"/>
          <w:i/>
          <w:noProof w:val="0"/>
          <w:szCs w:val="24"/>
          <w:lang w:val="es-ES_tradnl"/>
        </w:rPr>
        <w:t>Endocrinology,</w:t>
      </w:r>
      <w:r w:rsidRPr="00832075">
        <w:rPr>
          <w:rFonts w:asciiTheme="minorBidi" w:hAnsiTheme="minorBidi" w:cstheme="minorBidi"/>
          <w:noProof w:val="0"/>
          <w:szCs w:val="24"/>
          <w:lang w:val="es-ES_tradnl"/>
        </w:rPr>
        <w:t xml:space="preserve"> 138</w:t>
      </w:r>
      <w:r w:rsidRPr="00832075">
        <w:rPr>
          <w:rFonts w:asciiTheme="minorBidi" w:hAnsiTheme="minorBidi" w:cstheme="minorBidi"/>
          <w:b/>
          <w:noProof w:val="0"/>
          <w:szCs w:val="24"/>
          <w:lang w:val="es-ES_tradnl"/>
        </w:rPr>
        <w:t>,</w:t>
      </w:r>
      <w:r w:rsidRPr="00832075">
        <w:rPr>
          <w:rFonts w:asciiTheme="minorBidi" w:hAnsiTheme="minorBidi" w:cstheme="minorBidi"/>
          <w:noProof w:val="0"/>
          <w:szCs w:val="24"/>
          <w:lang w:val="es-ES_tradnl"/>
        </w:rPr>
        <w:t xml:space="preserve"> 5597-604.</w:t>
      </w:r>
    </w:p>
    <w:p w:rsidR="00FE6732" w:rsidRPr="00832075" w:rsidRDefault="00FE6732" w:rsidP="00FE6732">
      <w:pPr>
        <w:pStyle w:val="EndNoteBibliography"/>
        <w:spacing w:after="0"/>
        <w:ind w:left="720" w:hanging="720"/>
        <w:rPr>
          <w:rFonts w:asciiTheme="minorBidi" w:hAnsiTheme="minorBidi" w:cstheme="minorBidi"/>
          <w:noProof w:val="0"/>
          <w:szCs w:val="24"/>
        </w:rPr>
      </w:pPr>
      <w:r w:rsidRPr="00832075">
        <w:rPr>
          <w:rFonts w:asciiTheme="minorBidi" w:hAnsiTheme="minorBidi" w:cstheme="minorBidi"/>
          <w:noProof w:val="0"/>
          <w:szCs w:val="24"/>
          <w:lang w:val="es-ES_tradnl"/>
        </w:rPr>
        <w:t xml:space="preserve">MARTÍNEZ-HERRERO, S., LARRÁYOZ, I. M., OCHOA-CALLEJERO, L., GARCÍA-SANMARTÍN, J. &amp; MARTÍNEZ, A. 2012. </w:t>
      </w:r>
      <w:r w:rsidRPr="00832075">
        <w:rPr>
          <w:rFonts w:asciiTheme="minorBidi" w:hAnsiTheme="minorBidi" w:cstheme="minorBidi"/>
          <w:noProof w:val="0"/>
          <w:szCs w:val="24"/>
        </w:rPr>
        <w:t xml:space="preserve">Adrenomedullin as a growth and cell fate regulatory factor for adult neural stem cells. </w:t>
      </w:r>
      <w:r w:rsidRPr="00832075">
        <w:rPr>
          <w:rFonts w:asciiTheme="minorBidi" w:hAnsiTheme="minorBidi" w:cstheme="minorBidi"/>
          <w:i/>
          <w:noProof w:val="0"/>
          <w:szCs w:val="24"/>
        </w:rPr>
        <w:t>Stem Cells Int,</w:t>
      </w:r>
      <w:r w:rsidRPr="00832075">
        <w:rPr>
          <w:rFonts w:asciiTheme="minorBidi" w:hAnsiTheme="minorBidi" w:cstheme="minorBidi"/>
          <w:noProof w:val="0"/>
          <w:szCs w:val="24"/>
        </w:rPr>
        <w:t xml:space="preserve"> 2012</w:t>
      </w:r>
      <w:r w:rsidRPr="00832075">
        <w:rPr>
          <w:rFonts w:asciiTheme="minorBidi" w:hAnsiTheme="minorBidi" w:cstheme="minorBidi"/>
          <w:b/>
          <w:noProof w:val="0"/>
          <w:szCs w:val="24"/>
        </w:rPr>
        <w:t>,</w:t>
      </w:r>
      <w:r w:rsidRPr="00832075">
        <w:rPr>
          <w:rFonts w:asciiTheme="minorBidi" w:hAnsiTheme="minorBidi" w:cstheme="minorBidi"/>
          <w:noProof w:val="0"/>
          <w:szCs w:val="24"/>
        </w:rPr>
        <w:t xml:space="preserve"> 804717.</w:t>
      </w:r>
    </w:p>
    <w:p w:rsidR="00FE6732" w:rsidRPr="00832075" w:rsidRDefault="00FE6732" w:rsidP="00FE6732">
      <w:pPr>
        <w:pStyle w:val="EndNoteBibliography"/>
        <w:spacing w:after="0"/>
        <w:ind w:left="720" w:hanging="720"/>
        <w:rPr>
          <w:rFonts w:asciiTheme="minorBidi" w:hAnsiTheme="minorBidi" w:cstheme="minorBidi"/>
          <w:noProof w:val="0"/>
          <w:szCs w:val="24"/>
        </w:rPr>
      </w:pPr>
      <w:r w:rsidRPr="00832075">
        <w:rPr>
          <w:rFonts w:asciiTheme="minorBidi" w:hAnsiTheme="minorBidi" w:cstheme="minorBidi"/>
          <w:noProof w:val="0"/>
          <w:szCs w:val="24"/>
        </w:rPr>
        <w:t xml:space="preserve">MAZZOCCHI, G., MALENDOWICZ, L. K., ZIOLKOWSKA, A., SPINAZZI, R., REBUFFAT, P., ARAGONA, F., FERRAZZI, E., PARNIGOTTO, P. P. &amp; NUSSDORFER, G. G. 2004. Adrenomedullin (AM) and AM receptor type 2 expression is up-regulated in prostate carcinomas (PC), and AM stimulates in vitro growth of a PC-derived cell line by enhancing proliferation and decreasing apoptosis rates. </w:t>
      </w:r>
      <w:r w:rsidRPr="00832075">
        <w:rPr>
          <w:rFonts w:asciiTheme="minorBidi" w:hAnsiTheme="minorBidi" w:cstheme="minorBidi"/>
          <w:i/>
          <w:noProof w:val="0"/>
          <w:szCs w:val="24"/>
        </w:rPr>
        <w:t>Int J Oncol,</w:t>
      </w:r>
      <w:r w:rsidRPr="00832075">
        <w:rPr>
          <w:rFonts w:asciiTheme="minorBidi" w:hAnsiTheme="minorBidi" w:cstheme="minorBidi"/>
          <w:noProof w:val="0"/>
          <w:szCs w:val="24"/>
        </w:rPr>
        <w:t xml:space="preserve"> 25</w:t>
      </w:r>
      <w:r w:rsidRPr="00832075">
        <w:rPr>
          <w:rFonts w:asciiTheme="minorBidi" w:hAnsiTheme="minorBidi" w:cstheme="minorBidi"/>
          <w:b/>
          <w:noProof w:val="0"/>
          <w:szCs w:val="24"/>
        </w:rPr>
        <w:t>,</w:t>
      </w:r>
      <w:r w:rsidRPr="00832075">
        <w:rPr>
          <w:rFonts w:asciiTheme="minorBidi" w:hAnsiTheme="minorBidi" w:cstheme="minorBidi"/>
          <w:noProof w:val="0"/>
          <w:szCs w:val="24"/>
        </w:rPr>
        <w:t xml:space="preserve"> 1781-7.</w:t>
      </w:r>
    </w:p>
    <w:p w:rsidR="00FE6732" w:rsidRPr="00832075" w:rsidRDefault="00FE6732" w:rsidP="00FE6732">
      <w:pPr>
        <w:pStyle w:val="EndNoteBibliography"/>
        <w:spacing w:after="0"/>
        <w:ind w:left="720" w:hanging="720"/>
        <w:rPr>
          <w:rFonts w:asciiTheme="minorBidi" w:hAnsiTheme="minorBidi" w:cstheme="minorBidi"/>
          <w:noProof w:val="0"/>
          <w:szCs w:val="24"/>
        </w:rPr>
      </w:pPr>
      <w:r w:rsidRPr="00832075">
        <w:rPr>
          <w:rFonts w:asciiTheme="minorBidi" w:hAnsiTheme="minorBidi" w:cstheme="minorBidi"/>
          <w:noProof w:val="0"/>
          <w:szCs w:val="24"/>
        </w:rPr>
        <w:t xml:space="preserve">MCLATCHIE, L. M., FRASER, N. J., MAIN, M. J., WISE, A., BROWN, J., THOMPSON, N., SOLARI, R., LEE, M. G. &amp; FOORD, S. M. 1998. RAMPs regulate the transport and ligand specificity of the calcitonin-receptor-like receptor. </w:t>
      </w:r>
      <w:r w:rsidRPr="00832075">
        <w:rPr>
          <w:rFonts w:asciiTheme="minorBidi" w:hAnsiTheme="minorBidi" w:cstheme="minorBidi"/>
          <w:i/>
          <w:noProof w:val="0"/>
          <w:szCs w:val="24"/>
        </w:rPr>
        <w:t>Nature,</w:t>
      </w:r>
      <w:r w:rsidRPr="00832075">
        <w:rPr>
          <w:rFonts w:asciiTheme="minorBidi" w:hAnsiTheme="minorBidi" w:cstheme="minorBidi"/>
          <w:noProof w:val="0"/>
          <w:szCs w:val="24"/>
        </w:rPr>
        <w:t xml:space="preserve"> 393</w:t>
      </w:r>
      <w:r w:rsidRPr="00832075">
        <w:rPr>
          <w:rFonts w:asciiTheme="minorBidi" w:hAnsiTheme="minorBidi" w:cstheme="minorBidi"/>
          <w:b/>
          <w:noProof w:val="0"/>
          <w:szCs w:val="24"/>
        </w:rPr>
        <w:t>,</w:t>
      </w:r>
      <w:r w:rsidRPr="00832075">
        <w:rPr>
          <w:rFonts w:asciiTheme="minorBidi" w:hAnsiTheme="minorBidi" w:cstheme="minorBidi"/>
          <w:noProof w:val="0"/>
          <w:szCs w:val="24"/>
        </w:rPr>
        <w:t xml:space="preserve"> 333-339.</w:t>
      </w:r>
    </w:p>
    <w:p w:rsidR="00FE6732" w:rsidRPr="00832075" w:rsidRDefault="00FE6732" w:rsidP="00FE6732">
      <w:pPr>
        <w:pStyle w:val="EndNoteBibliography"/>
        <w:spacing w:after="0"/>
        <w:ind w:left="720" w:hanging="720"/>
        <w:rPr>
          <w:rFonts w:asciiTheme="minorBidi" w:hAnsiTheme="minorBidi" w:cstheme="minorBidi"/>
          <w:noProof w:val="0"/>
          <w:szCs w:val="24"/>
          <w:lang w:val="it-IT"/>
        </w:rPr>
      </w:pPr>
      <w:r w:rsidRPr="00832075">
        <w:rPr>
          <w:rFonts w:asciiTheme="minorBidi" w:hAnsiTheme="minorBidi" w:cstheme="minorBidi"/>
          <w:noProof w:val="0"/>
          <w:szCs w:val="24"/>
        </w:rPr>
        <w:t xml:space="preserve">MEERAN, K., O'SHEA, D., UPTON, P. D., SMALL, C. J., GHATEI, M. A., BYFIELD, P. H. &amp; BLOOM, S. R. 1997. Circulating adrenomedullin does not regulate systemic blood pressure but increases plasma prolactin after intravenous infusion in humans: a pharmacokinetic study. </w:t>
      </w:r>
      <w:r w:rsidRPr="00832075">
        <w:rPr>
          <w:rFonts w:asciiTheme="minorBidi" w:hAnsiTheme="minorBidi" w:cstheme="minorBidi"/>
          <w:i/>
          <w:iCs/>
          <w:noProof w:val="0"/>
          <w:szCs w:val="24"/>
          <w:lang w:val="it-IT"/>
        </w:rPr>
        <w:t>J Clin Endocrinol Metab</w:t>
      </w:r>
      <w:r w:rsidRPr="00832075">
        <w:rPr>
          <w:rFonts w:asciiTheme="minorBidi" w:hAnsiTheme="minorBidi" w:cstheme="minorBidi"/>
          <w:noProof w:val="0"/>
          <w:szCs w:val="24"/>
          <w:lang w:val="it-IT"/>
        </w:rPr>
        <w:t>, 82, 95-100.</w:t>
      </w:r>
    </w:p>
    <w:p w:rsidR="00FE6732" w:rsidRPr="00832075" w:rsidRDefault="00FE6732" w:rsidP="00FE6732">
      <w:pPr>
        <w:pStyle w:val="EndNoteBibliography"/>
        <w:spacing w:after="0"/>
        <w:ind w:left="720" w:hanging="720"/>
        <w:rPr>
          <w:rFonts w:asciiTheme="minorBidi" w:hAnsiTheme="minorBidi" w:cstheme="minorBidi"/>
          <w:noProof w:val="0"/>
          <w:szCs w:val="24"/>
        </w:rPr>
      </w:pPr>
      <w:r w:rsidRPr="00832075">
        <w:rPr>
          <w:rFonts w:asciiTheme="minorBidi" w:hAnsiTheme="minorBidi" w:cstheme="minorBidi"/>
          <w:noProof w:val="0"/>
          <w:szCs w:val="24"/>
          <w:lang w:val="it-IT"/>
        </w:rPr>
        <w:t xml:space="preserve">MEGO, M., MANI, S. A. &amp; CRISTOFANILLI, M. 2010. </w:t>
      </w:r>
      <w:r w:rsidRPr="00832075">
        <w:rPr>
          <w:rFonts w:asciiTheme="minorBidi" w:hAnsiTheme="minorBidi" w:cstheme="minorBidi"/>
          <w:noProof w:val="0"/>
          <w:szCs w:val="24"/>
        </w:rPr>
        <w:t xml:space="preserve">Molecular mechanisms of metastasis in breast cancer--clinical applications. </w:t>
      </w:r>
      <w:r w:rsidRPr="00832075">
        <w:rPr>
          <w:rFonts w:asciiTheme="minorBidi" w:hAnsiTheme="minorBidi" w:cstheme="minorBidi"/>
          <w:i/>
          <w:noProof w:val="0"/>
          <w:szCs w:val="24"/>
        </w:rPr>
        <w:t>Nat Rev Clin Oncol,</w:t>
      </w:r>
      <w:r w:rsidRPr="00832075">
        <w:rPr>
          <w:rFonts w:asciiTheme="minorBidi" w:hAnsiTheme="minorBidi" w:cstheme="minorBidi"/>
          <w:noProof w:val="0"/>
          <w:szCs w:val="24"/>
        </w:rPr>
        <w:t xml:space="preserve"> 7</w:t>
      </w:r>
      <w:r w:rsidRPr="00832075">
        <w:rPr>
          <w:rFonts w:asciiTheme="minorBidi" w:hAnsiTheme="minorBidi" w:cstheme="minorBidi"/>
          <w:b/>
          <w:noProof w:val="0"/>
          <w:szCs w:val="24"/>
        </w:rPr>
        <w:t>,</w:t>
      </w:r>
      <w:r w:rsidRPr="00832075">
        <w:rPr>
          <w:rFonts w:asciiTheme="minorBidi" w:hAnsiTheme="minorBidi" w:cstheme="minorBidi"/>
          <w:noProof w:val="0"/>
          <w:szCs w:val="24"/>
        </w:rPr>
        <w:t xml:space="preserve"> 693-701.</w:t>
      </w:r>
    </w:p>
    <w:p w:rsidR="00FE6732" w:rsidRPr="00832075" w:rsidRDefault="00FE6732" w:rsidP="00FE6732">
      <w:pPr>
        <w:pStyle w:val="EndNoteBibliography"/>
        <w:spacing w:after="0"/>
        <w:ind w:left="720" w:hanging="720"/>
        <w:rPr>
          <w:rFonts w:asciiTheme="minorBidi" w:hAnsiTheme="minorBidi" w:cstheme="minorBidi"/>
          <w:noProof w:val="0"/>
          <w:szCs w:val="24"/>
        </w:rPr>
      </w:pPr>
      <w:r w:rsidRPr="00832075">
        <w:rPr>
          <w:rFonts w:asciiTheme="minorBidi" w:hAnsiTheme="minorBidi" w:cstheme="minorBidi"/>
          <w:noProof w:val="0"/>
          <w:szCs w:val="24"/>
        </w:rPr>
        <w:t xml:space="preserve">MENYHÁRT, O., HARAMI-PAPP, H., SUKUMAR, S., SCHÄFER, R., MAGNANI, L., DE BARRIOS, O. &amp; GYŐRFFY, B. 2016. Guidelines for the selection of functional assays to evaluate the hallmarks of cancer. </w:t>
      </w:r>
      <w:r w:rsidRPr="00832075">
        <w:rPr>
          <w:rFonts w:asciiTheme="minorBidi" w:hAnsiTheme="minorBidi" w:cstheme="minorBidi"/>
          <w:i/>
          <w:noProof w:val="0"/>
          <w:szCs w:val="24"/>
        </w:rPr>
        <w:t>Biochim Biophys Acta,</w:t>
      </w:r>
      <w:r w:rsidRPr="00832075">
        <w:rPr>
          <w:rFonts w:asciiTheme="minorBidi" w:hAnsiTheme="minorBidi" w:cstheme="minorBidi"/>
          <w:noProof w:val="0"/>
          <w:szCs w:val="24"/>
        </w:rPr>
        <w:t xml:space="preserve"> 1866</w:t>
      </w:r>
      <w:r w:rsidRPr="00832075">
        <w:rPr>
          <w:rFonts w:asciiTheme="minorBidi" w:hAnsiTheme="minorBidi" w:cstheme="minorBidi"/>
          <w:b/>
          <w:noProof w:val="0"/>
          <w:szCs w:val="24"/>
        </w:rPr>
        <w:t>,</w:t>
      </w:r>
      <w:r w:rsidRPr="00832075">
        <w:rPr>
          <w:rFonts w:asciiTheme="minorBidi" w:hAnsiTheme="minorBidi" w:cstheme="minorBidi"/>
          <w:noProof w:val="0"/>
          <w:szCs w:val="24"/>
        </w:rPr>
        <w:t xml:space="preserve"> 300-319.</w:t>
      </w:r>
    </w:p>
    <w:p w:rsidR="00FE6732" w:rsidRPr="00832075" w:rsidRDefault="00FE6732" w:rsidP="00FE6732">
      <w:pPr>
        <w:pStyle w:val="EndNoteBibliography"/>
        <w:spacing w:after="0"/>
        <w:ind w:left="720" w:hanging="720"/>
        <w:rPr>
          <w:rFonts w:asciiTheme="minorBidi" w:hAnsiTheme="minorBidi" w:cstheme="minorBidi"/>
          <w:noProof w:val="0"/>
          <w:szCs w:val="24"/>
        </w:rPr>
      </w:pPr>
      <w:r w:rsidRPr="00832075">
        <w:rPr>
          <w:rFonts w:asciiTheme="minorBidi" w:hAnsiTheme="minorBidi" w:cstheme="minorBidi"/>
          <w:noProof w:val="0"/>
          <w:szCs w:val="24"/>
        </w:rPr>
        <w:t xml:space="preserve">METELLUS, P., VOUTSINOS-PORCHE, B., NANNI-METELLUS, I., COLIN, C., FINA, F., BERENGUER, C., DUSSAULT, N., BOUDOURESQUE, F., LOUNDOU, A., INTAGLIATA, D., CHINOT, O., MARTIN, P.-M., FIGARELLA-BRANGER, D. &amp; OUAFIK, L. H. 2011. Adrenomedullin expression and </w:t>
      </w:r>
      <w:r w:rsidRPr="00832075">
        <w:rPr>
          <w:rFonts w:asciiTheme="minorBidi" w:hAnsiTheme="minorBidi" w:cstheme="minorBidi"/>
          <w:noProof w:val="0"/>
          <w:szCs w:val="24"/>
        </w:rPr>
        <w:lastRenderedPageBreak/>
        <w:t xml:space="preserve">regulation in human glioblastoma, cultured human glioblastoma cell lines and pilocytic astrocytoma. </w:t>
      </w:r>
      <w:r w:rsidRPr="00832075">
        <w:rPr>
          <w:rFonts w:asciiTheme="minorBidi" w:hAnsiTheme="minorBidi" w:cstheme="minorBidi"/>
          <w:i/>
          <w:noProof w:val="0"/>
          <w:szCs w:val="24"/>
        </w:rPr>
        <w:t>European Journal of Cancer,</w:t>
      </w:r>
      <w:r w:rsidRPr="00832075">
        <w:rPr>
          <w:rFonts w:asciiTheme="minorBidi" w:hAnsiTheme="minorBidi" w:cstheme="minorBidi"/>
          <w:noProof w:val="0"/>
          <w:szCs w:val="24"/>
        </w:rPr>
        <w:t xml:space="preserve"> 47</w:t>
      </w:r>
      <w:r w:rsidRPr="00832075">
        <w:rPr>
          <w:rFonts w:asciiTheme="minorBidi" w:hAnsiTheme="minorBidi" w:cstheme="minorBidi"/>
          <w:b/>
          <w:noProof w:val="0"/>
          <w:szCs w:val="24"/>
        </w:rPr>
        <w:t>,</w:t>
      </w:r>
      <w:r w:rsidRPr="00832075">
        <w:rPr>
          <w:rFonts w:asciiTheme="minorBidi" w:hAnsiTheme="minorBidi" w:cstheme="minorBidi"/>
          <w:noProof w:val="0"/>
          <w:szCs w:val="24"/>
        </w:rPr>
        <w:t xml:space="preserve"> 1727-1735.</w:t>
      </w:r>
    </w:p>
    <w:p w:rsidR="00FE6732" w:rsidRPr="00832075" w:rsidRDefault="00FE6732" w:rsidP="00FE6732">
      <w:pPr>
        <w:pStyle w:val="EndNoteBibliography"/>
        <w:spacing w:after="0"/>
        <w:ind w:left="720" w:hanging="720"/>
        <w:rPr>
          <w:rFonts w:asciiTheme="minorBidi" w:hAnsiTheme="minorBidi" w:cstheme="minorBidi"/>
          <w:noProof w:val="0"/>
          <w:szCs w:val="24"/>
        </w:rPr>
      </w:pPr>
      <w:r w:rsidRPr="00832075">
        <w:rPr>
          <w:rFonts w:asciiTheme="minorBidi" w:hAnsiTheme="minorBidi" w:cstheme="minorBidi"/>
          <w:noProof w:val="0"/>
          <w:szCs w:val="24"/>
        </w:rPr>
        <w:t xml:space="preserve">MILLER, M. J., MARTINEZ, A., UNSWORTH, E. J., THIELE, C. J., MOODY, T. W., ELSASSER, T. &amp; CUTTITTA, F. 1996. Adrenomedullin expression in human tumor cell lines - Its potential role as an autocrine growth factor. </w:t>
      </w:r>
      <w:r w:rsidRPr="00832075">
        <w:rPr>
          <w:rFonts w:asciiTheme="minorBidi" w:hAnsiTheme="minorBidi" w:cstheme="minorBidi"/>
          <w:i/>
          <w:noProof w:val="0"/>
          <w:szCs w:val="24"/>
        </w:rPr>
        <w:t>Journal of Biological Chemistry,</w:t>
      </w:r>
      <w:r w:rsidRPr="00832075">
        <w:rPr>
          <w:rFonts w:asciiTheme="minorBidi" w:hAnsiTheme="minorBidi" w:cstheme="minorBidi"/>
          <w:noProof w:val="0"/>
          <w:szCs w:val="24"/>
        </w:rPr>
        <w:t xml:space="preserve"> 271</w:t>
      </w:r>
      <w:r w:rsidRPr="00832075">
        <w:rPr>
          <w:rFonts w:asciiTheme="minorBidi" w:hAnsiTheme="minorBidi" w:cstheme="minorBidi"/>
          <w:b/>
          <w:noProof w:val="0"/>
          <w:szCs w:val="24"/>
        </w:rPr>
        <w:t>,</w:t>
      </w:r>
      <w:r w:rsidRPr="00832075">
        <w:rPr>
          <w:rFonts w:asciiTheme="minorBidi" w:hAnsiTheme="minorBidi" w:cstheme="minorBidi"/>
          <w:noProof w:val="0"/>
          <w:szCs w:val="24"/>
        </w:rPr>
        <w:t xml:space="preserve"> 23345-23351.</w:t>
      </w:r>
    </w:p>
    <w:p w:rsidR="00FE6732" w:rsidRPr="00832075" w:rsidRDefault="00FE6732" w:rsidP="00FE6732">
      <w:pPr>
        <w:pStyle w:val="EndNoteBibliography"/>
        <w:spacing w:after="0"/>
        <w:ind w:left="720" w:hanging="720"/>
        <w:rPr>
          <w:rFonts w:asciiTheme="minorBidi" w:hAnsiTheme="minorBidi" w:cstheme="minorBidi"/>
          <w:noProof w:val="0"/>
          <w:szCs w:val="24"/>
        </w:rPr>
      </w:pPr>
      <w:r w:rsidRPr="00832075">
        <w:rPr>
          <w:rFonts w:asciiTheme="minorBidi" w:hAnsiTheme="minorBidi" w:cstheme="minorBidi"/>
          <w:noProof w:val="0"/>
          <w:szCs w:val="24"/>
        </w:rPr>
        <w:t xml:space="preserve">MINA, L. A. &amp; SLEDGE, G. W. 2011. Rethinking the metastatic cascade as a therapeutic target. </w:t>
      </w:r>
      <w:r w:rsidRPr="00832075">
        <w:rPr>
          <w:rFonts w:asciiTheme="minorBidi" w:hAnsiTheme="minorBidi" w:cstheme="minorBidi"/>
          <w:i/>
          <w:noProof w:val="0"/>
          <w:szCs w:val="24"/>
        </w:rPr>
        <w:t>Nat Rev Clin Oncol,</w:t>
      </w:r>
      <w:r w:rsidRPr="00832075">
        <w:rPr>
          <w:rFonts w:asciiTheme="minorBidi" w:hAnsiTheme="minorBidi" w:cstheme="minorBidi"/>
          <w:noProof w:val="0"/>
          <w:szCs w:val="24"/>
        </w:rPr>
        <w:t xml:space="preserve"> 8</w:t>
      </w:r>
      <w:r w:rsidRPr="00832075">
        <w:rPr>
          <w:rFonts w:asciiTheme="minorBidi" w:hAnsiTheme="minorBidi" w:cstheme="minorBidi"/>
          <w:b/>
          <w:noProof w:val="0"/>
          <w:szCs w:val="24"/>
        </w:rPr>
        <w:t>,</w:t>
      </w:r>
      <w:r w:rsidRPr="00832075">
        <w:rPr>
          <w:rFonts w:asciiTheme="minorBidi" w:hAnsiTheme="minorBidi" w:cstheme="minorBidi"/>
          <w:noProof w:val="0"/>
          <w:szCs w:val="24"/>
        </w:rPr>
        <w:t xml:space="preserve"> 325-32.</w:t>
      </w:r>
    </w:p>
    <w:p w:rsidR="00FE6732" w:rsidRPr="00832075" w:rsidRDefault="00FE6732" w:rsidP="00FE6732">
      <w:pPr>
        <w:pStyle w:val="EndNoteBibliography"/>
        <w:spacing w:after="0"/>
        <w:ind w:left="720" w:hanging="720"/>
        <w:rPr>
          <w:rFonts w:asciiTheme="minorBidi" w:hAnsiTheme="minorBidi" w:cstheme="minorBidi"/>
          <w:noProof w:val="0"/>
          <w:szCs w:val="24"/>
        </w:rPr>
      </w:pPr>
      <w:r w:rsidRPr="00832075">
        <w:rPr>
          <w:rFonts w:asciiTheme="minorBidi" w:hAnsiTheme="minorBidi" w:cstheme="minorBidi"/>
          <w:noProof w:val="0"/>
          <w:szCs w:val="24"/>
        </w:rPr>
        <w:t xml:space="preserve">MISEKI, T., KAWAKAMI, H., NATSUIZAKA, M., DARMANIN, S., CUI, H. Y., CHEN, J., FU, Q., OKADA, F., SHINDO, M., HIGASHINO, F., ASAKA, M., HAMURO, J. &amp; KOBAYASHI, M. 2007. Suppression of tumor growth by intra-muscular transfer of naked DNA encoding adrenomedullin antagonist. </w:t>
      </w:r>
      <w:r w:rsidRPr="00832075">
        <w:rPr>
          <w:rFonts w:asciiTheme="minorBidi" w:hAnsiTheme="minorBidi" w:cstheme="minorBidi"/>
          <w:i/>
          <w:noProof w:val="0"/>
          <w:szCs w:val="24"/>
        </w:rPr>
        <w:t>Cancer Gene Therapy,</w:t>
      </w:r>
      <w:r w:rsidRPr="00832075">
        <w:rPr>
          <w:rFonts w:asciiTheme="minorBidi" w:hAnsiTheme="minorBidi" w:cstheme="minorBidi"/>
          <w:noProof w:val="0"/>
          <w:szCs w:val="24"/>
        </w:rPr>
        <w:t xml:space="preserve"> 14</w:t>
      </w:r>
      <w:r w:rsidRPr="00832075">
        <w:rPr>
          <w:rFonts w:asciiTheme="minorBidi" w:hAnsiTheme="minorBidi" w:cstheme="minorBidi"/>
          <w:b/>
          <w:noProof w:val="0"/>
          <w:szCs w:val="24"/>
        </w:rPr>
        <w:t>,</w:t>
      </w:r>
      <w:r w:rsidRPr="00832075">
        <w:rPr>
          <w:rFonts w:asciiTheme="minorBidi" w:hAnsiTheme="minorBidi" w:cstheme="minorBidi"/>
          <w:noProof w:val="0"/>
          <w:szCs w:val="24"/>
        </w:rPr>
        <w:t xml:space="preserve"> 39-44.</w:t>
      </w:r>
    </w:p>
    <w:p w:rsidR="00FE6732" w:rsidRPr="00832075" w:rsidRDefault="00FE6732" w:rsidP="00FE6732">
      <w:pPr>
        <w:pStyle w:val="EndNoteBibliography"/>
        <w:spacing w:after="0"/>
        <w:ind w:left="720" w:hanging="720"/>
        <w:rPr>
          <w:rFonts w:asciiTheme="minorBidi" w:hAnsiTheme="minorBidi" w:cstheme="minorBidi"/>
          <w:noProof w:val="0"/>
          <w:szCs w:val="24"/>
        </w:rPr>
      </w:pPr>
      <w:r w:rsidRPr="00832075">
        <w:rPr>
          <w:rFonts w:asciiTheme="minorBidi" w:hAnsiTheme="minorBidi" w:cstheme="minorBidi"/>
          <w:noProof w:val="0"/>
          <w:szCs w:val="24"/>
        </w:rPr>
        <w:t xml:space="preserve">MITTRA, S. &amp; BOURREAU, J. P. 2006. G(s) and G(i) coupling of adrenomedullin in adult rat ventricular myocytes. </w:t>
      </w:r>
      <w:r w:rsidRPr="00832075">
        <w:rPr>
          <w:rFonts w:asciiTheme="minorBidi" w:hAnsiTheme="minorBidi" w:cstheme="minorBidi"/>
          <w:i/>
          <w:noProof w:val="0"/>
          <w:szCs w:val="24"/>
        </w:rPr>
        <w:t>American Journal of Physiology-Heart and Circulatory Physiology,</w:t>
      </w:r>
      <w:r w:rsidRPr="00832075">
        <w:rPr>
          <w:rFonts w:asciiTheme="minorBidi" w:hAnsiTheme="minorBidi" w:cstheme="minorBidi"/>
          <w:noProof w:val="0"/>
          <w:szCs w:val="24"/>
        </w:rPr>
        <w:t xml:space="preserve"> 290</w:t>
      </w:r>
      <w:r w:rsidRPr="00832075">
        <w:rPr>
          <w:rFonts w:asciiTheme="minorBidi" w:hAnsiTheme="minorBidi" w:cstheme="minorBidi"/>
          <w:b/>
          <w:noProof w:val="0"/>
          <w:szCs w:val="24"/>
        </w:rPr>
        <w:t>,</w:t>
      </w:r>
      <w:r w:rsidRPr="00832075">
        <w:rPr>
          <w:rFonts w:asciiTheme="minorBidi" w:hAnsiTheme="minorBidi" w:cstheme="minorBidi"/>
          <w:noProof w:val="0"/>
          <w:szCs w:val="24"/>
        </w:rPr>
        <w:t xml:space="preserve"> H1842-H1847.</w:t>
      </w:r>
    </w:p>
    <w:p w:rsidR="00FE6732" w:rsidRPr="00832075" w:rsidRDefault="00FE6732" w:rsidP="00FE6732">
      <w:pPr>
        <w:pStyle w:val="EndNoteBibliography"/>
        <w:spacing w:after="0"/>
        <w:ind w:left="720" w:hanging="720"/>
        <w:rPr>
          <w:rFonts w:asciiTheme="minorBidi" w:hAnsiTheme="minorBidi" w:cstheme="minorBidi"/>
          <w:noProof w:val="0"/>
          <w:szCs w:val="24"/>
        </w:rPr>
      </w:pPr>
      <w:r w:rsidRPr="00832075">
        <w:rPr>
          <w:rFonts w:asciiTheme="minorBidi" w:hAnsiTheme="minorBidi" w:cstheme="minorBidi"/>
          <w:noProof w:val="0"/>
          <w:szCs w:val="24"/>
        </w:rPr>
        <w:t xml:space="preserve">MIYASHITA, K., ITOH, H., SAWADA, N., FUKUNAGA, Y., SONE, M., YAMAHARA, K., YURUGI, T. &amp; NAKAO, K. 2003. Adrenomedullin promotes proliferation and migration of cultured endothelial cells. </w:t>
      </w:r>
      <w:r w:rsidRPr="00832075">
        <w:rPr>
          <w:rFonts w:asciiTheme="minorBidi" w:hAnsiTheme="minorBidi" w:cstheme="minorBidi"/>
          <w:i/>
          <w:noProof w:val="0"/>
          <w:szCs w:val="24"/>
        </w:rPr>
        <w:t>Hypertens Res,</w:t>
      </w:r>
      <w:r w:rsidRPr="00832075">
        <w:rPr>
          <w:rFonts w:asciiTheme="minorBidi" w:hAnsiTheme="minorBidi" w:cstheme="minorBidi"/>
          <w:noProof w:val="0"/>
          <w:szCs w:val="24"/>
        </w:rPr>
        <w:t xml:space="preserve"> 26 Suppl</w:t>
      </w:r>
      <w:r w:rsidRPr="00832075">
        <w:rPr>
          <w:rFonts w:asciiTheme="minorBidi" w:hAnsiTheme="minorBidi" w:cstheme="minorBidi"/>
          <w:b/>
          <w:noProof w:val="0"/>
          <w:szCs w:val="24"/>
        </w:rPr>
        <w:t>,</w:t>
      </w:r>
      <w:r w:rsidRPr="00832075">
        <w:rPr>
          <w:rFonts w:asciiTheme="minorBidi" w:hAnsiTheme="minorBidi" w:cstheme="minorBidi"/>
          <w:noProof w:val="0"/>
          <w:szCs w:val="24"/>
        </w:rPr>
        <w:t xml:space="preserve"> S93-8.</w:t>
      </w:r>
    </w:p>
    <w:p w:rsidR="00FE6732" w:rsidRPr="00832075" w:rsidRDefault="00FE6732" w:rsidP="00FE6732">
      <w:pPr>
        <w:pStyle w:val="EndNoteBibliography"/>
        <w:spacing w:after="0"/>
        <w:ind w:left="720" w:hanging="720"/>
        <w:rPr>
          <w:rFonts w:asciiTheme="minorBidi" w:hAnsiTheme="minorBidi" w:cstheme="minorBidi"/>
          <w:noProof w:val="0"/>
          <w:szCs w:val="24"/>
        </w:rPr>
      </w:pPr>
      <w:r w:rsidRPr="00832075">
        <w:rPr>
          <w:rFonts w:asciiTheme="minorBidi" w:hAnsiTheme="minorBidi" w:cstheme="minorBidi"/>
          <w:noProof w:val="0"/>
          <w:szCs w:val="24"/>
          <w:lang w:val="sv-SE"/>
        </w:rPr>
        <w:t xml:space="preserve">MONTUENGA, L. M., MARTINEZ, A., MILLER, M. J., UNSWORTH, E. J. &amp; CUTTITTA, F. 1997. </w:t>
      </w:r>
      <w:r w:rsidRPr="00832075">
        <w:rPr>
          <w:rFonts w:asciiTheme="minorBidi" w:hAnsiTheme="minorBidi" w:cstheme="minorBidi"/>
          <w:noProof w:val="0"/>
          <w:szCs w:val="24"/>
        </w:rPr>
        <w:t xml:space="preserve">Expression of adrenomedullin and its receptor during embryogenesis suggests autocrine or paracrine modes of action. </w:t>
      </w:r>
      <w:r w:rsidRPr="00832075">
        <w:rPr>
          <w:rFonts w:asciiTheme="minorBidi" w:hAnsiTheme="minorBidi" w:cstheme="minorBidi"/>
          <w:i/>
          <w:noProof w:val="0"/>
          <w:szCs w:val="24"/>
        </w:rPr>
        <w:t>Endocrinology,</w:t>
      </w:r>
      <w:r w:rsidRPr="00832075">
        <w:rPr>
          <w:rFonts w:asciiTheme="minorBidi" w:hAnsiTheme="minorBidi" w:cstheme="minorBidi"/>
          <w:noProof w:val="0"/>
          <w:szCs w:val="24"/>
        </w:rPr>
        <w:t xml:space="preserve"> 138</w:t>
      </w:r>
      <w:r w:rsidRPr="00832075">
        <w:rPr>
          <w:rFonts w:asciiTheme="minorBidi" w:hAnsiTheme="minorBidi" w:cstheme="minorBidi"/>
          <w:b/>
          <w:noProof w:val="0"/>
          <w:szCs w:val="24"/>
        </w:rPr>
        <w:t>,</w:t>
      </w:r>
      <w:r w:rsidRPr="00832075">
        <w:rPr>
          <w:rFonts w:asciiTheme="minorBidi" w:hAnsiTheme="minorBidi" w:cstheme="minorBidi"/>
          <w:noProof w:val="0"/>
          <w:szCs w:val="24"/>
        </w:rPr>
        <w:t xml:space="preserve"> 440-451.</w:t>
      </w:r>
    </w:p>
    <w:p w:rsidR="00FE6732" w:rsidRPr="00832075" w:rsidRDefault="00FE6732" w:rsidP="00FE6732">
      <w:pPr>
        <w:pStyle w:val="EndNoteBibliography"/>
        <w:spacing w:after="0"/>
        <w:ind w:left="720" w:hanging="720"/>
        <w:rPr>
          <w:rFonts w:asciiTheme="minorBidi" w:hAnsiTheme="minorBidi" w:cstheme="minorBidi"/>
          <w:noProof w:val="0"/>
          <w:szCs w:val="24"/>
        </w:rPr>
      </w:pPr>
      <w:r w:rsidRPr="00832075">
        <w:rPr>
          <w:rFonts w:asciiTheme="minorBidi" w:hAnsiTheme="minorBidi" w:cstheme="minorBidi"/>
          <w:noProof w:val="0"/>
          <w:szCs w:val="24"/>
        </w:rPr>
        <w:t xml:space="preserve">MUFF, R., BORN, W. &amp; FISCHER, J. A. 2001. Adrenomedullin and related peptides: receptors and accessory proteins. </w:t>
      </w:r>
      <w:r w:rsidRPr="00832075">
        <w:rPr>
          <w:rFonts w:asciiTheme="minorBidi" w:hAnsiTheme="minorBidi" w:cstheme="minorBidi"/>
          <w:i/>
          <w:noProof w:val="0"/>
          <w:szCs w:val="24"/>
        </w:rPr>
        <w:t>Peptides,</w:t>
      </w:r>
      <w:r w:rsidRPr="00832075">
        <w:rPr>
          <w:rFonts w:asciiTheme="minorBidi" w:hAnsiTheme="minorBidi" w:cstheme="minorBidi"/>
          <w:noProof w:val="0"/>
          <w:szCs w:val="24"/>
        </w:rPr>
        <w:t xml:space="preserve"> 22</w:t>
      </w:r>
      <w:r w:rsidRPr="00832075">
        <w:rPr>
          <w:rFonts w:asciiTheme="minorBidi" w:hAnsiTheme="minorBidi" w:cstheme="minorBidi"/>
          <w:b/>
          <w:noProof w:val="0"/>
          <w:szCs w:val="24"/>
        </w:rPr>
        <w:t>,</w:t>
      </w:r>
      <w:r w:rsidRPr="00832075">
        <w:rPr>
          <w:rFonts w:asciiTheme="minorBidi" w:hAnsiTheme="minorBidi" w:cstheme="minorBidi"/>
          <w:noProof w:val="0"/>
          <w:szCs w:val="24"/>
        </w:rPr>
        <w:t xml:space="preserve"> 1765-1772.</w:t>
      </w:r>
    </w:p>
    <w:p w:rsidR="00FE6732" w:rsidRPr="00832075" w:rsidRDefault="00FE6732" w:rsidP="00FE6732">
      <w:pPr>
        <w:pStyle w:val="EndNoteBibliography"/>
        <w:spacing w:after="0"/>
        <w:ind w:left="720" w:hanging="720"/>
        <w:rPr>
          <w:rFonts w:asciiTheme="minorBidi" w:hAnsiTheme="minorBidi" w:cstheme="minorBidi"/>
          <w:noProof w:val="0"/>
          <w:szCs w:val="24"/>
          <w:lang w:val="es-ES_tradnl"/>
        </w:rPr>
      </w:pPr>
      <w:r w:rsidRPr="00832075">
        <w:rPr>
          <w:rFonts w:asciiTheme="minorBidi" w:hAnsiTheme="minorBidi" w:cstheme="minorBidi"/>
          <w:noProof w:val="0"/>
          <w:szCs w:val="24"/>
        </w:rPr>
        <w:t xml:space="preserve">MUNOZ, R., MAN, S., SHAKED, Y., LEE, C. R., WONG, J., FRANCIA, G. &amp; KERBEL, R. S. 2006. Highly efficacious nontoxic preclinical treatment for advanced metastatic breast cancer using combination oral UFT-cyclophosphamide metronomic chemotherapy. </w:t>
      </w:r>
      <w:r w:rsidRPr="00832075">
        <w:rPr>
          <w:rFonts w:asciiTheme="minorBidi" w:hAnsiTheme="minorBidi" w:cstheme="minorBidi"/>
          <w:i/>
          <w:noProof w:val="0"/>
          <w:szCs w:val="24"/>
          <w:lang w:val="es-ES_tradnl"/>
        </w:rPr>
        <w:t>Cancer Res,</w:t>
      </w:r>
      <w:r w:rsidRPr="00832075">
        <w:rPr>
          <w:rFonts w:asciiTheme="minorBidi" w:hAnsiTheme="minorBidi" w:cstheme="minorBidi"/>
          <w:noProof w:val="0"/>
          <w:szCs w:val="24"/>
          <w:lang w:val="es-ES_tradnl"/>
        </w:rPr>
        <w:t xml:space="preserve"> 66</w:t>
      </w:r>
      <w:r w:rsidRPr="00832075">
        <w:rPr>
          <w:rFonts w:asciiTheme="minorBidi" w:hAnsiTheme="minorBidi" w:cstheme="minorBidi"/>
          <w:b/>
          <w:noProof w:val="0"/>
          <w:szCs w:val="24"/>
          <w:lang w:val="es-ES_tradnl"/>
        </w:rPr>
        <w:t>,</w:t>
      </w:r>
      <w:r w:rsidRPr="00832075">
        <w:rPr>
          <w:rFonts w:asciiTheme="minorBidi" w:hAnsiTheme="minorBidi" w:cstheme="minorBidi"/>
          <w:noProof w:val="0"/>
          <w:szCs w:val="24"/>
          <w:lang w:val="es-ES_tradnl"/>
        </w:rPr>
        <w:t xml:space="preserve"> 3386-91.</w:t>
      </w:r>
    </w:p>
    <w:p w:rsidR="00FE6732" w:rsidRPr="00832075" w:rsidRDefault="00FE6732" w:rsidP="00FE6732">
      <w:pPr>
        <w:pStyle w:val="EndNoteBibliography"/>
        <w:spacing w:after="0"/>
        <w:ind w:left="720" w:hanging="720"/>
        <w:rPr>
          <w:rFonts w:asciiTheme="minorBidi" w:hAnsiTheme="minorBidi" w:cstheme="minorBidi"/>
          <w:noProof w:val="0"/>
          <w:szCs w:val="24"/>
        </w:rPr>
      </w:pPr>
      <w:r w:rsidRPr="00832075">
        <w:rPr>
          <w:rFonts w:asciiTheme="minorBidi" w:hAnsiTheme="minorBidi" w:cstheme="minorBidi"/>
          <w:noProof w:val="0"/>
          <w:szCs w:val="24"/>
          <w:lang w:val="es-ES_tradnl"/>
        </w:rPr>
        <w:t xml:space="preserve">MUZ, B., DE LA PUENTE, P., AZAB, F. &amp; AZAB, A. K. 2015. </w:t>
      </w:r>
      <w:r w:rsidRPr="00832075">
        <w:rPr>
          <w:rFonts w:asciiTheme="minorBidi" w:hAnsiTheme="minorBidi" w:cstheme="minorBidi"/>
          <w:noProof w:val="0"/>
          <w:szCs w:val="24"/>
        </w:rPr>
        <w:t xml:space="preserve">The role of hypoxia in cancer progression, angiogenesis, metastasis, and resistance to therapy. </w:t>
      </w:r>
      <w:r w:rsidRPr="00832075">
        <w:rPr>
          <w:rFonts w:asciiTheme="minorBidi" w:hAnsiTheme="minorBidi" w:cstheme="minorBidi"/>
          <w:i/>
          <w:noProof w:val="0"/>
          <w:szCs w:val="24"/>
        </w:rPr>
        <w:t>Hypoxia (Auckl),</w:t>
      </w:r>
      <w:r w:rsidRPr="00832075">
        <w:rPr>
          <w:rFonts w:asciiTheme="minorBidi" w:hAnsiTheme="minorBidi" w:cstheme="minorBidi"/>
          <w:noProof w:val="0"/>
          <w:szCs w:val="24"/>
        </w:rPr>
        <w:t xml:space="preserve"> 3</w:t>
      </w:r>
      <w:r w:rsidRPr="00832075">
        <w:rPr>
          <w:rFonts w:asciiTheme="minorBidi" w:hAnsiTheme="minorBidi" w:cstheme="minorBidi"/>
          <w:b/>
          <w:noProof w:val="0"/>
          <w:szCs w:val="24"/>
        </w:rPr>
        <w:t>,</w:t>
      </w:r>
      <w:r w:rsidRPr="00832075">
        <w:rPr>
          <w:rFonts w:asciiTheme="minorBidi" w:hAnsiTheme="minorBidi" w:cstheme="minorBidi"/>
          <w:noProof w:val="0"/>
          <w:szCs w:val="24"/>
        </w:rPr>
        <w:t xml:space="preserve"> 83-92.</w:t>
      </w:r>
    </w:p>
    <w:p w:rsidR="00FE6732" w:rsidRPr="00832075" w:rsidRDefault="00FE6732" w:rsidP="00FE6732">
      <w:pPr>
        <w:pStyle w:val="EndNoteBibliography"/>
        <w:spacing w:after="0"/>
        <w:ind w:left="720" w:hanging="720"/>
        <w:rPr>
          <w:rFonts w:asciiTheme="minorBidi" w:hAnsiTheme="minorBidi" w:cstheme="minorBidi"/>
          <w:noProof w:val="0"/>
          <w:szCs w:val="24"/>
        </w:rPr>
      </w:pPr>
      <w:r w:rsidRPr="00832075">
        <w:rPr>
          <w:rFonts w:asciiTheme="minorBidi" w:hAnsiTheme="minorBidi" w:cstheme="minorBidi"/>
          <w:noProof w:val="0"/>
          <w:szCs w:val="24"/>
        </w:rPr>
        <w:t xml:space="preserve">NIKITENKO, L. L., BLUCHER, N., FOX, S. B., BICKNELL, R., SMITH, D. M. &amp; REES, M. C. P. 2006a. Adrenomedullin and CGRP interact with endogenous calcitonin-receptor-like receptor in endothelial cells and induce its desensitisation by different mechanisms. </w:t>
      </w:r>
      <w:r w:rsidRPr="00832075">
        <w:rPr>
          <w:rFonts w:asciiTheme="minorBidi" w:hAnsiTheme="minorBidi" w:cstheme="minorBidi"/>
          <w:i/>
          <w:noProof w:val="0"/>
          <w:szCs w:val="24"/>
        </w:rPr>
        <w:t>Journal of Cell Science,</w:t>
      </w:r>
      <w:r w:rsidRPr="00832075">
        <w:rPr>
          <w:rFonts w:asciiTheme="minorBidi" w:hAnsiTheme="minorBidi" w:cstheme="minorBidi"/>
          <w:noProof w:val="0"/>
          <w:szCs w:val="24"/>
        </w:rPr>
        <w:t xml:space="preserve"> 119</w:t>
      </w:r>
      <w:r w:rsidRPr="00832075">
        <w:rPr>
          <w:rFonts w:asciiTheme="minorBidi" w:hAnsiTheme="minorBidi" w:cstheme="minorBidi"/>
          <w:b/>
          <w:noProof w:val="0"/>
          <w:szCs w:val="24"/>
        </w:rPr>
        <w:t>,</w:t>
      </w:r>
      <w:r w:rsidRPr="00832075">
        <w:rPr>
          <w:rFonts w:asciiTheme="minorBidi" w:hAnsiTheme="minorBidi" w:cstheme="minorBidi"/>
          <w:noProof w:val="0"/>
          <w:szCs w:val="24"/>
        </w:rPr>
        <w:t xml:space="preserve"> 910-922.</w:t>
      </w:r>
    </w:p>
    <w:p w:rsidR="00FE6732" w:rsidRPr="00832075" w:rsidRDefault="00FE6732" w:rsidP="00FE6732">
      <w:pPr>
        <w:pStyle w:val="EndNoteBibliography"/>
        <w:spacing w:after="0"/>
        <w:ind w:left="720" w:hanging="720"/>
        <w:rPr>
          <w:rFonts w:asciiTheme="minorBidi" w:hAnsiTheme="minorBidi" w:cstheme="minorBidi"/>
          <w:noProof w:val="0"/>
          <w:szCs w:val="24"/>
        </w:rPr>
      </w:pPr>
      <w:r w:rsidRPr="00832075">
        <w:rPr>
          <w:rFonts w:asciiTheme="minorBidi" w:hAnsiTheme="minorBidi" w:cstheme="minorBidi"/>
          <w:noProof w:val="0"/>
          <w:szCs w:val="24"/>
        </w:rPr>
        <w:t xml:space="preserve">NIKITENKO, L. L., FOX, S. B., KEHOE, S., REES, M. C. P. &amp; BICKNELL, R. 2006b. Adrenomedullin and tumour angiogenesis. </w:t>
      </w:r>
      <w:r w:rsidRPr="00832075">
        <w:rPr>
          <w:rFonts w:asciiTheme="minorBidi" w:hAnsiTheme="minorBidi" w:cstheme="minorBidi"/>
          <w:i/>
          <w:noProof w:val="0"/>
          <w:szCs w:val="24"/>
        </w:rPr>
        <w:t>British Journal of Cancer,</w:t>
      </w:r>
      <w:r w:rsidRPr="00832075">
        <w:rPr>
          <w:rFonts w:asciiTheme="minorBidi" w:hAnsiTheme="minorBidi" w:cstheme="minorBidi"/>
          <w:noProof w:val="0"/>
          <w:szCs w:val="24"/>
        </w:rPr>
        <w:t xml:space="preserve"> 94</w:t>
      </w:r>
      <w:r w:rsidRPr="00832075">
        <w:rPr>
          <w:rFonts w:asciiTheme="minorBidi" w:hAnsiTheme="minorBidi" w:cstheme="minorBidi"/>
          <w:b/>
          <w:noProof w:val="0"/>
          <w:szCs w:val="24"/>
        </w:rPr>
        <w:t>,</w:t>
      </w:r>
      <w:r w:rsidRPr="00832075">
        <w:rPr>
          <w:rFonts w:asciiTheme="minorBidi" w:hAnsiTheme="minorBidi" w:cstheme="minorBidi"/>
          <w:noProof w:val="0"/>
          <w:szCs w:val="24"/>
        </w:rPr>
        <w:t xml:space="preserve"> 1-7.</w:t>
      </w:r>
    </w:p>
    <w:p w:rsidR="00FE6732" w:rsidRPr="00832075" w:rsidRDefault="00FE6732" w:rsidP="00FE6732">
      <w:pPr>
        <w:pStyle w:val="EndNoteBibliography"/>
        <w:spacing w:after="0"/>
        <w:ind w:left="720" w:hanging="720"/>
        <w:rPr>
          <w:rFonts w:asciiTheme="minorBidi" w:hAnsiTheme="minorBidi" w:cstheme="minorBidi"/>
          <w:noProof w:val="0"/>
          <w:szCs w:val="24"/>
        </w:rPr>
      </w:pPr>
      <w:r w:rsidRPr="00832075">
        <w:rPr>
          <w:rFonts w:asciiTheme="minorBidi" w:hAnsiTheme="minorBidi" w:cstheme="minorBidi"/>
          <w:noProof w:val="0"/>
          <w:szCs w:val="24"/>
        </w:rPr>
        <w:t xml:space="preserve">NISHIKIMI, T., HORIO, T., KOHMOTO, Y., YOSHIHARA, F., NAGAYA, N., INENAGA, T., SAITO, M., TERANISHI, M., NAKAMURA, M., OHRUI, M., KAWANO, Y., MATSUO, H., ISHIMITSU, T., TAKISHITA, S., MATSUOKA, </w:t>
      </w:r>
      <w:r w:rsidRPr="00832075">
        <w:rPr>
          <w:rFonts w:asciiTheme="minorBidi" w:hAnsiTheme="minorBidi" w:cstheme="minorBidi"/>
          <w:noProof w:val="0"/>
          <w:szCs w:val="24"/>
        </w:rPr>
        <w:lastRenderedPageBreak/>
        <w:t xml:space="preserve">H. &amp; KANGAWA, K. 2001. Molecular forms of plasma and urinary adrenomedullin in normal, essential hypertension and chronic renal failure. </w:t>
      </w:r>
      <w:r w:rsidRPr="00832075">
        <w:rPr>
          <w:rFonts w:asciiTheme="minorBidi" w:hAnsiTheme="minorBidi" w:cstheme="minorBidi"/>
          <w:i/>
          <w:noProof w:val="0"/>
          <w:szCs w:val="24"/>
        </w:rPr>
        <w:t>Journal of Hypertension,</w:t>
      </w:r>
      <w:r w:rsidRPr="00832075">
        <w:rPr>
          <w:rFonts w:asciiTheme="minorBidi" w:hAnsiTheme="minorBidi" w:cstheme="minorBidi"/>
          <w:noProof w:val="0"/>
          <w:szCs w:val="24"/>
        </w:rPr>
        <w:t xml:space="preserve"> 19</w:t>
      </w:r>
      <w:r w:rsidRPr="00832075">
        <w:rPr>
          <w:rFonts w:asciiTheme="minorBidi" w:hAnsiTheme="minorBidi" w:cstheme="minorBidi"/>
          <w:b/>
          <w:noProof w:val="0"/>
          <w:szCs w:val="24"/>
        </w:rPr>
        <w:t>,</w:t>
      </w:r>
      <w:r w:rsidRPr="00832075">
        <w:rPr>
          <w:rFonts w:asciiTheme="minorBidi" w:hAnsiTheme="minorBidi" w:cstheme="minorBidi"/>
          <w:noProof w:val="0"/>
          <w:szCs w:val="24"/>
        </w:rPr>
        <w:t xml:space="preserve"> 765-773.</w:t>
      </w:r>
    </w:p>
    <w:p w:rsidR="00FE6732" w:rsidRPr="00832075" w:rsidRDefault="00FE6732" w:rsidP="00FE6732">
      <w:pPr>
        <w:pStyle w:val="EndNoteBibliography"/>
        <w:spacing w:after="0"/>
        <w:ind w:left="720" w:hanging="720"/>
        <w:rPr>
          <w:rFonts w:asciiTheme="minorBidi" w:hAnsiTheme="minorBidi" w:cstheme="minorBidi"/>
          <w:noProof w:val="0"/>
          <w:szCs w:val="24"/>
        </w:rPr>
      </w:pPr>
      <w:r w:rsidRPr="00832075">
        <w:rPr>
          <w:rFonts w:asciiTheme="minorBidi" w:hAnsiTheme="minorBidi" w:cstheme="minorBidi"/>
          <w:noProof w:val="0"/>
          <w:szCs w:val="24"/>
        </w:rPr>
        <w:t xml:space="preserve">NISHIKIMI, T., KITAMURA, K., SAITO, Y., SHIMADA, K., ISHIMITSU, T., TAKAMIYA, M., KANGAWA, K., MATSUO, H., ETO, T., OMAE, T. &amp; MATSUOKA, H. 1994. CLINICAL-STUDIES ON THE SITES OF PRODUCTION AND CLEARANCE OF CIRCULATING ADRENOMEDULLIN IN HUMAN-SUBJECTS. </w:t>
      </w:r>
      <w:r w:rsidRPr="00832075">
        <w:rPr>
          <w:rFonts w:asciiTheme="minorBidi" w:hAnsiTheme="minorBidi" w:cstheme="minorBidi"/>
          <w:i/>
          <w:noProof w:val="0"/>
          <w:szCs w:val="24"/>
        </w:rPr>
        <w:t>Hypertension,</w:t>
      </w:r>
      <w:r w:rsidRPr="00832075">
        <w:rPr>
          <w:rFonts w:asciiTheme="minorBidi" w:hAnsiTheme="minorBidi" w:cstheme="minorBidi"/>
          <w:noProof w:val="0"/>
          <w:szCs w:val="24"/>
        </w:rPr>
        <w:t xml:space="preserve"> 24</w:t>
      </w:r>
      <w:r w:rsidRPr="00832075">
        <w:rPr>
          <w:rFonts w:asciiTheme="minorBidi" w:hAnsiTheme="minorBidi" w:cstheme="minorBidi"/>
          <w:b/>
          <w:noProof w:val="0"/>
          <w:szCs w:val="24"/>
        </w:rPr>
        <w:t>,</w:t>
      </w:r>
      <w:r w:rsidRPr="00832075">
        <w:rPr>
          <w:rFonts w:asciiTheme="minorBidi" w:hAnsiTheme="minorBidi" w:cstheme="minorBidi"/>
          <w:noProof w:val="0"/>
          <w:szCs w:val="24"/>
        </w:rPr>
        <w:t xml:space="preserve"> 600-604.</w:t>
      </w:r>
    </w:p>
    <w:p w:rsidR="00FE6732" w:rsidRPr="00832075" w:rsidRDefault="00FE6732" w:rsidP="00FE6732">
      <w:pPr>
        <w:pStyle w:val="EndNoteBibliography"/>
        <w:spacing w:after="0"/>
        <w:ind w:left="720" w:hanging="720"/>
        <w:rPr>
          <w:rFonts w:asciiTheme="minorBidi" w:hAnsiTheme="minorBidi" w:cstheme="minorBidi"/>
          <w:noProof w:val="0"/>
          <w:szCs w:val="24"/>
        </w:rPr>
      </w:pPr>
      <w:r w:rsidRPr="00832075">
        <w:rPr>
          <w:rFonts w:asciiTheme="minorBidi" w:hAnsiTheme="minorBidi" w:cstheme="minorBidi"/>
          <w:noProof w:val="0"/>
          <w:szCs w:val="24"/>
        </w:rPr>
        <w:t xml:space="preserve">NISHIKIMI, T., SAITO, Y., KITAMURA, K., ISHIMITSU, T., ETO, T., KANGAWA, K., MATSUO, H., OMAE, T. &amp; MATSUOKA, H. 1995. INCREASED PLASMA-LEVELS OF ADRENOMEDULLIN IN PATIENTS WITH HEART-FAILURE. </w:t>
      </w:r>
      <w:r w:rsidRPr="00832075">
        <w:rPr>
          <w:rFonts w:asciiTheme="minorBidi" w:hAnsiTheme="minorBidi" w:cstheme="minorBidi"/>
          <w:i/>
          <w:noProof w:val="0"/>
          <w:szCs w:val="24"/>
        </w:rPr>
        <w:t>Journal of the American College of Cardiology,</w:t>
      </w:r>
      <w:r w:rsidRPr="00832075">
        <w:rPr>
          <w:rFonts w:asciiTheme="minorBidi" w:hAnsiTheme="minorBidi" w:cstheme="minorBidi"/>
          <w:noProof w:val="0"/>
          <w:szCs w:val="24"/>
        </w:rPr>
        <w:t xml:space="preserve"> 26</w:t>
      </w:r>
      <w:r w:rsidRPr="00832075">
        <w:rPr>
          <w:rFonts w:asciiTheme="minorBidi" w:hAnsiTheme="minorBidi" w:cstheme="minorBidi"/>
          <w:b/>
          <w:noProof w:val="0"/>
          <w:szCs w:val="24"/>
        </w:rPr>
        <w:t>,</w:t>
      </w:r>
      <w:r w:rsidRPr="00832075">
        <w:rPr>
          <w:rFonts w:asciiTheme="minorBidi" w:hAnsiTheme="minorBidi" w:cstheme="minorBidi"/>
          <w:noProof w:val="0"/>
          <w:szCs w:val="24"/>
        </w:rPr>
        <w:t xml:space="preserve"> 1424-1431.</w:t>
      </w:r>
    </w:p>
    <w:p w:rsidR="00FE6732" w:rsidRPr="00832075" w:rsidRDefault="00FE6732" w:rsidP="00FE6732">
      <w:pPr>
        <w:pStyle w:val="EndNoteBibliography"/>
        <w:spacing w:after="0"/>
        <w:ind w:left="720" w:hanging="720"/>
        <w:rPr>
          <w:rFonts w:asciiTheme="minorBidi" w:hAnsiTheme="minorBidi" w:cstheme="minorBidi"/>
          <w:noProof w:val="0"/>
          <w:szCs w:val="24"/>
        </w:rPr>
      </w:pPr>
      <w:r w:rsidRPr="00832075">
        <w:rPr>
          <w:rFonts w:asciiTheme="minorBidi" w:hAnsiTheme="minorBidi" w:cstheme="minorBidi"/>
          <w:noProof w:val="0"/>
          <w:szCs w:val="24"/>
        </w:rPr>
        <w:t xml:space="preserve">NOFIELE, J. T. &amp; CHENG, H. L. 2014. Establishment of a lung metastatic breast tumor xenograft model in nude rats. </w:t>
      </w:r>
      <w:r w:rsidRPr="00832075">
        <w:rPr>
          <w:rFonts w:asciiTheme="minorBidi" w:hAnsiTheme="minorBidi" w:cstheme="minorBidi"/>
          <w:i/>
          <w:noProof w:val="0"/>
          <w:szCs w:val="24"/>
        </w:rPr>
        <w:t>PLoS One,</w:t>
      </w:r>
      <w:r w:rsidRPr="00832075">
        <w:rPr>
          <w:rFonts w:asciiTheme="minorBidi" w:hAnsiTheme="minorBidi" w:cstheme="minorBidi"/>
          <w:noProof w:val="0"/>
          <w:szCs w:val="24"/>
        </w:rPr>
        <w:t xml:space="preserve"> 9</w:t>
      </w:r>
      <w:r w:rsidRPr="00832075">
        <w:rPr>
          <w:rFonts w:asciiTheme="minorBidi" w:hAnsiTheme="minorBidi" w:cstheme="minorBidi"/>
          <w:b/>
          <w:noProof w:val="0"/>
          <w:szCs w:val="24"/>
        </w:rPr>
        <w:t>,</w:t>
      </w:r>
      <w:r w:rsidRPr="00832075">
        <w:rPr>
          <w:rFonts w:asciiTheme="minorBidi" w:hAnsiTheme="minorBidi" w:cstheme="minorBidi"/>
          <w:noProof w:val="0"/>
          <w:szCs w:val="24"/>
        </w:rPr>
        <w:t xml:space="preserve"> e97950.</w:t>
      </w:r>
    </w:p>
    <w:p w:rsidR="00FE6732" w:rsidRPr="00832075" w:rsidRDefault="00FE6732" w:rsidP="00FE6732">
      <w:pPr>
        <w:pStyle w:val="EndNoteBibliography"/>
        <w:spacing w:after="0"/>
        <w:ind w:left="720" w:hanging="720"/>
        <w:rPr>
          <w:rFonts w:asciiTheme="minorBidi" w:hAnsiTheme="minorBidi" w:cstheme="minorBidi"/>
          <w:noProof w:val="0"/>
          <w:szCs w:val="24"/>
        </w:rPr>
      </w:pPr>
      <w:r w:rsidRPr="00832075">
        <w:rPr>
          <w:rFonts w:asciiTheme="minorBidi" w:hAnsiTheme="minorBidi" w:cstheme="minorBidi"/>
          <w:noProof w:val="0"/>
          <w:szCs w:val="24"/>
        </w:rPr>
        <w:t xml:space="preserve">NORRMÉN, C., TAMMELA, T., PETROVA, T. V. &amp; ALITALO, K. 2011. Biological basis of therapeutic lymphangiogenesis. </w:t>
      </w:r>
      <w:r w:rsidRPr="00832075">
        <w:rPr>
          <w:rFonts w:asciiTheme="minorBidi" w:hAnsiTheme="minorBidi" w:cstheme="minorBidi"/>
          <w:i/>
          <w:noProof w:val="0"/>
          <w:szCs w:val="24"/>
        </w:rPr>
        <w:t>Circulation,</w:t>
      </w:r>
      <w:r w:rsidRPr="00832075">
        <w:rPr>
          <w:rFonts w:asciiTheme="minorBidi" w:hAnsiTheme="minorBidi" w:cstheme="minorBidi"/>
          <w:noProof w:val="0"/>
          <w:szCs w:val="24"/>
        </w:rPr>
        <w:t xml:space="preserve"> 123</w:t>
      </w:r>
      <w:r w:rsidRPr="00832075">
        <w:rPr>
          <w:rFonts w:asciiTheme="minorBidi" w:hAnsiTheme="minorBidi" w:cstheme="minorBidi"/>
          <w:b/>
          <w:noProof w:val="0"/>
          <w:szCs w:val="24"/>
        </w:rPr>
        <w:t>,</w:t>
      </w:r>
      <w:r w:rsidRPr="00832075">
        <w:rPr>
          <w:rFonts w:asciiTheme="minorBidi" w:hAnsiTheme="minorBidi" w:cstheme="minorBidi"/>
          <w:noProof w:val="0"/>
          <w:szCs w:val="24"/>
        </w:rPr>
        <w:t xml:space="preserve"> 1335-51.</w:t>
      </w:r>
    </w:p>
    <w:p w:rsidR="00FE6732" w:rsidRPr="00832075" w:rsidRDefault="00FE6732" w:rsidP="00FE6732">
      <w:pPr>
        <w:pStyle w:val="EndNoteBibliography"/>
        <w:spacing w:after="0"/>
        <w:ind w:left="720" w:hanging="720"/>
        <w:rPr>
          <w:rFonts w:asciiTheme="minorBidi" w:hAnsiTheme="minorBidi" w:cstheme="minorBidi"/>
          <w:noProof w:val="0"/>
          <w:szCs w:val="24"/>
        </w:rPr>
      </w:pPr>
      <w:r w:rsidRPr="00832075">
        <w:rPr>
          <w:rFonts w:asciiTheme="minorBidi" w:hAnsiTheme="minorBidi" w:cstheme="minorBidi"/>
          <w:noProof w:val="0"/>
          <w:szCs w:val="24"/>
        </w:rPr>
        <w:t xml:space="preserve">NOUGUEREDE, E., BERENGUER, C., GARCIA, S., BENNANI, B., DELFINO, C., NANNI, I., DAHAN, L., GASMI, M., SEITZ, J.-F., MARTIN, P.-M. &amp; OUAFIK, L. H. 2013. Expression of adrenomedullin in human colorectal tumors and its role in cell growth and invasion in vitro and in xenograft growth in vivo. </w:t>
      </w:r>
      <w:r w:rsidRPr="00832075">
        <w:rPr>
          <w:rFonts w:asciiTheme="minorBidi" w:hAnsiTheme="minorBidi" w:cstheme="minorBidi"/>
          <w:i/>
          <w:noProof w:val="0"/>
          <w:szCs w:val="24"/>
        </w:rPr>
        <w:t>Cancer medicine,</w:t>
      </w:r>
      <w:r w:rsidRPr="00832075">
        <w:rPr>
          <w:rFonts w:asciiTheme="minorBidi" w:hAnsiTheme="minorBidi" w:cstheme="minorBidi"/>
          <w:noProof w:val="0"/>
          <w:szCs w:val="24"/>
        </w:rPr>
        <w:t xml:space="preserve"> 2</w:t>
      </w:r>
      <w:r w:rsidRPr="00832075">
        <w:rPr>
          <w:rFonts w:asciiTheme="minorBidi" w:hAnsiTheme="minorBidi" w:cstheme="minorBidi"/>
          <w:b/>
          <w:noProof w:val="0"/>
          <w:szCs w:val="24"/>
        </w:rPr>
        <w:t>,</w:t>
      </w:r>
      <w:r w:rsidRPr="00832075">
        <w:rPr>
          <w:rFonts w:asciiTheme="minorBidi" w:hAnsiTheme="minorBidi" w:cstheme="minorBidi"/>
          <w:noProof w:val="0"/>
          <w:szCs w:val="24"/>
        </w:rPr>
        <w:t xml:space="preserve"> 196-207.</w:t>
      </w:r>
    </w:p>
    <w:p w:rsidR="00FE6732" w:rsidRPr="00832075" w:rsidRDefault="00FE6732" w:rsidP="00FE6732">
      <w:pPr>
        <w:pStyle w:val="EndNoteBibliography"/>
        <w:spacing w:after="0"/>
        <w:ind w:left="720" w:hanging="720"/>
        <w:rPr>
          <w:rFonts w:asciiTheme="minorBidi" w:hAnsiTheme="minorBidi" w:cstheme="minorBidi"/>
          <w:noProof w:val="0"/>
          <w:szCs w:val="24"/>
        </w:rPr>
      </w:pPr>
      <w:r w:rsidRPr="00832075">
        <w:rPr>
          <w:rFonts w:asciiTheme="minorBidi" w:hAnsiTheme="minorBidi" w:cstheme="minorBidi"/>
          <w:noProof w:val="0"/>
          <w:szCs w:val="24"/>
        </w:rPr>
        <w:t xml:space="preserve">NUKI, C., KAWASAKI, H., KITAMURA, K., TAKENAGA, M., KANGAWA, K., ETO, T. &amp; WADA, A. 1993. VASODILATOR EFFECT OF ADRENOMEDULLIN AND CALCITONIN-GENE-RELATED PEPTIDE RECEPTORS IN RAT MESENTERIC VASCULAR BEDS. </w:t>
      </w:r>
      <w:r w:rsidRPr="00832075">
        <w:rPr>
          <w:rFonts w:asciiTheme="minorBidi" w:hAnsiTheme="minorBidi" w:cstheme="minorBidi"/>
          <w:i/>
          <w:noProof w:val="0"/>
          <w:szCs w:val="24"/>
        </w:rPr>
        <w:t>Biochemical and Biophysical Research Communications,</w:t>
      </w:r>
      <w:r w:rsidRPr="00832075">
        <w:rPr>
          <w:rFonts w:asciiTheme="minorBidi" w:hAnsiTheme="minorBidi" w:cstheme="minorBidi"/>
          <w:noProof w:val="0"/>
          <w:szCs w:val="24"/>
        </w:rPr>
        <w:t xml:space="preserve"> 196</w:t>
      </w:r>
      <w:r w:rsidRPr="00832075">
        <w:rPr>
          <w:rFonts w:asciiTheme="minorBidi" w:hAnsiTheme="minorBidi" w:cstheme="minorBidi"/>
          <w:b/>
          <w:noProof w:val="0"/>
          <w:szCs w:val="24"/>
        </w:rPr>
        <w:t>,</w:t>
      </w:r>
      <w:r w:rsidRPr="00832075">
        <w:rPr>
          <w:rFonts w:asciiTheme="minorBidi" w:hAnsiTheme="minorBidi" w:cstheme="minorBidi"/>
          <w:noProof w:val="0"/>
          <w:szCs w:val="24"/>
        </w:rPr>
        <w:t xml:space="preserve"> 245-251.</w:t>
      </w:r>
    </w:p>
    <w:p w:rsidR="00FE6732" w:rsidRPr="00832075" w:rsidRDefault="00FE6732" w:rsidP="00FE6732">
      <w:pPr>
        <w:pStyle w:val="EndNoteBibliography"/>
        <w:spacing w:after="0"/>
        <w:ind w:left="720" w:hanging="720"/>
        <w:rPr>
          <w:rFonts w:asciiTheme="minorBidi" w:hAnsiTheme="minorBidi" w:cstheme="minorBidi"/>
          <w:noProof w:val="0"/>
          <w:szCs w:val="24"/>
        </w:rPr>
      </w:pPr>
      <w:r w:rsidRPr="00832075">
        <w:rPr>
          <w:rFonts w:asciiTheme="minorBidi" w:hAnsiTheme="minorBidi" w:cstheme="minorBidi"/>
          <w:noProof w:val="0"/>
          <w:szCs w:val="24"/>
        </w:rPr>
        <w:t xml:space="preserve">OEHLER, M. K., FISCHER, D. C., ORLOWSKA-VOLK, M., HERRLE, F., KIEBACK, D. G., REES, M. C. P. &amp; BICKNELL, R. 2003. Tissue and plasma expression of the angiogenic peptide adrenomedullin in breast cancer. </w:t>
      </w:r>
      <w:r w:rsidRPr="00832075">
        <w:rPr>
          <w:rFonts w:asciiTheme="minorBidi" w:hAnsiTheme="minorBidi" w:cstheme="minorBidi"/>
          <w:i/>
          <w:noProof w:val="0"/>
          <w:szCs w:val="24"/>
        </w:rPr>
        <w:t>British Journal of Cancer,</w:t>
      </w:r>
      <w:r w:rsidRPr="00832075">
        <w:rPr>
          <w:rFonts w:asciiTheme="minorBidi" w:hAnsiTheme="minorBidi" w:cstheme="minorBidi"/>
          <w:noProof w:val="0"/>
          <w:szCs w:val="24"/>
        </w:rPr>
        <w:t xml:space="preserve"> 89</w:t>
      </w:r>
      <w:r w:rsidRPr="00832075">
        <w:rPr>
          <w:rFonts w:asciiTheme="minorBidi" w:hAnsiTheme="minorBidi" w:cstheme="minorBidi"/>
          <w:b/>
          <w:noProof w:val="0"/>
          <w:szCs w:val="24"/>
        </w:rPr>
        <w:t>,</w:t>
      </w:r>
      <w:r w:rsidRPr="00832075">
        <w:rPr>
          <w:rFonts w:asciiTheme="minorBidi" w:hAnsiTheme="minorBidi" w:cstheme="minorBidi"/>
          <w:noProof w:val="0"/>
          <w:szCs w:val="24"/>
        </w:rPr>
        <w:t xml:space="preserve"> 1927-1933.</w:t>
      </w:r>
    </w:p>
    <w:p w:rsidR="00FE6732" w:rsidRPr="00832075" w:rsidRDefault="00FE6732" w:rsidP="00FE6732">
      <w:pPr>
        <w:pStyle w:val="EndNoteBibliography"/>
        <w:spacing w:after="0"/>
        <w:ind w:left="720" w:hanging="720"/>
        <w:rPr>
          <w:rFonts w:asciiTheme="minorBidi" w:hAnsiTheme="minorBidi" w:cstheme="minorBidi"/>
          <w:noProof w:val="0"/>
          <w:szCs w:val="24"/>
          <w:lang w:val="it-IT"/>
        </w:rPr>
      </w:pPr>
      <w:r w:rsidRPr="00832075">
        <w:rPr>
          <w:rFonts w:asciiTheme="minorBidi" w:hAnsiTheme="minorBidi" w:cstheme="minorBidi"/>
          <w:noProof w:val="0"/>
          <w:szCs w:val="24"/>
        </w:rPr>
        <w:t xml:space="preserve">OEHLER, M. K., NORBURY, C., HAGUE, S., REES, M. C. P. &amp; BICKNELL, R. 2001. Adrenomedullin inhibits hypoxic cell death by upregulation of Bcl-2 in endometrial cancer cells: a possible promotion mechanism for tumour growth. </w:t>
      </w:r>
      <w:r w:rsidRPr="00832075">
        <w:rPr>
          <w:rFonts w:asciiTheme="minorBidi" w:hAnsiTheme="minorBidi" w:cstheme="minorBidi"/>
          <w:i/>
          <w:noProof w:val="0"/>
          <w:szCs w:val="24"/>
          <w:lang w:val="it-IT"/>
        </w:rPr>
        <w:t>Oncogene,</w:t>
      </w:r>
      <w:r w:rsidRPr="00832075">
        <w:rPr>
          <w:rFonts w:asciiTheme="minorBidi" w:hAnsiTheme="minorBidi" w:cstheme="minorBidi"/>
          <w:noProof w:val="0"/>
          <w:szCs w:val="24"/>
          <w:lang w:val="it-IT"/>
        </w:rPr>
        <w:t xml:space="preserve"> 20</w:t>
      </w:r>
      <w:r w:rsidRPr="00832075">
        <w:rPr>
          <w:rFonts w:asciiTheme="minorBidi" w:hAnsiTheme="minorBidi" w:cstheme="minorBidi"/>
          <w:b/>
          <w:noProof w:val="0"/>
          <w:szCs w:val="24"/>
          <w:lang w:val="it-IT"/>
        </w:rPr>
        <w:t>,</w:t>
      </w:r>
      <w:r w:rsidRPr="00832075">
        <w:rPr>
          <w:rFonts w:asciiTheme="minorBidi" w:hAnsiTheme="minorBidi" w:cstheme="minorBidi"/>
          <w:noProof w:val="0"/>
          <w:szCs w:val="24"/>
          <w:lang w:val="it-IT"/>
        </w:rPr>
        <w:t xml:space="preserve"> 2937-2945.</w:t>
      </w:r>
    </w:p>
    <w:p w:rsidR="00FE6732" w:rsidRPr="00832075" w:rsidRDefault="00FE6732" w:rsidP="00FE6732">
      <w:pPr>
        <w:pStyle w:val="EndNoteBibliography"/>
        <w:spacing w:after="0"/>
        <w:ind w:left="720" w:hanging="720"/>
        <w:rPr>
          <w:rFonts w:asciiTheme="minorBidi" w:hAnsiTheme="minorBidi" w:cstheme="minorBidi"/>
          <w:noProof w:val="0"/>
          <w:szCs w:val="24"/>
        </w:rPr>
      </w:pPr>
      <w:r w:rsidRPr="00832075">
        <w:rPr>
          <w:rFonts w:asciiTheme="minorBidi" w:hAnsiTheme="minorBidi" w:cstheme="minorBidi"/>
          <w:noProof w:val="0"/>
          <w:szCs w:val="24"/>
          <w:lang w:val="it-IT"/>
        </w:rPr>
        <w:t xml:space="preserve">PANDEY, D. P., LAPPANO, R., ALBANITO, L., MADEO, A., MAGGIOLINI, M. &amp; PICARD, D. 2009. </w:t>
      </w:r>
      <w:r w:rsidRPr="00832075">
        <w:rPr>
          <w:rFonts w:asciiTheme="minorBidi" w:hAnsiTheme="minorBidi" w:cstheme="minorBidi"/>
          <w:noProof w:val="0"/>
          <w:szCs w:val="24"/>
        </w:rPr>
        <w:t xml:space="preserve">Estrogenic GPR30 signalling induces proliferation and migration of breast cancer cells through CTGF. </w:t>
      </w:r>
      <w:r w:rsidRPr="00832075">
        <w:rPr>
          <w:rFonts w:asciiTheme="minorBidi" w:hAnsiTheme="minorBidi" w:cstheme="minorBidi"/>
          <w:i/>
          <w:noProof w:val="0"/>
          <w:szCs w:val="24"/>
        </w:rPr>
        <w:t>EMBO J,</w:t>
      </w:r>
      <w:r w:rsidRPr="00832075">
        <w:rPr>
          <w:rFonts w:asciiTheme="minorBidi" w:hAnsiTheme="minorBidi" w:cstheme="minorBidi"/>
          <w:noProof w:val="0"/>
          <w:szCs w:val="24"/>
        </w:rPr>
        <w:t xml:space="preserve"> 28</w:t>
      </w:r>
      <w:r w:rsidRPr="00832075">
        <w:rPr>
          <w:rFonts w:asciiTheme="minorBidi" w:hAnsiTheme="minorBidi" w:cstheme="minorBidi"/>
          <w:b/>
          <w:noProof w:val="0"/>
          <w:szCs w:val="24"/>
        </w:rPr>
        <w:t>,</w:t>
      </w:r>
      <w:r w:rsidRPr="00832075">
        <w:rPr>
          <w:rFonts w:asciiTheme="minorBidi" w:hAnsiTheme="minorBidi" w:cstheme="minorBidi"/>
          <w:noProof w:val="0"/>
          <w:szCs w:val="24"/>
        </w:rPr>
        <w:t xml:space="preserve"> 523-32.</w:t>
      </w:r>
    </w:p>
    <w:p w:rsidR="00FE6732" w:rsidRPr="00832075" w:rsidRDefault="00FE6732" w:rsidP="00FE6732">
      <w:pPr>
        <w:pStyle w:val="EndNoteBibliography"/>
        <w:spacing w:after="0"/>
        <w:ind w:left="720" w:hanging="720"/>
        <w:rPr>
          <w:rFonts w:asciiTheme="minorBidi" w:hAnsiTheme="minorBidi" w:cstheme="minorBidi"/>
          <w:noProof w:val="0"/>
          <w:szCs w:val="24"/>
        </w:rPr>
      </w:pPr>
      <w:r w:rsidRPr="00832075">
        <w:rPr>
          <w:rFonts w:asciiTheme="minorBidi" w:hAnsiTheme="minorBidi" w:cstheme="minorBidi"/>
          <w:noProof w:val="0"/>
          <w:szCs w:val="24"/>
        </w:rPr>
        <w:t xml:space="preserve">PANTEL, K. &amp; BRAKENHOFF, R. H. 2004. Dissecting the metastatic cascade. </w:t>
      </w:r>
      <w:r w:rsidRPr="00832075">
        <w:rPr>
          <w:rFonts w:asciiTheme="minorBidi" w:hAnsiTheme="minorBidi" w:cstheme="minorBidi"/>
          <w:i/>
          <w:noProof w:val="0"/>
          <w:szCs w:val="24"/>
        </w:rPr>
        <w:t>Nat Rev Cancer,</w:t>
      </w:r>
      <w:r w:rsidRPr="00832075">
        <w:rPr>
          <w:rFonts w:asciiTheme="minorBidi" w:hAnsiTheme="minorBidi" w:cstheme="minorBidi"/>
          <w:noProof w:val="0"/>
          <w:szCs w:val="24"/>
        </w:rPr>
        <w:t xml:space="preserve"> 4</w:t>
      </w:r>
      <w:r w:rsidRPr="00832075">
        <w:rPr>
          <w:rFonts w:asciiTheme="minorBidi" w:hAnsiTheme="minorBidi" w:cstheme="minorBidi"/>
          <w:b/>
          <w:noProof w:val="0"/>
          <w:szCs w:val="24"/>
        </w:rPr>
        <w:t>,</w:t>
      </w:r>
      <w:r w:rsidRPr="00832075">
        <w:rPr>
          <w:rFonts w:asciiTheme="minorBidi" w:hAnsiTheme="minorBidi" w:cstheme="minorBidi"/>
          <w:noProof w:val="0"/>
          <w:szCs w:val="24"/>
        </w:rPr>
        <w:t xml:space="preserve"> 448-56.</w:t>
      </w:r>
    </w:p>
    <w:p w:rsidR="00FE6732" w:rsidRPr="00832075" w:rsidRDefault="00FE6732" w:rsidP="00FE6732">
      <w:pPr>
        <w:pStyle w:val="EndNoteBibliography"/>
        <w:spacing w:after="0"/>
        <w:ind w:left="720" w:hanging="720"/>
        <w:rPr>
          <w:rFonts w:asciiTheme="minorBidi" w:hAnsiTheme="minorBidi" w:cstheme="minorBidi"/>
          <w:noProof w:val="0"/>
          <w:szCs w:val="24"/>
          <w:lang w:val="it-IT"/>
        </w:rPr>
      </w:pPr>
      <w:r w:rsidRPr="00832075">
        <w:rPr>
          <w:rFonts w:asciiTheme="minorBidi" w:hAnsiTheme="minorBidi" w:cstheme="minorBidi"/>
          <w:noProof w:val="0"/>
          <w:szCs w:val="24"/>
        </w:rPr>
        <w:t xml:space="preserve">PARK, S., KOO, J. S., KIM, M. S., PARK, H. S., LEE, J. S., KIM, S. I., PARK, B. W. &amp; LEE, K. S. 2011. Androgen receptor expression is significantly associated with better outcomes in estrogen receptor-positive breast cancers. </w:t>
      </w:r>
      <w:r w:rsidRPr="00832075">
        <w:rPr>
          <w:rFonts w:asciiTheme="minorBidi" w:hAnsiTheme="minorBidi" w:cstheme="minorBidi"/>
          <w:i/>
          <w:noProof w:val="0"/>
          <w:szCs w:val="24"/>
          <w:lang w:val="it-IT"/>
        </w:rPr>
        <w:t>Ann Oncol,</w:t>
      </w:r>
      <w:r w:rsidRPr="00832075">
        <w:rPr>
          <w:rFonts w:asciiTheme="minorBidi" w:hAnsiTheme="minorBidi" w:cstheme="minorBidi"/>
          <w:noProof w:val="0"/>
          <w:szCs w:val="24"/>
          <w:lang w:val="it-IT"/>
        </w:rPr>
        <w:t xml:space="preserve"> 22</w:t>
      </w:r>
      <w:r w:rsidRPr="00832075">
        <w:rPr>
          <w:rFonts w:asciiTheme="minorBidi" w:hAnsiTheme="minorBidi" w:cstheme="minorBidi"/>
          <w:b/>
          <w:noProof w:val="0"/>
          <w:szCs w:val="24"/>
          <w:lang w:val="it-IT"/>
        </w:rPr>
        <w:t>,</w:t>
      </w:r>
      <w:r w:rsidRPr="00832075">
        <w:rPr>
          <w:rFonts w:asciiTheme="minorBidi" w:hAnsiTheme="minorBidi" w:cstheme="minorBidi"/>
          <w:noProof w:val="0"/>
          <w:szCs w:val="24"/>
          <w:lang w:val="it-IT"/>
        </w:rPr>
        <w:t xml:space="preserve"> 1755-62.</w:t>
      </w:r>
    </w:p>
    <w:p w:rsidR="00FE6732" w:rsidRPr="00832075" w:rsidRDefault="00FE6732" w:rsidP="00FE6732">
      <w:pPr>
        <w:pStyle w:val="EndNoteBibliography"/>
        <w:spacing w:after="0"/>
        <w:ind w:left="720" w:hanging="720"/>
        <w:rPr>
          <w:rFonts w:asciiTheme="minorBidi" w:hAnsiTheme="minorBidi" w:cstheme="minorBidi"/>
          <w:noProof w:val="0"/>
          <w:szCs w:val="24"/>
        </w:rPr>
      </w:pPr>
      <w:r w:rsidRPr="00832075">
        <w:rPr>
          <w:rFonts w:asciiTheme="minorBidi" w:hAnsiTheme="minorBidi" w:cstheme="minorBidi"/>
          <w:noProof w:val="0"/>
          <w:szCs w:val="24"/>
          <w:lang w:val="it-IT"/>
        </w:rPr>
        <w:lastRenderedPageBreak/>
        <w:t xml:space="preserve">PIO, R., MARTINEZ, A., ELSASSER, T. H. &amp; CUTTITTA, F. 2000. </w:t>
      </w:r>
      <w:r w:rsidRPr="00832075">
        <w:rPr>
          <w:rFonts w:asciiTheme="minorBidi" w:hAnsiTheme="minorBidi" w:cstheme="minorBidi"/>
          <w:noProof w:val="0"/>
          <w:szCs w:val="24"/>
        </w:rPr>
        <w:t xml:space="preserve">Presence of immunoreactive adrenomedullin in human and bovine milk. </w:t>
      </w:r>
      <w:r w:rsidRPr="00832075">
        <w:rPr>
          <w:rFonts w:asciiTheme="minorBidi" w:hAnsiTheme="minorBidi" w:cstheme="minorBidi"/>
          <w:i/>
          <w:noProof w:val="0"/>
          <w:szCs w:val="24"/>
        </w:rPr>
        <w:t>Peptides,</w:t>
      </w:r>
      <w:r w:rsidRPr="00832075">
        <w:rPr>
          <w:rFonts w:asciiTheme="minorBidi" w:hAnsiTheme="minorBidi" w:cstheme="minorBidi"/>
          <w:noProof w:val="0"/>
          <w:szCs w:val="24"/>
        </w:rPr>
        <w:t xml:space="preserve"> 21</w:t>
      </w:r>
      <w:r w:rsidRPr="00832075">
        <w:rPr>
          <w:rFonts w:asciiTheme="minorBidi" w:hAnsiTheme="minorBidi" w:cstheme="minorBidi"/>
          <w:b/>
          <w:noProof w:val="0"/>
          <w:szCs w:val="24"/>
        </w:rPr>
        <w:t>,</w:t>
      </w:r>
      <w:r w:rsidRPr="00832075">
        <w:rPr>
          <w:rFonts w:asciiTheme="minorBidi" w:hAnsiTheme="minorBidi" w:cstheme="minorBidi"/>
          <w:noProof w:val="0"/>
          <w:szCs w:val="24"/>
        </w:rPr>
        <w:t xml:space="preserve"> 1859-1863.</w:t>
      </w:r>
    </w:p>
    <w:p w:rsidR="00FE6732" w:rsidRPr="00832075" w:rsidRDefault="00FE6732" w:rsidP="00FE6732">
      <w:pPr>
        <w:pStyle w:val="EndNoteBibliography"/>
        <w:spacing w:after="0"/>
        <w:ind w:left="720" w:hanging="720"/>
        <w:rPr>
          <w:rFonts w:asciiTheme="minorBidi" w:hAnsiTheme="minorBidi" w:cstheme="minorBidi"/>
          <w:noProof w:val="0"/>
          <w:szCs w:val="24"/>
        </w:rPr>
      </w:pPr>
      <w:r w:rsidRPr="00832075">
        <w:rPr>
          <w:rFonts w:asciiTheme="minorBidi" w:hAnsiTheme="minorBidi" w:cstheme="minorBidi"/>
          <w:noProof w:val="0"/>
          <w:szCs w:val="24"/>
        </w:rPr>
        <w:t xml:space="preserve">PIO, R., MARTINEZ, A., UNSWORTH, E. J., KOWALAK, J. A., BENGOECHEA, J. A., ZIPFEL, P. F., ELSASSER, T. H. &amp; CUTTITTA, F. 2001. Complement factor H is a serum-binding protein for adrenomedullin, and the resulting complex modulates the bioactivities of both partners. </w:t>
      </w:r>
      <w:r w:rsidRPr="00832075">
        <w:rPr>
          <w:rFonts w:asciiTheme="minorBidi" w:hAnsiTheme="minorBidi" w:cstheme="minorBidi"/>
          <w:i/>
          <w:noProof w:val="0"/>
          <w:szCs w:val="24"/>
        </w:rPr>
        <w:t>Journal of Biological Chemistry,</w:t>
      </w:r>
      <w:r w:rsidRPr="00832075">
        <w:rPr>
          <w:rFonts w:asciiTheme="minorBidi" w:hAnsiTheme="minorBidi" w:cstheme="minorBidi"/>
          <w:noProof w:val="0"/>
          <w:szCs w:val="24"/>
        </w:rPr>
        <w:t xml:space="preserve"> 276</w:t>
      </w:r>
      <w:r w:rsidRPr="00832075">
        <w:rPr>
          <w:rFonts w:asciiTheme="minorBidi" w:hAnsiTheme="minorBidi" w:cstheme="minorBidi"/>
          <w:b/>
          <w:noProof w:val="0"/>
          <w:szCs w:val="24"/>
        </w:rPr>
        <w:t>,</w:t>
      </w:r>
      <w:r w:rsidRPr="00832075">
        <w:rPr>
          <w:rFonts w:asciiTheme="minorBidi" w:hAnsiTheme="minorBidi" w:cstheme="minorBidi"/>
          <w:noProof w:val="0"/>
          <w:szCs w:val="24"/>
        </w:rPr>
        <w:t xml:space="preserve"> 12292-12300.</w:t>
      </w:r>
    </w:p>
    <w:p w:rsidR="00FE6732" w:rsidRPr="00832075" w:rsidRDefault="00FE6732" w:rsidP="00FE6732">
      <w:pPr>
        <w:pStyle w:val="EndNoteBibliography"/>
        <w:spacing w:after="0"/>
        <w:ind w:left="720" w:hanging="720"/>
        <w:rPr>
          <w:rFonts w:asciiTheme="minorBidi" w:hAnsiTheme="minorBidi" w:cstheme="minorBidi"/>
          <w:noProof w:val="0"/>
          <w:szCs w:val="24"/>
        </w:rPr>
      </w:pPr>
      <w:r w:rsidRPr="00832075">
        <w:rPr>
          <w:rFonts w:asciiTheme="minorBidi" w:hAnsiTheme="minorBidi" w:cstheme="minorBidi"/>
          <w:noProof w:val="0"/>
          <w:szCs w:val="24"/>
        </w:rPr>
        <w:t xml:space="preserve">POLYAK, K. 2011. Heterogeneity in breast cancer. </w:t>
      </w:r>
      <w:r w:rsidRPr="00832075">
        <w:rPr>
          <w:rFonts w:asciiTheme="minorBidi" w:hAnsiTheme="minorBidi" w:cstheme="minorBidi"/>
          <w:i/>
          <w:noProof w:val="0"/>
          <w:szCs w:val="24"/>
        </w:rPr>
        <w:t>J Clin Invest,</w:t>
      </w:r>
      <w:r w:rsidRPr="00832075">
        <w:rPr>
          <w:rFonts w:asciiTheme="minorBidi" w:hAnsiTheme="minorBidi" w:cstheme="minorBidi"/>
          <w:noProof w:val="0"/>
          <w:szCs w:val="24"/>
        </w:rPr>
        <w:t xml:space="preserve"> 121</w:t>
      </w:r>
      <w:r w:rsidRPr="00832075">
        <w:rPr>
          <w:rFonts w:asciiTheme="minorBidi" w:hAnsiTheme="minorBidi" w:cstheme="minorBidi"/>
          <w:b/>
          <w:noProof w:val="0"/>
          <w:szCs w:val="24"/>
        </w:rPr>
        <w:t>,</w:t>
      </w:r>
      <w:r w:rsidRPr="00832075">
        <w:rPr>
          <w:rFonts w:asciiTheme="minorBidi" w:hAnsiTheme="minorBidi" w:cstheme="minorBidi"/>
          <w:noProof w:val="0"/>
          <w:szCs w:val="24"/>
        </w:rPr>
        <w:t xml:space="preserve"> 3786-8.</w:t>
      </w:r>
    </w:p>
    <w:p w:rsidR="00FE6732" w:rsidRPr="00832075" w:rsidRDefault="00FE6732" w:rsidP="00FE6732">
      <w:pPr>
        <w:pStyle w:val="EndNoteBibliography"/>
        <w:spacing w:after="0"/>
        <w:ind w:left="720" w:hanging="720"/>
        <w:rPr>
          <w:rFonts w:asciiTheme="minorBidi" w:hAnsiTheme="minorBidi" w:cstheme="minorBidi"/>
          <w:noProof w:val="0"/>
          <w:szCs w:val="24"/>
        </w:rPr>
      </w:pPr>
      <w:r w:rsidRPr="00832075">
        <w:rPr>
          <w:rFonts w:asciiTheme="minorBidi" w:hAnsiTheme="minorBidi" w:cstheme="minorBidi"/>
          <w:noProof w:val="0"/>
          <w:szCs w:val="24"/>
        </w:rPr>
        <w:t xml:space="preserve">PRAT, A., PARKER, J. S., KARGINOVA, O., FAN, C., LIVASY, C., HERSCHKOWITZ, J. I., HE, X. &amp; PEROU, C. M. 2010. Phenotypic and molecular characterization of the claudin-low intrinsic subtype of breast cancer. </w:t>
      </w:r>
      <w:r w:rsidRPr="00832075">
        <w:rPr>
          <w:rFonts w:asciiTheme="minorBidi" w:hAnsiTheme="minorBidi" w:cstheme="minorBidi"/>
          <w:i/>
          <w:noProof w:val="0"/>
          <w:szCs w:val="24"/>
        </w:rPr>
        <w:t>Breast Cancer Res,</w:t>
      </w:r>
      <w:r w:rsidRPr="00832075">
        <w:rPr>
          <w:rFonts w:asciiTheme="minorBidi" w:hAnsiTheme="minorBidi" w:cstheme="minorBidi"/>
          <w:noProof w:val="0"/>
          <w:szCs w:val="24"/>
        </w:rPr>
        <w:t xml:space="preserve"> 12</w:t>
      </w:r>
      <w:r w:rsidRPr="00832075">
        <w:rPr>
          <w:rFonts w:asciiTheme="minorBidi" w:hAnsiTheme="minorBidi" w:cstheme="minorBidi"/>
          <w:b/>
          <w:noProof w:val="0"/>
          <w:szCs w:val="24"/>
        </w:rPr>
        <w:t>,</w:t>
      </w:r>
      <w:r w:rsidRPr="00832075">
        <w:rPr>
          <w:rFonts w:asciiTheme="minorBidi" w:hAnsiTheme="minorBidi" w:cstheme="minorBidi"/>
          <w:noProof w:val="0"/>
          <w:szCs w:val="24"/>
        </w:rPr>
        <w:t xml:space="preserve"> R68.</w:t>
      </w:r>
    </w:p>
    <w:p w:rsidR="00FE6732" w:rsidRPr="00832075" w:rsidRDefault="00FE6732" w:rsidP="00FE6732">
      <w:pPr>
        <w:pStyle w:val="EndNoteBibliography"/>
        <w:spacing w:after="0"/>
        <w:ind w:left="720" w:hanging="720"/>
        <w:rPr>
          <w:rFonts w:asciiTheme="minorBidi" w:hAnsiTheme="minorBidi" w:cstheme="minorBidi"/>
          <w:noProof w:val="0"/>
          <w:szCs w:val="24"/>
        </w:rPr>
      </w:pPr>
      <w:r w:rsidRPr="00832075">
        <w:rPr>
          <w:rFonts w:asciiTheme="minorBidi" w:hAnsiTheme="minorBidi" w:cstheme="minorBidi"/>
          <w:noProof w:val="0"/>
          <w:szCs w:val="24"/>
        </w:rPr>
        <w:t xml:space="preserve">PROSSNITZ, E. R. &amp; MAGGIOLINI, M. 2009. Mechanisms of estrogen signaling and gene expression via GPR30. </w:t>
      </w:r>
      <w:r w:rsidRPr="00832075">
        <w:rPr>
          <w:rFonts w:asciiTheme="minorBidi" w:hAnsiTheme="minorBidi" w:cstheme="minorBidi"/>
          <w:i/>
          <w:noProof w:val="0"/>
          <w:szCs w:val="24"/>
        </w:rPr>
        <w:t>Mol Cell Endocrinol,</w:t>
      </w:r>
      <w:r w:rsidRPr="00832075">
        <w:rPr>
          <w:rFonts w:asciiTheme="minorBidi" w:hAnsiTheme="minorBidi" w:cstheme="minorBidi"/>
          <w:noProof w:val="0"/>
          <w:szCs w:val="24"/>
        </w:rPr>
        <w:t xml:space="preserve"> 308</w:t>
      </w:r>
      <w:r w:rsidRPr="00832075">
        <w:rPr>
          <w:rFonts w:asciiTheme="minorBidi" w:hAnsiTheme="minorBidi" w:cstheme="minorBidi"/>
          <w:b/>
          <w:noProof w:val="0"/>
          <w:szCs w:val="24"/>
        </w:rPr>
        <w:t>,</w:t>
      </w:r>
      <w:r w:rsidRPr="00832075">
        <w:rPr>
          <w:rFonts w:asciiTheme="minorBidi" w:hAnsiTheme="minorBidi" w:cstheme="minorBidi"/>
          <w:noProof w:val="0"/>
          <w:szCs w:val="24"/>
        </w:rPr>
        <w:t xml:space="preserve"> 32-8.</w:t>
      </w:r>
    </w:p>
    <w:p w:rsidR="00FE6732" w:rsidRPr="00832075" w:rsidRDefault="00FE6732" w:rsidP="00FE6732">
      <w:pPr>
        <w:pStyle w:val="EndNoteBibliography"/>
        <w:spacing w:after="0"/>
        <w:ind w:left="720" w:hanging="720"/>
        <w:rPr>
          <w:rFonts w:asciiTheme="minorBidi" w:hAnsiTheme="minorBidi" w:cstheme="minorBidi"/>
          <w:noProof w:val="0"/>
          <w:szCs w:val="24"/>
        </w:rPr>
      </w:pPr>
      <w:r w:rsidRPr="00832075">
        <w:rPr>
          <w:rFonts w:asciiTheme="minorBidi" w:hAnsiTheme="minorBidi" w:cstheme="minorBidi"/>
          <w:noProof w:val="0"/>
          <w:szCs w:val="24"/>
        </w:rPr>
        <w:t xml:space="preserve">QIAO, F., FANG, J., XU, J., ZHAO, W., NI, Y., AKUO, B. A., ZHANG, W., LIU, Y., DING, F., LI, G., LIU, B., WANG, H. &amp; SHAO, S. 2017. The role of adrenomedullin in the pathogenesis of gastric cancer. </w:t>
      </w:r>
      <w:r w:rsidRPr="00832075">
        <w:rPr>
          <w:rFonts w:asciiTheme="minorBidi" w:hAnsiTheme="minorBidi" w:cstheme="minorBidi"/>
          <w:i/>
          <w:noProof w:val="0"/>
          <w:szCs w:val="24"/>
        </w:rPr>
        <w:t>Oncotarget,</w:t>
      </w:r>
      <w:r w:rsidRPr="00832075">
        <w:rPr>
          <w:rFonts w:asciiTheme="minorBidi" w:hAnsiTheme="minorBidi" w:cstheme="minorBidi"/>
          <w:noProof w:val="0"/>
          <w:szCs w:val="24"/>
        </w:rPr>
        <w:t xml:space="preserve"> 8</w:t>
      </w:r>
      <w:r w:rsidRPr="00832075">
        <w:rPr>
          <w:rFonts w:asciiTheme="minorBidi" w:hAnsiTheme="minorBidi" w:cstheme="minorBidi"/>
          <w:b/>
          <w:noProof w:val="0"/>
          <w:szCs w:val="24"/>
        </w:rPr>
        <w:t>,</w:t>
      </w:r>
      <w:r w:rsidRPr="00832075">
        <w:rPr>
          <w:rFonts w:asciiTheme="minorBidi" w:hAnsiTheme="minorBidi" w:cstheme="minorBidi"/>
          <w:noProof w:val="0"/>
          <w:szCs w:val="24"/>
        </w:rPr>
        <w:t xml:space="preserve"> 88464-88474.</w:t>
      </w:r>
    </w:p>
    <w:p w:rsidR="00FE6732" w:rsidRPr="00832075" w:rsidRDefault="00FE6732" w:rsidP="00FE6732">
      <w:pPr>
        <w:pStyle w:val="EndNoteBibliography"/>
        <w:spacing w:after="0"/>
        <w:ind w:left="720" w:hanging="720"/>
        <w:rPr>
          <w:rFonts w:asciiTheme="minorBidi" w:hAnsiTheme="minorBidi" w:cstheme="minorBidi"/>
          <w:noProof w:val="0"/>
          <w:szCs w:val="24"/>
        </w:rPr>
      </w:pPr>
      <w:r w:rsidRPr="00832075">
        <w:rPr>
          <w:rFonts w:asciiTheme="minorBidi" w:hAnsiTheme="minorBidi" w:cstheme="minorBidi"/>
          <w:noProof w:val="0"/>
          <w:szCs w:val="24"/>
        </w:rPr>
        <w:t xml:space="preserve">QING, X., SVAREN, J. &amp; KEITH, I. M. 2001. mRNA expression of novel CGRP1 receptors and their activity-modifying proteins in hypoxic rat lung. </w:t>
      </w:r>
      <w:r w:rsidRPr="00832075">
        <w:rPr>
          <w:rFonts w:asciiTheme="minorBidi" w:hAnsiTheme="minorBidi" w:cstheme="minorBidi"/>
          <w:i/>
          <w:noProof w:val="0"/>
          <w:szCs w:val="24"/>
        </w:rPr>
        <w:t>Am J Physiol Lung Cell Mol Physiol,</w:t>
      </w:r>
      <w:r w:rsidRPr="00832075">
        <w:rPr>
          <w:rFonts w:asciiTheme="minorBidi" w:hAnsiTheme="minorBidi" w:cstheme="minorBidi"/>
          <w:noProof w:val="0"/>
          <w:szCs w:val="24"/>
        </w:rPr>
        <w:t xml:space="preserve"> 280</w:t>
      </w:r>
      <w:r w:rsidRPr="00832075">
        <w:rPr>
          <w:rFonts w:asciiTheme="minorBidi" w:hAnsiTheme="minorBidi" w:cstheme="minorBidi"/>
          <w:b/>
          <w:noProof w:val="0"/>
          <w:szCs w:val="24"/>
        </w:rPr>
        <w:t>,</w:t>
      </w:r>
      <w:r w:rsidRPr="00832075">
        <w:rPr>
          <w:rFonts w:asciiTheme="minorBidi" w:hAnsiTheme="minorBidi" w:cstheme="minorBidi"/>
          <w:noProof w:val="0"/>
          <w:szCs w:val="24"/>
        </w:rPr>
        <w:t xml:space="preserve"> L547-54.</w:t>
      </w:r>
    </w:p>
    <w:p w:rsidR="00FE6732" w:rsidRPr="00832075" w:rsidRDefault="00FE6732" w:rsidP="00FE6732">
      <w:pPr>
        <w:pStyle w:val="EndNoteBibliography"/>
        <w:spacing w:after="0"/>
        <w:ind w:left="720" w:hanging="720"/>
        <w:rPr>
          <w:rFonts w:asciiTheme="minorBidi" w:hAnsiTheme="minorBidi" w:cstheme="minorBidi"/>
          <w:noProof w:val="0"/>
          <w:szCs w:val="24"/>
        </w:rPr>
      </w:pPr>
      <w:r w:rsidRPr="00832075">
        <w:rPr>
          <w:rFonts w:asciiTheme="minorBidi" w:hAnsiTheme="minorBidi" w:cstheme="minorBidi"/>
          <w:noProof w:val="0"/>
          <w:szCs w:val="24"/>
        </w:rPr>
        <w:t xml:space="preserve">QUAIL, D. F. &amp; JOYCE, J. A. 2013. Microenvironmental regulation of tumor progression and metastasis. </w:t>
      </w:r>
      <w:r w:rsidRPr="00832075">
        <w:rPr>
          <w:rFonts w:asciiTheme="minorBidi" w:hAnsiTheme="minorBidi" w:cstheme="minorBidi"/>
          <w:i/>
          <w:noProof w:val="0"/>
          <w:szCs w:val="24"/>
        </w:rPr>
        <w:t>Nat Med,</w:t>
      </w:r>
      <w:r w:rsidRPr="00832075">
        <w:rPr>
          <w:rFonts w:asciiTheme="minorBidi" w:hAnsiTheme="minorBidi" w:cstheme="minorBidi"/>
          <w:noProof w:val="0"/>
          <w:szCs w:val="24"/>
        </w:rPr>
        <w:t xml:space="preserve"> 19</w:t>
      </w:r>
      <w:r w:rsidRPr="00832075">
        <w:rPr>
          <w:rFonts w:asciiTheme="minorBidi" w:hAnsiTheme="minorBidi" w:cstheme="minorBidi"/>
          <w:b/>
          <w:noProof w:val="0"/>
          <w:szCs w:val="24"/>
        </w:rPr>
        <w:t>,</w:t>
      </w:r>
      <w:r w:rsidRPr="00832075">
        <w:rPr>
          <w:rFonts w:asciiTheme="minorBidi" w:hAnsiTheme="minorBidi" w:cstheme="minorBidi"/>
          <w:noProof w:val="0"/>
          <w:szCs w:val="24"/>
        </w:rPr>
        <w:t xml:space="preserve"> 1423-37.</w:t>
      </w:r>
    </w:p>
    <w:p w:rsidR="00FE6732" w:rsidRPr="00832075" w:rsidRDefault="00FE6732" w:rsidP="00FE6732">
      <w:pPr>
        <w:pStyle w:val="EndNoteBibliography"/>
        <w:spacing w:after="0"/>
        <w:ind w:left="720" w:hanging="720"/>
        <w:rPr>
          <w:rFonts w:asciiTheme="minorBidi" w:hAnsiTheme="minorBidi" w:cstheme="minorBidi"/>
          <w:noProof w:val="0"/>
          <w:szCs w:val="24"/>
        </w:rPr>
      </w:pPr>
      <w:r w:rsidRPr="00832075">
        <w:rPr>
          <w:rFonts w:asciiTheme="minorBidi" w:hAnsiTheme="minorBidi" w:cstheme="minorBidi"/>
          <w:noProof w:val="0"/>
          <w:szCs w:val="24"/>
        </w:rPr>
        <w:t xml:space="preserve">RAE, J. M. &amp; JOHNSON, M. D. 2005. What does an orphan G-protein-coupled receptor have to do with estrogen? </w:t>
      </w:r>
      <w:r w:rsidRPr="00832075">
        <w:rPr>
          <w:rFonts w:asciiTheme="minorBidi" w:hAnsiTheme="minorBidi" w:cstheme="minorBidi"/>
          <w:i/>
          <w:noProof w:val="0"/>
          <w:szCs w:val="24"/>
        </w:rPr>
        <w:t>Breast Cancer Res,</w:t>
      </w:r>
      <w:r w:rsidRPr="00832075">
        <w:rPr>
          <w:rFonts w:asciiTheme="minorBidi" w:hAnsiTheme="minorBidi" w:cstheme="minorBidi"/>
          <w:noProof w:val="0"/>
          <w:szCs w:val="24"/>
        </w:rPr>
        <w:t xml:space="preserve"> 7</w:t>
      </w:r>
      <w:r w:rsidRPr="00832075">
        <w:rPr>
          <w:rFonts w:asciiTheme="minorBidi" w:hAnsiTheme="minorBidi" w:cstheme="minorBidi"/>
          <w:b/>
          <w:noProof w:val="0"/>
          <w:szCs w:val="24"/>
        </w:rPr>
        <w:t>,</w:t>
      </w:r>
      <w:r w:rsidRPr="00832075">
        <w:rPr>
          <w:rFonts w:asciiTheme="minorBidi" w:hAnsiTheme="minorBidi" w:cstheme="minorBidi"/>
          <w:noProof w:val="0"/>
          <w:szCs w:val="24"/>
        </w:rPr>
        <w:t xml:space="preserve"> 243-4.</w:t>
      </w:r>
    </w:p>
    <w:p w:rsidR="00FE6732" w:rsidRPr="00832075" w:rsidRDefault="00FE6732" w:rsidP="00FE6732">
      <w:pPr>
        <w:pStyle w:val="EndNoteBibliography"/>
        <w:spacing w:after="0"/>
        <w:ind w:left="720" w:hanging="720"/>
        <w:rPr>
          <w:rFonts w:asciiTheme="minorBidi" w:hAnsiTheme="minorBidi" w:cstheme="minorBidi"/>
          <w:noProof w:val="0"/>
          <w:szCs w:val="24"/>
        </w:rPr>
      </w:pPr>
      <w:r w:rsidRPr="00832075">
        <w:rPr>
          <w:rFonts w:asciiTheme="minorBidi" w:hAnsiTheme="minorBidi" w:cstheme="minorBidi"/>
          <w:noProof w:val="0"/>
          <w:szCs w:val="24"/>
        </w:rPr>
        <w:t xml:space="preserve">RAJENDRAN, V. &amp; JAIN, M. V. 2018. In Vitro Tumorigenic Assay: Colony Forming Assay for Cancer Stem Cells. </w:t>
      </w:r>
      <w:r w:rsidRPr="00832075">
        <w:rPr>
          <w:rFonts w:asciiTheme="minorBidi" w:hAnsiTheme="minorBidi" w:cstheme="minorBidi"/>
          <w:i/>
          <w:noProof w:val="0"/>
          <w:szCs w:val="24"/>
        </w:rPr>
        <w:t>Methods Mol Biol,</w:t>
      </w:r>
      <w:r w:rsidRPr="00832075">
        <w:rPr>
          <w:rFonts w:asciiTheme="minorBidi" w:hAnsiTheme="minorBidi" w:cstheme="minorBidi"/>
          <w:noProof w:val="0"/>
          <w:szCs w:val="24"/>
        </w:rPr>
        <w:t xml:space="preserve"> 1692</w:t>
      </w:r>
      <w:r w:rsidRPr="00832075">
        <w:rPr>
          <w:rFonts w:asciiTheme="minorBidi" w:hAnsiTheme="minorBidi" w:cstheme="minorBidi"/>
          <w:b/>
          <w:noProof w:val="0"/>
          <w:szCs w:val="24"/>
        </w:rPr>
        <w:t>,</w:t>
      </w:r>
      <w:r w:rsidRPr="00832075">
        <w:rPr>
          <w:rFonts w:asciiTheme="minorBidi" w:hAnsiTheme="minorBidi" w:cstheme="minorBidi"/>
          <w:noProof w:val="0"/>
          <w:szCs w:val="24"/>
        </w:rPr>
        <w:t xml:space="preserve"> 89-95.</w:t>
      </w:r>
    </w:p>
    <w:p w:rsidR="00FE6732" w:rsidRPr="00832075" w:rsidRDefault="00FE6732" w:rsidP="00FE6732">
      <w:pPr>
        <w:pStyle w:val="EndNoteBibliography"/>
        <w:spacing w:after="0"/>
        <w:ind w:left="720" w:hanging="720"/>
        <w:rPr>
          <w:rFonts w:asciiTheme="minorBidi" w:hAnsiTheme="minorBidi" w:cstheme="minorBidi"/>
          <w:noProof w:val="0"/>
          <w:szCs w:val="24"/>
          <w:lang w:val="pt-PT"/>
        </w:rPr>
      </w:pPr>
      <w:r w:rsidRPr="00832075">
        <w:rPr>
          <w:rFonts w:asciiTheme="minorBidi" w:hAnsiTheme="minorBidi" w:cstheme="minorBidi"/>
          <w:noProof w:val="0"/>
          <w:szCs w:val="24"/>
        </w:rPr>
        <w:t xml:space="preserve">RAKHA, E. A., REIS-FILHO, J. S., BAEHNER, F., DABBS, D. J., DECKER, T., EUSEBI, V., FOX, S. B., ICHIHARA, S., JACQUEMIER, J., LAKHANI, S. R., PALACIOS, J., RICHARDSON, A. L., SCHNITT, S. J., SCHMITT, F. C., TAN, P. H., TSE, G. M., BADVE, S. &amp; ELLIS, I. O. 2010. Breast cancer prognostic classification in the molecular era: the role of histological grade. </w:t>
      </w:r>
      <w:r w:rsidRPr="00832075">
        <w:rPr>
          <w:rFonts w:asciiTheme="minorBidi" w:hAnsiTheme="minorBidi" w:cstheme="minorBidi"/>
          <w:i/>
          <w:noProof w:val="0"/>
          <w:szCs w:val="24"/>
          <w:lang w:val="pt-PT"/>
        </w:rPr>
        <w:t>Breast Cancer Res,</w:t>
      </w:r>
      <w:r w:rsidRPr="00832075">
        <w:rPr>
          <w:rFonts w:asciiTheme="minorBidi" w:hAnsiTheme="minorBidi" w:cstheme="minorBidi"/>
          <w:noProof w:val="0"/>
          <w:szCs w:val="24"/>
          <w:lang w:val="pt-PT"/>
        </w:rPr>
        <w:t xml:space="preserve"> 12</w:t>
      </w:r>
      <w:r w:rsidRPr="00832075">
        <w:rPr>
          <w:rFonts w:asciiTheme="minorBidi" w:hAnsiTheme="minorBidi" w:cstheme="minorBidi"/>
          <w:b/>
          <w:noProof w:val="0"/>
          <w:szCs w:val="24"/>
          <w:lang w:val="pt-PT"/>
        </w:rPr>
        <w:t>,</w:t>
      </w:r>
      <w:r w:rsidRPr="00832075">
        <w:rPr>
          <w:rFonts w:asciiTheme="minorBidi" w:hAnsiTheme="minorBidi" w:cstheme="minorBidi"/>
          <w:noProof w:val="0"/>
          <w:szCs w:val="24"/>
          <w:lang w:val="pt-PT"/>
        </w:rPr>
        <w:t xml:space="preserve"> 207.</w:t>
      </w:r>
    </w:p>
    <w:p w:rsidR="00FE6732" w:rsidRPr="00832075" w:rsidRDefault="00FE6732" w:rsidP="00FE6732">
      <w:pPr>
        <w:pStyle w:val="EndNoteBibliography"/>
        <w:spacing w:after="0"/>
        <w:ind w:left="720" w:hanging="720"/>
        <w:rPr>
          <w:rFonts w:asciiTheme="minorBidi" w:hAnsiTheme="minorBidi" w:cstheme="minorBidi"/>
          <w:noProof w:val="0"/>
          <w:szCs w:val="24"/>
        </w:rPr>
      </w:pPr>
      <w:r w:rsidRPr="00832075">
        <w:rPr>
          <w:rFonts w:asciiTheme="minorBidi" w:hAnsiTheme="minorBidi" w:cstheme="minorBidi"/>
          <w:noProof w:val="0"/>
          <w:szCs w:val="24"/>
          <w:lang w:val="pt-PT"/>
        </w:rPr>
        <w:t xml:space="preserve">RAKHA, E. A., REIS-FILHO, J. S. &amp; ELLIS, I. O. 2008. </w:t>
      </w:r>
      <w:r w:rsidRPr="00832075">
        <w:rPr>
          <w:rFonts w:asciiTheme="minorBidi" w:hAnsiTheme="minorBidi" w:cstheme="minorBidi"/>
          <w:noProof w:val="0"/>
          <w:szCs w:val="24"/>
        </w:rPr>
        <w:t xml:space="preserve">Basal-like breast cancer: a critical review. </w:t>
      </w:r>
      <w:r w:rsidRPr="00832075">
        <w:rPr>
          <w:rFonts w:asciiTheme="minorBidi" w:hAnsiTheme="minorBidi" w:cstheme="minorBidi"/>
          <w:i/>
          <w:noProof w:val="0"/>
          <w:szCs w:val="24"/>
        </w:rPr>
        <w:t>J Clin Oncol,</w:t>
      </w:r>
      <w:r w:rsidRPr="00832075">
        <w:rPr>
          <w:rFonts w:asciiTheme="minorBidi" w:hAnsiTheme="minorBidi" w:cstheme="minorBidi"/>
          <w:noProof w:val="0"/>
          <w:szCs w:val="24"/>
        </w:rPr>
        <w:t xml:space="preserve"> 26</w:t>
      </w:r>
      <w:r w:rsidRPr="00832075">
        <w:rPr>
          <w:rFonts w:asciiTheme="minorBidi" w:hAnsiTheme="minorBidi" w:cstheme="minorBidi"/>
          <w:b/>
          <w:noProof w:val="0"/>
          <w:szCs w:val="24"/>
        </w:rPr>
        <w:t>,</w:t>
      </w:r>
      <w:r w:rsidRPr="00832075">
        <w:rPr>
          <w:rFonts w:asciiTheme="minorBidi" w:hAnsiTheme="minorBidi" w:cstheme="minorBidi"/>
          <w:noProof w:val="0"/>
          <w:szCs w:val="24"/>
        </w:rPr>
        <w:t xml:space="preserve"> 2568-81.</w:t>
      </w:r>
    </w:p>
    <w:p w:rsidR="00FE6732" w:rsidRPr="00832075" w:rsidRDefault="00FE6732" w:rsidP="00FE6732">
      <w:pPr>
        <w:pStyle w:val="EndNoteBibliography"/>
        <w:spacing w:after="0"/>
        <w:ind w:left="720" w:hanging="720"/>
        <w:rPr>
          <w:rFonts w:asciiTheme="minorBidi" w:hAnsiTheme="minorBidi" w:cstheme="minorBidi"/>
          <w:noProof w:val="0"/>
          <w:szCs w:val="24"/>
        </w:rPr>
      </w:pPr>
      <w:r w:rsidRPr="00832075">
        <w:rPr>
          <w:rFonts w:asciiTheme="minorBidi" w:hAnsiTheme="minorBidi" w:cstheme="minorBidi"/>
          <w:noProof w:val="0"/>
          <w:szCs w:val="24"/>
        </w:rPr>
        <w:t xml:space="preserve">RAMACHANDRAN, V., ARUMUGAM, T., HWANG, R. F., GREENSON, J. K., SIMEONE, D. M. &amp; LOGSDON, C. D. 2007. Adrenomedullin is expressed in pancreatic cancer and stimulates cell proliferation and invasion in an autocrine manner via the adrenomedullin receptor, ADMR. </w:t>
      </w:r>
      <w:r w:rsidRPr="00832075">
        <w:rPr>
          <w:rFonts w:asciiTheme="minorBidi" w:hAnsiTheme="minorBidi" w:cstheme="minorBidi"/>
          <w:i/>
          <w:noProof w:val="0"/>
          <w:szCs w:val="24"/>
        </w:rPr>
        <w:t>Cancer Res,</w:t>
      </w:r>
      <w:r w:rsidRPr="00832075">
        <w:rPr>
          <w:rFonts w:asciiTheme="minorBidi" w:hAnsiTheme="minorBidi" w:cstheme="minorBidi"/>
          <w:noProof w:val="0"/>
          <w:szCs w:val="24"/>
        </w:rPr>
        <w:t xml:space="preserve"> 67</w:t>
      </w:r>
      <w:r w:rsidRPr="00832075">
        <w:rPr>
          <w:rFonts w:asciiTheme="minorBidi" w:hAnsiTheme="minorBidi" w:cstheme="minorBidi"/>
          <w:b/>
          <w:noProof w:val="0"/>
          <w:szCs w:val="24"/>
        </w:rPr>
        <w:t>,</w:t>
      </w:r>
      <w:r w:rsidRPr="00832075">
        <w:rPr>
          <w:rFonts w:asciiTheme="minorBidi" w:hAnsiTheme="minorBidi" w:cstheme="minorBidi"/>
          <w:noProof w:val="0"/>
          <w:szCs w:val="24"/>
        </w:rPr>
        <w:t xml:space="preserve"> 2666-75.</w:t>
      </w:r>
    </w:p>
    <w:p w:rsidR="00FE6732" w:rsidRPr="00832075" w:rsidRDefault="00FE6732" w:rsidP="00FE6732">
      <w:pPr>
        <w:pStyle w:val="EndNoteBibliography"/>
        <w:spacing w:after="0"/>
        <w:ind w:left="720" w:hanging="720"/>
        <w:rPr>
          <w:rFonts w:asciiTheme="minorBidi" w:hAnsiTheme="minorBidi" w:cstheme="minorBidi"/>
          <w:noProof w:val="0"/>
          <w:szCs w:val="24"/>
        </w:rPr>
      </w:pPr>
      <w:r w:rsidRPr="00832075">
        <w:rPr>
          <w:rFonts w:asciiTheme="minorBidi" w:hAnsiTheme="minorBidi" w:cstheme="minorBidi"/>
          <w:noProof w:val="0"/>
          <w:szCs w:val="24"/>
        </w:rPr>
        <w:lastRenderedPageBreak/>
        <w:t xml:space="preserve">RAMOS, P. &amp; BENTIRES-ALJ, M. 2015. Mechanism-based cancer therapy: resistance to therapy, therapy for resistance. </w:t>
      </w:r>
      <w:r w:rsidRPr="00832075">
        <w:rPr>
          <w:rFonts w:asciiTheme="minorBidi" w:hAnsiTheme="minorBidi" w:cstheme="minorBidi"/>
          <w:i/>
          <w:noProof w:val="0"/>
          <w:szCs w:val="24"/>
        </w:rPr>
        <w:t>Oncogene,</w:t>
      </w:r>
      <w:r w:rsidRPr="00832075">
        <w:rPr>
          <w:rFonts w:asciiTheme="minorBidi" w:hAnsiTheme="minorBidi" w:cstheme="minorBidi"/>
          <w:noProof w:val="0"/>
          <w:szCs w:val="24"/>
        </w:rPr>
        <w:t xml:space="preserve"> 34</w:t>
      </w:r>
      <w:r w:rsidRPr="00832075">
        <w:rPr>
          <w:rFonts w:asciiTheme="minorBidi" w:hAnsiTheme="minorBidi" w:cstheme="minorBidi"/>
          <w:b/>
          <w:noProof w:val="0"/>
          <w:szCs w:val="24"/>
        </w:rPr>
        <w:t>,</w:t>
      </w:r>
      <w:r w:rsidRPr="00832075">
        <w:rPr>
          <w:rFonts w:asciiTheme="minorBidi" w:hAnsiTheme="minorBidi" w:cstheme="minorBidi"/>
          <w:noProof w:val="0"/>
          <w:szCs w:val="24"/>
        </w:rPr>
        <w:t xml:space="preserve"> 3617-26.</w:t>
      </w:r>
    </w:p>
    <w:p w:rsidR="00FE6732" w:rsidRPr="00832075" w:rsidRDefault="00FE6732" w:rsidP="00FE6732">
      <w:pPr>
        <w:pStyle w:val="EndNoteBibliography"/>
        <w:spacing w:after="0"/>
        <w:ind w:left="720" w:hanging="720"/>
        <w:rPr>
          <w:rFonts w:asciiTheme="minorBidi" w:hAnsiTheme="minorBidi" w:cstheme="minorBidi"/>
          <w:noProof w:val="0"/>
          <w:szCs w:val="24"/>
          <w:lang w:val="it-IT"/>
        </w:rPr>
      </w:pPr>
      <w:r w:rsidRPr="00832075">
        <w:rPr>
          <w:rFonts w:asciiTheme="minorBidi" w:hAnsiTheme="minorBidi" w:cstheme="minorBidi"/>
          <w:noProof w:val="0"/>
          <w:szCs w:val="24"/>
        </w:rPr>
        <w:t xml:space="preserve">RANKIN, E. B. &amp; GIACCIA, A. J. 2008. The role of hypoxia-inducible factors in tumorigenesis. </w:t>
      </w:r>
      <w:r w:rsidRPr="00832075">
        <w:rPr>
          <w:rFonts w:asciiTheme="minorBidi" w:hAnsiTheme="minorBidi" w:cstheme="minorBidi"/>
          <w:i/>
          <w:noProof w:val="0"/>
          <w:szCs w:val="24"/>
          <w:lang w:val="it-IT"/>
        </w:rPr>
        <w:t>Cell Death and Differentiation,</w:t>
      </w:r>
      <w:r w:rsidRPr="00832075">
        <w:rPr>
          <w:rFonts w:asciiTheme="minorBidi" w:hAnsiTheme="minorBidi" w:cstheme="minorBidi"/>
          <w:noProof w:val="0"/>
          <w:szCs w:val="24"/>
          <w:lang w:val="it-IT"/>
        </w:rPr>
        <w:t xml:space="preserve"> 15</w:t>
      </w:r>
      <w:r w:rsidRPr="00832075">
        <w:rPr>
          <w:rFonts w:asciiTheme="minorBidi" w:hAnsiTheme="minorBidi" w:cstheme="minorBidi"/>
          <w:b/>
          <w:noProof w:val="0"/>
          <w:szCs w:val="24"/>
          <w:lang w:val="it-IT"/>
        </w:rPr>
        <w:t>,</w:t>
      </w:r>
      <w:r w:rsidRPr="00832075">
        <w:rPr>
          <w:rFonts w:asciiTheme="minorBidi" w:hAnsiTheme="minorBidi" w:cstheme="minorBidi"/>
          <w:noProof w:val="0"/>
          <w:szCs w:val="24"/>
          <w:lang w:val="it-IT"/>
        </w:rPr>
        <w:t xml:space="preserve"> 678-685.</w:t>
      </w:r>
    </w:p>
    <w:p w:rsidR="00FE6732" w:rsidRPr="00832075" w:rsidRDefault="00FE6732" w:rsidP="00FE6732">
      <w:pPr>
        <w:pStyle w:val="EndNoteBibliography"/>
        <w:spacing w:after="0"/>
        <w:ind w:left="720" w:hanging="720"/>
        <w:rPr>
          <w:rFonts w:asciiTheme="minorBidi" w:hAnsiTheme="minorBidi" w:cstheme="minorBidi"/>
          <w:noProof w:val="0"/>
          <w:szCs w:val="24"/>
        </w:rPr>
      </w:pPr>
      <w:r w:rsidRPr="00832075">
        <w:rPr>
          <w:rFonts w:asciiTheme="minorBidi" w:hAnsiTheme="minorBidi" w:cstheme="minorBidi"/>
          <w:noProof w:val="0"/>
          <w:szCs w:val="24"/>
          <w:lang w:val="it-IT"/>
        </w:rPr>
        <w:t xml:space="preserve">RIBATTI, D., NICO, B., SPINAZZI, R., VACCA, A. &amp; NUSSDORFER, G. G. 2005. </w:t>
      </w:r>
      <w:r w:rsidRPr="00832075">
        <w:rPr>
          <w:rFonts w:asciiTheme="minorBidi" w:hAnsiTheme="minorBidi" w:cstheme="minorBidi"/>
          <w:noProof w:val="0"/>
          <w:szCs w:val="24"/>
        </w:rPr>
        <w:t xml:space="preserve">The role of adrenomedullin in angiogenesis. </w:t>
      </w:r>
      <w:r w:rsidRPr="00832075">
        <w:rPr>
          <w:rFonts w:asciiTheme="minorBidi" w:hAnsiTheme="minorBidi" w:cstheme="minorBidi"/>
          <w:i/>
          <w:noProof w:val="0"/>
          <w:szCs w:val="24"/>
        </w:rPr>
        <w:t>Peptides,</w:t>
      </w:r>
      <w:r w:rsidRPr="00832075">
        <w:rPr>
          <w:rFonts w:asciiTheme="minorBidi" w:hAnsiTheme="minorBidi" w:cstheme="minorBidi"/>
          <w:noProof w:val="0"/>
          <w:szCs w:val="24"/>
        </w:rPr>
        <w:t xml:space="preserve"> 26</w:t>
      </w:r>
      <w:r w:rsidRPr="00832075">
        <w:rPr>
          <w:rFonts w:asciiTheme="minorBidi" w:hAnsiTheme="minorBidi" w:cstheme="minorBidi"/>
          <w:b/>
          <w:noProof w:val="0"/>
          <w:szCs w:val="24"/>
        </w:rPr>
        <w:t>,</w:t>
      </w:r>
      <w:r w:rsidRPr="00832075">
        <w:rPr>
          <w:rFonts w:asciiTheme="minorBidi" w:hAnsiTheme="minorBidi" w:cstheme="minorBidi"/>
          <w:noProof w:val="0"/>
          <w:szCs w:val="24"/>
        </w:rPr>
        <w:t xml:space="preserve"> 1670-1675.</w:t>
      </w:r>
    </w:p>
    <w:p w:rsidR="00FE6732" w:rsidRPr="00832075" w:rsidRDefault="00FE6732" w:rsidP="00FE6732">
      <w:pPr>
        <w:pStyle w:val="EndNoteBibliography"/>
        <w:spacing w:after="0"/>
        <w:ind w:left="720" w:hanging="720"/>
        <w:rPr>
          <w:rFonts w:asciiTheme="minorBidi" w:hAnsiTheme="minorBidi" w:cstheme="minorBidi"/>
          <w:noProof w:val="0"/>
          <w:szCs w:val="24"/>
        </w:rPr>
      </w:pPr>
      <w:r w:rsidRPr="00832075">
        <w:rPr>
          <w:rFonts w:asciiTheme="minorBidi" w:hAnsiTheme="minorBidi" w:cstheme="minorBidi"/>
          <w:noProof w:val="0"/>
          <w:szCs w:val="24"/>
        </w:rPr>
        <w:t>RISS, T. L., MORAVEC, R. A. &amp; NILES, A. L. 2011. Cytotoxicity testing: measuring viable cells, dead cells, and detecting mechanism of cell death. </w:t>
      </w:r>
      <w:r w:rsidRPr="00832075">
        <w:rPr>
          <w:rFonts w:asciiTheme="minorBidi" w:hAnsiTheme="minorBidi" w:cstheme="minorBidi"/>
          <w:i/>
          <w:iCs/>
          <w:noProof w:val="0"/>
          <w:szCs w:val="24"/>
        </w:rPr>
        <w:t>Methods Mol Biol,</w:t>
      </w:r>
      <w:r w:rsidRPr="00832075">
        <w:rPr>
          <w:rFonts w:asciiTheme="minorBidi" w:hAnsiTheme="minorBidi" w:cstheme="minorBidi"/>
          <w:noProof w:val="0"/>
          <w:szCs w:val="24"/>
        </w:rPr>
        <w:t> 740</w:t>
      </w:r>
      <w:r w:rsidRPr="00832075">
        <w:rPr>
          <w:rFonts w:asciiTheme="minorBidi" w:hAnsiTheme="minorBidi" w:cstheme="minorBidi"/>
          <w:b/>
          <w:bCs/>
          <w:noProof w:val="0"/>
          <w:szCs w:val="24"/>
        </w:rPr>
        <w:t>,</w:t>
      </w:r>
      <w:r w:rsidRPr="00832075">
        <w:rPr>
          <w:rFonts w:asciiTheme="minorBidi" w:hAnsiTheme="minorBidi" w:cstheme="minorBidi"/>
          <w:noProof w:val="0"/>
          <w:szCs w:val="24"/>
        </w:rPr>
        <w:t> 103-14.</w:t>
      </w:r>
    </w:p>
    <w:p w:rsidR="00FE6732" w:rsidRPr="00832075" w:rsidRDefault="00FE6732" w:rsidP="00FE6732">
      <w:pPr>
        <w:pStyle w:val="EndNoteBibliography"/>
        <w:spacing w:after="0"/>
        <w:ind w:left="720" w:hanging="720"/>
        <w:rPr>
          <w:rFonts w:asciiTheme="minorBidi" w:hAnsiTheme="minorBidi" w:cstheme="minorBidi"/>
          <w:noProof w:val="0"/>
          <w:szCs w:val="24"/>
        </w:rPr>
      </w:pPr>
      <w:r w:rsidRPr="00832075">
        <w:rPr>
          <w:rFonts w:asciiTheme="minorBidi" w:hAnsiTheme="minorBidi" w:cstheme="minorBidi"/>
          <w:noProof w:val="0"/>
          <w:szCs w:val="24"/>
        </w:rPr>
        <w:t>ROBINSON, S. D., AITKEN, J. F., BAILEY, R. J., POYNER, D. R. &amp; HAY, D. L. 2009. Novel peptide antagonists of adrenomedullin and calcitonin gene-related peptide receptors: identification, pharmacological characterization, and interactions with position 74 in receptor activity-modifying protein 1/3. </w:t>
      </w:r>
      <w:r w:rsidRPr="00832075">
        <w:rPr>
          <w:rFonts w:asciiTheme="minorBidi" w:hAnsiTheme="minorBidi" w:cstheme="minorBidi"/>
          <w:i/>
          <w:iCs/>
          <w:noProof w:val="0"/>
          <w:szCs w:val="24"/>
        </w:rPr>
        <w:t>J Pharmacol Exp Ther,</w:t>
      </w:r>
      <w:r w:rsidRPr="00832075">
        <w:rPr>
          <w:rFonts w:asciiTheme="minorBidi" w:hAnsiTheme="minorBidi" w:cstheme="minorBidi"/>
          <w:noProof w:val="0"/>
          <w:szCs w:val="24"/>
        </w:rPr>
        <w:t> 331</w:t>
      </w:r>
      <w:r w:rsidRPr="00832075">
        <w:rPr>
          <w:rFonts w:asciiTheme="minorBidi" w:hAnsiTheme="minorBidi" w:cstheme="minorBidi"/>
          <w:b/>
          <w:bCs/>
          <w:noProof w:val="0"/>
          <w:szCs w:val="24"/>
        </w:rPr>
        <w:t>,</w:t>
      </w:r>
      <w:r w:rsidRPr="00832075">
        <w:rPr>
          <w:rFonts w:asciiTheme="minorBidi" w:hAnsiTheme="minorBidi" w:cstheme="minorBidi"/>
          <w:noProof w:val="0"/>
          <w:szCs w:val="24"/>
        </w:rPr>
        <w:t> 513-21.</w:t>
      </w:r>
    </w:p>
    <w:p w:rsidR="00FE6732" w:rsidRPr="00832075" w:rsidRDefault="00FE6732" w:rsidP="00FE6732">
      <w:pPr>
        <w:pStyle w:val="EndNoteBibliography"/>
        <w:spacing w:after="0"/>
        <w:ind w:left="720" w:hanging="720"/>
        <w:rPr>
          <w:rFonts w:asciiTheme="minorBidi" w:hAnsiTheme="minorBidi" w:cstheme="minorBidi"/>
          <w:noProof w:val="0"/>
          <w:szCs w:val="24"/>
        </w:rPr>
      </w:pPr>
      <w:r w:rsidRPr="00832075">
        <w:rPr>
          <w:rFonts w:asciiTheme="minorBidi" w:hAnsiTheme="minorBidi" w:cstheme="minorBidi"/>
          <w:noProof w:val="0"/>
          <w:szCs w:val="24"/>
        </w:rPr>
        <w:t xml:space="preserve">ROCCHI, P., BOUDOURESQUE, F., ZAMORA, A. J., MURACCIOLE, X., LECHEVALLIER, E., MARTIN, P. M. &amp; OUAFIK, L. 2001. Expression of adrenomedullin and peptide amidation activity in human prostate cancer and in human prostate cancer cell lines. </w:t>
      </w:r>
      <w:r w:rsidRPr="00832075">
        <w:rPr>
          <w:rFonts w:asciiTheme="minorBidi" w:hAnsiTheme="minorBidi" w:cstheme="minorBidi"/>
          <w:i/>
          <w:noProof w:val="0"/>
          <w:szCs w:val="24"/>
        </w:rPr>
        <w:t>Cancer Research,</w:t>
      </w:r>
      <w:r w:rsidRPr="00832075">
        <w:rPr>
          <w:rFonts w:asciiTheme="minorBidi" w:hAnsiTheme="minorBidi" w:cstheme="minorBidi"/>
          <w:noProof w:val="0"/>
          <w:szCs w:val="24"/>
        </w:rPr>
        <w:t xml:space="preserve"> 61</w:t>
      </w:r>
      <w:r w:rsidRPr="00832075">
        <w:rPr>
          <w:rFonts w:asciiTheme="minorBidi" w:hAnsiTheme="minorBidi" w:cstheme="minorBidi"/>
          <w:b/>
          <w:noProof w:val="0"/>
          <w:szCs w:val="24"/>
        </w:rPr>
        <w:t>,</w:t>
      </w:r>
      <w:r w:rsidRPr="00832075">
        <w:rPr>
          <w:rFonts w:asciiTheme="minorBidi" w:hAnsiTheme="minorBidi" w:cstheme="minorBidi"/>
          <w:noProof w:val="0"/>
          <w:szCs w:val="24"/>
        </w:rPr>
        <w:t xml:space="preserve"> 1196-1206.</w:t>
      </w:r>
    </w:p>
    <w:p w:rsidR="00FE6732" w:rsidRPr="00832075" w:rsidRDefault="00FE6732" w:rsidP="00FE6732">
      <w:pPr>
        <w:pStyle w:val="EndNoteBibliography"/>
        <w:spacing w:after="0"/>
        <w:ind w:left="720" w:hanging="720"/>
        <w:rPr>
          <w:rFonts w:asciiTheme="minorBidi" w:hAnsiTheme="minorBidi" w:cstheme="minorBidi"/>
          <w:noProof w:val="0"/>
          <w:szCs w:val="24"/>
        </w:rPr>
      </w:pPr>
      <w:r w:rsidRPr="00832075">
        <w:rPr>
          <w:rFonts w:asciiTheme="minorBidi" w:hAnsiTheme="minorBidi" w:cstheme="minorBidi"/>
          <w:noProof w:val="0"/>
          <w:szCs w:val="24"/>
        </w:rPr>
        <w:t xml:space="preserve">SAIDAK, Z., BOUDOT, C., ABDOUNE, R., PETIT, L., BRAZIER, M., MENTAVERRI, R. &amp; KAMEL, S. 2009. Extracellular calcium promotes the migration of breast cancer cells through the activation of the calcium sensing receptor. </w:t>
      </w:r>
      <w:r w:rsidRPr="00832075">
        <w:rPr>
          <w:rFonts w:asciiTheme="minorBidi" w:hAnsiTheme="minorBidi" w:cstheme="minorBidi"/>
          <w:i/>
          <w:noProof w:val="0"/>
          <w:szCs w:val="24"/>
        </w:rPr>
        <w:t>Exp Cell Res,</w:t>
      </w:r>
      <w:r w:rsidRPr="00832075">
        <w:rPr>
          <w:rFonts w:asciiTheme="minorBidi" w:hAnsiTheme="minorBidi" w:cstheme="minorBidi"/>
          <w:noProof w:val="0"/>
          <w:szCs w:val="24"/>
        </w:rPr>
        <w:t xml:space="preserve"> 315</w:t>
      </w:r>
      <w:r w:rsidRPr="00832075">
        <w:rPr>
          <w:rFonts w:asciiTheme="minorBidi" w:hAnsiTheme="minorBidi" w:cstheme="minorBidi"/>
          <w:b/>
          <w:noProof w:val="0"/>
          <w:szCs w:val="24"/>
        </w:rPr>
        <w:t>,</w:t>
      </w:r>
      <w:r w:rsidRPr="00832075">
        <w:rPr>
          <w:rFonts w:asciiTheme="minorBidi" w:hAnsiTheme="minorBidi" w:cstheme="minorBidi"/>
          <w:noProof w:val="0"/>
          <w:szCs w:val="24"/>
        </w:rPr>
        <w:t xml:space="preserve"> 2072-80.</w:t>
      </w:r>
    </w:p>
    <w:p w:rsidR="00FE6732" w:rsidRPr="00832075" w:rsidRDefault="00FE6732" w:rsidP="00FE6732">
      <w:pPr>
        <w:pStyle w:val="EndNoteBibliography"/>
        <w:spacing w:after="0"/>
        <w:ind w:left="720" w:hanging="720"/>
        <w:rPr>
          <w:rFonts w:asciiTheme="minorBidi" w:hAnsiTheme="minorBidi" w:cstheme="minorBidi"/>
          <w:noProof w:val="0"/>
          <w:szCs w:val="24"/>
        </w:rPr>
      </w:pPr>
      <w:r w:rsidRPr="00832075">
        <w:rPr>
          <w:rFonts w:asciiTheme="minorBidi" w:hAnsiTheme="minorBidi" w:cstheme="minorBidi"/>
          <w:noProof w:val="0"/>
          <w:szCs w:val="24"/>
        </w:rPr>
        <w:t xml:space="preserve">SAKURAI, T., UMEMURA, T., JINTA, E., SUZUMA, T., WILLIAMS, P. J., YOSHIMURA, G., WAKABAYASHI, H. &amp; YONEDA, T. 2009. Inhibition of Calcitonin Gene-Related Peptide and Insulin-Like Growth Factor: A Potential New Therapeutic Strategy To Reduce Bone Pain in Bone Metastases of Breast Cancer. </w:t>
      </w:r>
      <w:r w:rsidRPr="00832075">
        <w:rPr>
          <w:rFonts w:asciiTheme="minorBidi" w:hAnsiTheme="minorBidi" w:cstheme="minorBidi"/>
          <w:i/>
          <w:noProof w:val="0"/>
          <w:szCs w:val="24"/>
        </w:rPr>
        <w:t>Cancer Research,</w:t>
      </w:r>
      <w:r w:rsidRPr="00832075">
        <w:rPr>
          <w:rFonts w:asciiTheme="minorBidi" w:hAnsiTheme="minorBidi" w:cstheme="minorBidi"/>
          <w:noProof w:val="0"/>
          <w:szCs w:val="24"/>
        </w:rPr>
        <w:t xml:space="preserve"> 69</w:t>
      </w:r>
      <w:r w:rsidRPr="00832075">
        <w:rPr>
          <w:rFonts w:asciiTheme="minorBidi" w:hAnsiTheme="minorBidi" w:cstheme="minorBidi"/>
          <w:b/>
          <w:noProof w:val="0"/>
          <w:szCs w:val="24"/>
        </w:rPr>
        <w:t>,</w:t>
      </w:r>
      <w:r w:rsidRPr="00832075">
        <w:rPr>
          <w:rFonts w:asciiTheme="minorBidi" w:hAnsiTheme="minorBidi" w:cstheme="minorBidi"/>
          <w:noProof w:val="0"/>
          <w:szCs w:val="24"/>
        </w:rPr>
        <w:t xml:space="preserve"> 573S-574S.</w:t>
      </w:r>
    </w:p>
    <w:p w:rsidR="00FE6732" w:rsidRPr="00832075" w:rsidRDefault="00FE6732" w:rsidP="00FE6732">
      <w:pPr>
        <w:pStyle w:val="EndNoteBibliography"/>
        <w:spacing w:after="0"/>
        <w:ind w:left="720" w:hanging="720"/>
        <w:rPr>
          <w:rFonts w:asciiTheme="minorBidi" w:hAnsiTheme="minorBidi" w:cstheme="minorBidi"/>
          <w:noProof w:val="0"/>
          <w:szCs w:val="24"/>
        </w:rPr>
      </w:pPr>
      <w:r w:rsidRPr="00832075">
        <w:rPr>
          <w:rFonts w:asciiTheme="minorBidi" w:hAnsiTheme="minorBidi" w:cstheme="minorBidi"/>
          <w:noProof w:val="0"/>
          <w:szCs w:val="24"/>
        </w:rPr>
        <w:t xml:space="preserve">SEXTON, P. M., ALBISTON, A., MORFIS, M. &amp; TILAKARATNE, N. 2001. Receptor activity modifying proteins. </w:t>
      </w:r>
      <w:r w:rsidRPr="00832075">
        <w:rPr>
          <w:rFonts w:asciiTheme="minorBidi" w:hAnsiTheme="minorBidi" w:cstheme="minorBidi"/>
          <w:i/>
          <w:noProof w:val="0"/>
          <w:szCs w:val="24"/>
        </w:rPr>
        <w:t>Cellular Signalling,</w:t>
      </w:r>
      <w:r w:rsidRPr="00832075">
        <w:rPr>
          <w:rFonts w:asciiTheme="minorBidi" w:hAnsiTheme="minorBidi" w:cstheme="minorBidi"/>
          <w:noProof w:val="0"/>
          <w:szCs w:val="24"/>
        </w:rPr>
        <w:t xml:space="preserve"> 13</w:t>
      </w:r>
      <w:r w:rsidRPr="00832075">
        <w:rPr>
          <w:rFonts w:asciiTheme="minorBidi" w:hAnsiTheme="minorBidi" w:cstheme="minorBidi"/>
          <w:b/>
          <w:noProof w:val="0"/>
          <w:szCs w:val="24"/>
        </w:rPr>
        <w:t>,</w:t>
      </w:r>
      <w:r w:rsidRPr="00832075">
        <w:rPr>
          <w:rFonts w:asciiTheme="minorBidi" w:hAnsiTheme="minorBidi" w:cstheme="minorBidi"/>
          <w:noProof w:val="0"/>
          <w:szCs w:val="24"/>
        </w:rPr>
        <w:t xml:space="preserve"> 73-83.</w:t>
      </w:r>
    </w:p>
    <w:p w:rsidR="00FE6732" w:rsidRPr="00832075" w:rsidRDefault="00FE6732" w:rsidP="00FE6732">
      <w:pPr>
        <w:pStyle w:val="EndNoteBibliography"/>
        <w:spacing w:after="0"/>
        <w:ind w:left="720" w:hanging="720"/>
        <w:rPr>
          <w:rFonts w:asciiTheme="minorBidi" w:hAnsiTheme="minorBidi" w:cstheme="minorBidi"/>
          <w:noProof w:val="0"/>
          <w:szCs w:val="24"/>
        </w:rPr>
      </w:pPr>
      <w:r w:rsidRPr="00832075">
        <w:rPr>
          <w:rFonts w:asciiTheme="minorBidi" w:hAnsiTheme="minorBidi" w:cstheme="minorBidi"/>
          <w:noProof w:val="0"/>
          <w:szCs w:val="24"/>
        </w:rPr>
        <w:t xml:space="preserve">SHAH, R., ROSSO, K. &amp; NATHANSON, S. D. 2014. Pathogenesis, prevention, diagnosis and treatment of breast cancer. </w:t>
      </w:r>
      <w:r w:rsidRPr="00832075">
        <w:rPr>
          <w:rFonts w:asciiTheme="minorBidi" w:hAnsiTheme="minorBidi" w:cstheme="minorBidi"/>
          <w:i/>
          <w:noProof w:val="0"/>
          <w:szCs w:val="24"/>
        </w:rPr>
        <w:t>World J Clin Oncol,</w:t>
      </w:r>
      <w:r w:rsidRPr="00832075">
        <w:rPr>
          <w:rFonts w:asciiTheme="minorBidi" w:hAnsiTheme="minorBidi" w:cstheme="minorBidi"/>
          <w:noProof w:val="0"/>
          <w:szCs w:val="24"/>
        </w:rPr>
        <w:t xml:space="preserve"> 5</w:t>
      </w:r>
      <w:r w:rsidRPr="00832075">
        <w:rPr>
          <w:rFonts w:asciiTheme="minorBidi" w:hAnsiTheme="minorBidi" w:cstheme="minorBidi"/>
          <w:b/>
          <w:noProof w:val="0"/>
          <w:szCs w:val="24"/>
        </w:rPr>
        <w:t>,</w:t>
      </w:r>
      <w:r w:rsidRPr="00832075">
        <w:rPr>
          <w:rFonts w:asciiTheme="minorBidi" w:hAnsiTheme="minorBidi" w:cstheme="minorBidi"/>
          <w:noProof w:val="0"/>
          <w:szCs w:val="24"/>
        </w:rPr>
        <w:t xml:space="preserve"> 283-98.</w:t>
      </w:r>
    </w:p>
    <w:p w:rsidR="00FE6732" w:rsidRPr="00832075" w:rsidRDefault="00FE6732" w:rsidP="00FE6732">
      <w:pPr>
        <w:pStyle w:val="EndNoteBibliography"/>
        <w:spacing w:after="0"/>
        <w:ind w:left="720" w:hanging="720"/>
        <w:rPr>
          <w:rFonts w:asciiTheme="minorBidi" w:hAnsiTheme="minorBidi" w:cstheme="minorBidi"/>
          <w:noProof w:val="0"/>
          <w:szCs w:val="24"/>
        </w:rPr>
      </w:pPr>
      <w:r w:rsidRPr="00832075">
        <w:rPr>
          <w:rFonts w:asciiTheme="minorBidi" w:hAnsiTheme="minorBidi" w:cstheme="minorBidi"/>
          <w:noProof w:val="0"/>
          <w:szCs w:val="24"/>
        </w:rPr>
        <w:t xml:space="preserve">SHAYAN, R., ACHEN, M. G. &amp; STACKER, S. A. 2006. Lymphatic vessels in cancer metastasis: bridging the gaps. </w:t>
      </w:r>
      <w:r w:rsidRPr="00832075">
        <w:rPr>
          <w:rFonts w:asciiTheme="minorBidi" w:hAnsiTheme="minorBidi" w:cstheme="minorBidi"/>
          <w:i/>
          <w:noProof w:val="0"/>
          <w:szCs w:val="24"/>
        </w:rPr>
        <w:t>Carcinogenesis,</w:t>
      </w:r>
      <w:r w:rsidRPr="00832075">
        <w:rPr>
          <w:rFonts w:asciiTheme="minorBidi" w:hAnsiTheme="minorBidi" w:cstheme="minorBidi"/>
          <w:noProof w:val="0"/>
          <w:szCs w:val="24"/>
        </w:rPr>
        <w:t xml:space="preserve"> 27</w:t>
      </w:r>
      <w:r w:rsidRPr="00832075">
        <w:rPr>
          <w:rFonts w:asciiTheme="minorBidi" w:hAnsiTheme="minorBidi" w:cstheme="minorBidi"/>
          <w:b/>
          <w:noProof w:val="0"/>
          <w:szCs w:val="24"/>
        </w:rPr>
        <w:t>,</w:t>
      </w:r>
      <w:r w:rsidRPr="00832075">
        <w:rPr>
          <w:rFonts w:asciiTheme="minorBidi" w:hAnsiTheme="minorBidi" w:cstheme="minorBidi"/>
          <w:noProof w:val="0"/>
          <w:szCs w:val="24"/>
        </w:rPr>
        <w:t xml:space="preserve"> 1729-38.</w:t>
      </w:r>
    </w:p>
    <w:p w:rsidR="00FE6732" w:rsidRPr="00832075" w:rsidRDefault="00FE6732" w:rsidP="00FE6732">
      <w:pPr>
        <w:pStyle w:val="EndNoteBibliography"/>
        <w:spacing w:after="0"/>
        <w:ind w:left="720" w:hanging="720"/>
        <w:rPr>
          <w:rFonts w:asciiTheme="minorBidi" w:hAnsiTheme="minorBidi" w:cstheme="minorBidi"/>
          <w:noProof w:val="0"/>
          <w:szCs w:val="24"/>
        </w:rPr>
      </w:pPr>
      <w:r w:rsidRPr="00832075">
        <w:rPr>
          <w:rFonts w:asciiTheme="minorBidi" w:hAnsiTheme="minorBidi" w:cstheme="minorBidi"/>
          <w:noProof w:val="0"/>
          <w:szCs w:val="24"/>
        </w:rPr>
        <w:t xml:space="preserve">SHIMEKAKE, Y., NAGATA, K., OHTA, S., KAMBAYASHI, Y., TERAOKA, H., KITAMURA, K., ETO, T., KANGAWA, K. &amp; MATSUO, H. 1995. ADRENOMEDULLIN STIMULATES 2 SIGNAL-TRANSDUCTION PATHWAYS, CAMP ACCUMULATION AND CA2+ MOBILIZATION, IN BOVINE AORTIC ENDOTHELIAL-CELLS. </w:t>
      </w:r>
      <w:r w:rsidRPr="00832075">
        <w:rPr>
          <w:rFonts w:asciiTheme="minorBidi" w:hAnsiTheme="minorBidi" w:cstheme="minorBidi"/>
          <w:i/>
          <w:noProof w:val="0"/>
          <w:szCs w:val="24"/>
        </w:rPr>
        <w:t>Journal of Biological Chemistry,</w:t>
      </w:r>
      <w:r w:rsidRPr="00832075">
        <w:rPr>
          <w:rFonts w:asciiTheme="minorBidi" w:hAnsiTheme="minorBidi" w:cstheme="minorBidi"/>
          <w:noProof w:val="0"/>
          <w:szCs w:val="24"/>
        </w:rPr>
        <w:t xml:space="preserve"> 270</w:t>
      </w:r>
      <w:r w:rsidRPr="00832075">
        <w:rPr>
          <w:rFonts w:asciiTheme="minorBidi" w:hAnsiTheme="minorBidi" w:cstheme="minorBidi"/>
          <w:b/>
          <w:noProof w:val="0"/>
          <w:szCs w:val="24"/>
        </w:rPr>
        <w:t>,</w:t>
      </w:r>
      <w:r w:rsidRPr="00832075">
        <w:rPr>
          <w:rFonts w:asciiTheme="minorBidi" w:hAnsiTheme="minorBidi" w:cstheme="minorBidi"/>
          <w:noProof w:val="0"/>
          <w:szCs w:val="24"/>
        </w:rPr>
        <w:t xml:space="preserve"> 4412-4417.</w:t>
      </w:r>
    </w:p>
    <w:p w:rsidR="00FE6732" w:rsidRPr="00832075" w:rsidRDefault="00FE6732" w:rsidP="00FE6732">
      <w:pPr>
        <w:pStyle w:val="EndNoteBibliography"/>
        <w:spacing w:after="0"/>
        <w:ind w:left="720" w:hanging="720"/>
        <w:rPr>
          <w:rFonts w:asciiTheme="minorBidi" w:hAnsiTheme="minorBidi" w:cstheme="minorBidi"/>
          <w:noProof w:val="0"/>
          <w:szCs w:val="24"/>
        </w:rPr>
      </w:pPr>
      <w:r w:rsidRPr="00832075">
        <w:rPr>
          <w:rFonts w:asciiTheme="minorBidi" w:hAnsiTheme="minorBidi" w:cstheme="minorBidi"/>
          <w:noProof w:val="0"/>
          <w:szCs w:val="24"/>
        </w:rPr>
        <w:t xml:space="preserve">SICLARI, V. A., GUISE, T. A. &amp; CHIRGWIN, J. M. 2006. Molecular interactions between breast cancer cells and the bone microenvironment drive skeletal metastases. </w:t>
      </w:r>
      <w:r w:rsidRPr="00832075">
        <w:rPr>
          <w:rFonts w:asciiTheme="minorBidi" w:hAnsiTheme="minorBidi" w:cstheme="minorBidi"/>
          <w:i/>
          <w:noProof w:val="0"/>
          <w:szCs w:val="24"/>
        </w:rPr>
        <w:t>Cancer and Metastasis Reviews,</w:t>
      </w:r>
      <w:r w:rsidRPr="00832075">
        <w:rPr>
          <w:rFonts w:asciiTheme="minorBidi" w:hAnsiTheme="minorBidi" w:cstheme="minorBidi"/>
          <w:noProof w:val="0"/>
          <w:szCs w:val="24"/>
        </w:rPr>
        <w:t xml:space="preserve"> 25</w:t>
      </w:r>
      <w:r w:rsidRPr="00832075">
        <w:rPr>
          <w:rFonts w:asciiTheme="minorBidi" w:hAnsiTheme="minorBidi" w:cstheme="minorBidi"/>
          <w:b/>
          <w:noProof w:val="0"/>
          <w:szCs w:val="24"/>
        </w:rPr>
        <w:t>,</w:t>
      </w:r>
      <w:r w:rsidRPr="00832075">
        <w:rPr>
          <w:rFonts w:asciiTheme="minorBidi" w:hAnsiTheme="minorBidi" w:cstheme="minorBidi"/>
          <w:noProof w:val="0"/>
          <w:szCs w:val="24"/>
        </w:rPr>
        <w:t xml:space="preserve"> 621-633.</w:t>
      </w:r>
    </w:p>
    <w:p w:rsidR="00FE6732" w:rsidRPr="00832075" w:rsidRDefault="00FE6732" w:rsidP="00FE6732">
      <w:pPr>
        <w:pStyle w:val="EndNoteBibliography"/>
        <w:spacing w:after="0"/>
        <w:ind w:left="720" w:hanging="720"/>
        <w:rPr>
          <w:rFonts w:asciiTheme="minorBidi" w:hAnsiTheme="minorBidi" w:cstheme="minorBidi"/>
          <w:noProof w:val="0"/>
          <w:szCs w:val="24"/>
        </w:rPr>
      </w:pPr>
      <w:r w:rsidRPr="00832075">
        <w:rPr>
          <w:rFonts w:asciiTheme="minorBidi" w:hAnsiTheme="minorBidi" w:cstheme="minorBidi"/>
          <w:noProof w:val="0"/>
          <w:szCs w:val="24"/>
        </w:rPr>
        <w:lastRenderedPageBreak/>
        <w:t xml:space="preserve">SICLARI, V. A., GUISE, T. A. &amp; CHIRGWIN, J. M. 2007. Breast cancer secreted factors alter the bone microenvironment. </w:t>
      </w:r>
      <w:r w:rsidRPr="00832075">
        <w:rPr>
          <w:rFonts w:asciiTheme="minorBidi" w:hAnsiTheme="minorBidi" w:cstheme="minorBidi"/>
          <w:i/>
          <w:noProof w:val="0"/>
          <w:szCs w:val="24"/>
        </w:rPr>
        <w:t>Cancer Metastasis-Biology and Treatment,</w:t>
      </w:r>
      <w:r w:rsidRPr="00832075">
        <w:rPr>
          <w:rFonts w:asciiTheme="minorBidi" w:hAnsiTheme="minorBidi" w:cstheme="minorBidi"/>
          <w:noProof w:val="0"/>
          <w:szCs w:val="24"/>
        </w:rPr>
        <w:t xml:space="preserve"> 11</w:t>
      </w:r>
      <w:r w:rsidRPr="00832075">
        <w:rPr>
          <w:rFonts w:asciiTheme="minorBidi" w:hAnsiTheme="minorBidi" w:cstheme="minorBidi"/>
          <w:b/>
          <w:noProof w:val="0"/>
          <w:szCs w:val="24"/>
        </w:rPr>
        <w:t>,</w:t>
      </w:r>
      <w:r w:rsidRPr="00832075">
        <w:rPr>
          <w:rFonts w:asciiTheme="minorBidi" w:hAnsiTheme="minorBidi" w:cstheme="minorBidi"/>
          <w:noProof w:val="0"/>
          <w:szCs w:val="24"/>
        </w:rPr>
        <w:t xml:space="preserve"> 241-258.</w:t>
      </w:r>
    </w:p>
    <w:p w:rsidR="00FE6732" w:rsidRPr="00832075" w:rsidRDefault="00FE6732" w:rsidP="00FE6732">
      <w:pPr>
        <w:pStyle w:val="EndNoteBibliography"/>
        <w:spacing w:after="0"/>
        <w:ind w:left="720" w:hanging="720"/>
        <w:rPr>
          <w:rFonts w:asciiTheme="minorBidi" w:hAnsiTheme="minorBidi" w:cstheme="minorBidi"/>
          <w:noProof w:val="0"/>
          <w:szCs w:val="24"/>
        </w:rPr>
      </w:pPr>
      <w:r w:rsidRPr="00832075">
        <w:rPr>
          <w:rFonts w:asciiTheme="minorBidi" w:hAnsiTheme="minorBidi" w:cstheme="minorBidi"/>
          <w:noProof w:val="0"/>
          <w:szCs w:val="24"/>
        </w:rPr>
        <w:t xml:space="preserve">SICLARI, V. A., MOHAMMAD, K. S., TOMPKINS, D. R., DAVIS, H., MCKENNA, C. R., PENG, X., WESSNER, L. L., NIEWOLNA, M., GUISE, T. A., SUVANNASANKHA, A. &amp; CHIRGWIN, J. M. 2014. Tumor-expressed adrenomedullin accelerates breast cancer bone metastasis. </w:t>
      </w:r>
      <w:r w:rsidRPr="00832075">
        <w:rPr>
          <w:rFonts w:asciiTheme="minorBidi" w:hAnsiTheme="minorBidi" w:cstheme="minorBidi"/>
          <w:i/>
          <w:noProof w:val="0"/>
          <w:szCs w:val="24"/>
        </w:rPr>
        <w:t>Breast Cancer Res,</w:t>
      </w:r>
      <w:r w:rsidRPr="00832075">
        <w:rPr>
          <w:rFonts w:asciiTheme="minorBidi" w:hAnsiTheme="minorBidi" w:cstheme="minorBidi"/>
          <w:noProof w:val="0"/>
          <w:szCs w:val="24"/>
        </w:rPr>
        <w:t xml:space="preserve"> 16</w:t>
      </w:r>
      <w:r w:rsidRPr="00832075">
        <w:rPr>
          <w:rFonts w:asciiTheme="minorBidi" w:hAnsiTheme="minorBidi" w:cstheme="minorBidi"/>
          <w:b/>
          <w:noProof w:val="0"/>
          <w:szCs w:val="24"/>
        </w:rPr>
        <w:t>,</w:t>
      </w:r>
      <w:r w:rsidRPr="00832075">
        <w:rPr>
          <w:rFonts w:asciiTheme="minorBidi" w:hAnsiTheme="minorBidi" w:cstheme="minorBidi"/>
          <w:noProof w:val="0"/>
          <w:szCs w:val="24"/>
        </w:rPr>
        <w:t xml:space="preserve"> 458.</w:t>
      </w:r>
    </w:p>
    <w:p w:rsidR="00FE6732" w:rsidRPr="00832075" w:rsidRDefault="00FE6732" w:rsidP="00FE6732">
      <w:pPr>
        <w:pStyle w:val="EndNoteBibliography"/>
        <w:spacing w:after="0"/>
        <w:ind w:left="720" w:hanging="720"/>
        <w:rPr>
          <w:rFonts w:asciiTheme="minorBidi" w:hAnsiTheme="minorBidi" w:cstheme="minorBidi"/>
          <w:noProof w:val="0"/>
          <w:szCs w:val="24"/>
        </w:rPr>
      </w:pPr>
      <w:r w:rsidRPr="00832075">
        <w:rPr>
          <w:rFonts w:asciiTheme="minorBidi" w:hAnsiTheme="minorBidi" w:cstheme="minorBidi"/>
          <w:noProof w:val="0"/>
          <w:szCs w:val="24"/>
          <w:lang w:val="it-IT"/>
        </w:rPr>
        <w:t xml:space="preserve">SUVA, L. J., GRIFFIN, R. J. &amp; MAKHOUL, I. 2009. </w:t>
      </w:r>
      <w:r w:rsidRPr="00832075">
        <w:rPr>
          <w:rFonts w:asciiTheme="minorBidi" w:hAnsiTheme="minorBidi" w:cstheme="minorBidi"/>
          <w:noProof w:val="0"/>
          <w:szCs w:val="24"/>
        </w:rPr>
        <w:t xml:space="preserve">Mechanisms of bone metastases of breast cancer. </w:t>
      </w:r>
      <w:r w:rsidRPr="00832075">
        <w:rPr>
          <w:rFonts w:asciiTheme="minorBidi" w:hAnsiTheme="minorBidi" w:cstheme="minorBidi"/>
          <w:i/>
          <w:noProof w:val="0"/>
          <w:szCs w:val="24"/>
        </w:rPr>
        <w:t>Endocrine-Related Cancer,</w:t>
      </w:r>
      <w:r w:rsidRPr="00832075">
        <w:rPr>
          <w:rFonts w:asciiTheme="minorBidi" w:hAnsiTheme="minorBidi" w:cstheme="minorBidi"/>
          <w:noProof w:val="0"/>
          <w:szCs w:val="24"/>
        </w:rPr>
        <w:t xml:space="preserve"> 16</w:t>
      </w:r>
      <w:r w:rsidRPr="00832075">
        <w:rPr>
          <w:rFonts w:asciiTheme="minorBidi" w:hAnsiTheme="minorBidi" w:cstheme="minorBidi"/>
          <w:b/>
          <w:noProof w:val="0"/>
          <w:szCs w:val="24"/>
        </w:rPr>
        <w:t>,</w:t>
      </w:r>
      <w:r w:rsidRPr="00832075">
        <w:rPr>
          <w:rFonts w:asciiTheme="minorBidi" w:hAnsiTheme="minorBidi" w:cstheme="minorBidi"/>
          <w:noProof w:val="0"/>
          <w:szCs w:val="24"/>
        </w:rPr>
        <w:t xml:space="preserve"> 703-713.</w:t>
      </w:r>
    </w:p>
    <w:p w:rsidR="00FE6732" w:rsidRPr="00832075" w:rsidRDefault="00FE6732" w:rsidP="00FE6732">
      <w:pPr>
        <w:pStyle w:val="EndNoteBibliography"/>
        <w:spacing w:after="0"/>
        <w:ind w:left="720" w:hanging="720"/>
        <w:rPr>
          <w:rFonts w:asciiTheme="minorBidi" w:hAnsiTheme="minorBidi" w:cstheme="minorBidi"/>
          <w:noProof w:val="0"/>
          <w:szCs w:val="24"/>
        </w:rPr>
      </w:pPr>
      <w:r w:rsidRPr="00832075">
        <w:rPr>
          <w:rFonts w:asciiTheme="minorBidi" w:hAnsiTheme="minorBidi" w:cstheme="minorBidi"/>
          <w:noProof w:val="0"/>
          <w:szCs w:val="24"/>
        </w:rPr>
        <w:t xml:space="preserve">TOMES, L., EMBERLEY, E., NIU, Y., TROUP, S., PASTOREK, J., STRANGE, K., HARRIS, A. &amp; WATSON, P. H. 2003. Necrosis and hypoxia in invasive breast carcinoma. </w:t>
      </w:r>
      <w:r w:rsidRPr="00832075">
        <w:rPr>
          <w:rFonts w:asciiTheme="minorBidi" w:hAnsiTheme="minorBidi" w:cstheme="minorBidi"/>
          <w:i/>
          <w:noProof w:val="0"/>
          <w:szCs w:val="24"/>
        </w:rPr>
        <w:t>Breast Cancer Res Treat,</w:t>
      </w:r>
      <w:r w:rsidRPr="00832075">
        <w:rPr>
          <w:rFonts w:asciiTheme="minorBidi" w:hAnsiTheme="minorBidi" w:cstheme="minorBidi"/>
          <w:noProof w:val="0"/>
          <w:szCs w:val="24"/>
        </w:rPr>
        <w:t xml:space="preserve"> 81</w:t>
      </w:r>
      <w:r w:rsidRPr="00832075">
        <w:rPr>
          <w:rFonts w:asciiTheme="minorBidi" w:hAnsiTheme="minorBidi" w:cstheme="minorBidi"/>
          <w:b/>
          <w:noProof w:val="0"/>
          <w:szCs w:val="24"/>
        </w:rPr>
        <w:t>,</w:t>
      </w:r>
      <w:r w:rsidRPr="00832075">
        <w:rPr>
          <w:rFonts w:asciiTheme="minorBidi" w:hAnsiTheme="minorBidi" w:cstheme="minorBidi"/>
          <w:noProof w:val="0"/>
          <w:szCs w:val="24"/>
        </w:rPr>
        <w:t xml:space="preserve"> 61-9.</w:t>
      </w:r>
    </w:p>
    <w:p w:rsidR="00FE6732" w:rsidRPr="00832075" w:rsidRDefault="00FE6732" w:rsidP="00FE6732">
      <w:pPr>
        <w:pStyle w:val="EndNoteBibliography"/>
        <w:spacing w:after="0"/>
        <w:ind w:left="720" w:hanging="720"/>
        <w:rPr>
          <w:rFonts w:asciiTheme="minorBidi" w:hAnsiTheme="minorBidi" w:cstheme="minorBidi"/>
          <w:noProof w:val="0"/>
          <w:szCs w:val="24"/>
        </w:rPr>
      </w:pPr>
      <w:r w:rsidRPr="00832075">
        <w:rPr>
          <w:rFonts w:asciiTheme="minorBidi" w:hAnsiTheme="minorBidi" w:cstheme="minorBidi"/>
          <w:noProof w:val="0"/>
          <w:szCs w:val="24"/>
          <w:lang w:val="de-DE"/>
        </w:rPr>
        <w:t xml:space="preserve">TORRE, L. A., SIEGEL, R. L., WARD, E. M. &amp; JEMAL, A. 2016. </w:t>
      </w:r>
      <w:r w:rsidRPr="00832075">
        <w:rPr>
          <w:rFonts w:asciiTheme="minorBidi" w:hAnsiTheme="minorBidi" w:cstheme="minorBidi"/>
          <w:noProof w:val="0"/>
          <w:szCs w:val="24"/>
        </w:rPr>
        <w:t xml:space="preserve">Global Cancer Incidence and Mortality Rates and Trends--An Update. </w:t>
      </w:r>
      <w:r w:rsidRPr="00832075">
        <w:rPr>
          <w:rFonts w:asciiTheme="minorBidi" w:hAnsiTheme="minorBidi" w:cstheme="minorBidi"/>
          <w:i/>
          <w:noProof w:val="0"/>
          <w:szCs w:val="24"/>
        </w:rPr>
        <w:t>Cancer Epidemiol Biomarkers Prev,</w:t>
      </w:r>
      <w:r w:rsidRPr="00832075">
        <w:rPr>
          <w:rFonts w:asciiTheme="minorBidi" w:hAnsiTheme="minorBidi" w:cstheme="minorBidi"/>
          <w:noProof w:val="0"/>
          <w:szCs w:val="24"/>
        </w:rPr>
        <w:t xml:space="preserve"> 25</w:t>
      </w:r>
      <w:r w:rsidRPr="00832075">
        <w:rPr>
          <w:rFonts w:asciiTheme="minorBidi" w:hAnsiTheme="minorBidi" w:cstheme="minorBidi"/>
          <w:b/>
          <w:noProof w:val="0"/>
          <w:szCs w:val="24"/>
        </w:rPr>
        <w:t>,</w:t>
      </w:r>
      <w:r w:rsidRPr="00832075">
        <w:rPr>
          <w:rFonts w:asciiTheme="minorBidi" w:hAnsiTheme="minorBidi" w:cstheme="minorBidi"/>
          <w:noProof w:val="0"/>
          <w:szCs w:val="24"/>
        </w:rPr>
        <w:t xml:space="preserve"> 16-27.</w:t>
      </w:r>
    </w:p>
    <w:p w:rsidR="00FE6732" w:rsidRPr="00832075" w:rsidRDefault="00FE6732" w:rsidP="00FE6732">
      <w:pPr>
        <w:pStyle w:val="EndNoteBibliography"/>
        <w:spacing w:after="0"/>
        <w:ind w:left="720" w:hanging="720"/>
        <w:rPr>
          <w:rFonts w:asciiTheme="minorBidi" w:hAnsiTheme="minorBidi" w:cstheme="minorBidi"/>
          <w:noProof w:val="0"/>
          <w:szCs w:val="24"/>
        </w:rPr>
      </w:pPr>
      <w:r w:rsidRPr="00832075">
        <w:rPr>
          <w:rFonts w:asciiTheme="minorBidi" w:hAnsiTheme="minorBidi" w:cstheme="minorBidi"/>
          <w:noProof w:val="0"/>
          <w:szCs w:val="24"/>
        </w:rPr>
        <w:t xml:space="preserve">TOTSUNE, K., TAKAHASHI, K., MACKENZIE, H. S., MURAKAMI, O., ARIHARA, Z., SONE, M., MOURI, T., BRENNER, B. M. &amp; ITO, S. 2000. Increased gene expression of adrenomedullin and adrenomedullin-receptor complexes, receptor-activity modifying protein (RAMP)2 and calcitonin-receptor-like receptor (CRLR) in the hearts of rats with congestive heart failure. </w:t>
      </w:r>
      <w:r w:rsidRPr="00832075">
        <w:rPr>
          <w:rFonts w:asciiTheme="minorBidi" w:hAnsiTheme="minorBidi" w:cstheme="minorBidi"/>
          <w:i/>
          <w:noProof w:val="0"/>
          <w:szCs w:val="24"/>
        </w:rPr>
        <w:t>Clinical Science,</w:t>
      </w:r>
      <w:r w:rsidRPr="00832075">
        <w:rPr>
          <w:rFonts w:asciiTheme="minorBidi" w:hAnsiTheme="minorBidi" w:cstheme="minorBidi"/>
          <w:noProof w:val="0"/>
          <w:szCs w:val="24"/>
        </w:rPr>
        <w:t xml:space="preserve"> 99</w:t>
      </w:r>
      <w:r w:rsidRPr="00832075">
        <w:rPr>
          <w:rFonts w:asciiTheme="minorBidi" w:hAnsiTheme="minorBidi" w:cstheme="minorBidi"/>
          <w:b/>
          <w:noProof w:val="0"/>
          <w:szCs w:val="24"/>
        </w:rPr>
        <w:t>,</w:t>
      </w:r>
      <w:r w:rsidRPr="00832075">
        <w:rPr>
          <w:rFonts w:asciiTheme="minorBidi" w:hAnsiTheme="minorBidi" w:cstheme="minorBidi"/>
          <w:noProof w:val="0"/>
          <w:szCs w:val="24"/>
        </w:rPr>
        <w:t xml:space="preserve"> 541-546.</w:t>
      </w:r>
    </w:p>
    <w:p w:rsidR="00FE6732" w:rsidRPr="00832075" w:rsidRDefault="00FE6732" w:rsidP="00FE6732">
      <w:pPr>
        <w:pStyle w:val="EndNoteBibliography"/>
        <w:spacing w:after="0"/>
        <w:ind w:left="720" w:hanging="720"/>
        <w:rPr>
          <w:rFonts w:asciiTheme="minorBidi" w:hAnsiTheme="minorBidi" w:cstheme="minorBidi"/>
          <w:noProof w:val="0"/>
          <w:szCs w:val="24"/>
        </w:rPr>
      </w:pPr>
      <w:r w:rsidRPr="00832075">
        <w:rPr>
          <w:rFonts w:asciiTheme="minorBidi" w:hAnsiTheme="minorBidi" w:cstheme="minorBidi"/>
          <w:noProof w:val="0"/>
          <w:szCs w:val="24"/>
        </w:rPr>
        <w:t xml:space="preserve">TSUCHIYA, K., HIDA, K., HIDA, Y., MURAKI, C., OHGA, N., AKINO, T., KONDO, T., MISEKI, T., NAKAGAWA, K., SHINDOH, M., HARABAYASHI, T., SHINOHARA, N., NONOMURA, K. &amp; KOBAYASHI, M. 2010. Adrenomedullin antagonist suppresses tumor formation in renal cell carcinoma through inhibitory effects on tumor endothelial cells and endothelial progenitor mobilization. </w:t>
      </w:r>
      <w:r w:rsidRPr="00832075">
        <w:rPr>
          <w:rFonts w:asciiTheme="minorBidi" w:hAnsiTheme="minorBidi" w:cstheme="minorBidi"/>
          <w:i/>
          <w:noProof w:val="0"/>
          <w:szCs w:val="24"/>
        </w:rPr>
        <w:t>International Journal of Oncology,</w:t>
      </w:r>
      <w:r w:rsidRPr="00832075">
        <w:rPr>
          <w:rFonts w:asciiTheme="minorBidi" w:hAnsiTheme="minorBidi" w:cstheme="minorBidi"/>
          <w:noProof w:val="0"/>
          <w:szCs w:val="24"/>
        </w:rPr>
        <w:t xml:space="preserve"> 36</w:t>
      </w:r>
      <w:r w:rsidRPr="00832075">
        <w:rPr>
          <w:rFonts w:asciiTheme="minorBidi" w:hAnsiTheme="minorBidi" w:cstheme="minorBidi"/>
          <w:b/>
          <w:noProof w:val="0"/>
          <w:szCs w:val="24"/>
        </w:rPr>
        <w:t>,</w:t>
      </w:r>
      <w:r w:rsidRPr="00832075">
        <w:rPr>
          <w:rFonts w:asciiTheme="minorBidi" w:hAnsiTheme="minorBidi" w:cstheme="minorBidi"/>
          <w:noProof w:val="0"/>
          <w:szCs w:val="24"/>
        </w:rPr>
        <w:t xml:space="preserve"> 1379-1386.</w:t>
      </w:r>
    </w:p>
    <w:p w:rsidR="00FE6732" w:rsidRPr="00832075" w:rsidRDefault="00FE6732" w:rsidP="00FE6732">
      <w:pPr>
        <w:pStyle w:val="EndNoteBibliography"/>
        <w:spacing w:after="0"/>
        <w:ind w:left="720" w:hanging="720"/>
        <w:rPr>
          <w:rFonts w:asciiTheme="minorBidi" w:hAnsiTheme="minorBidi" w:cstheme="minorBidi"/>
          <w:noProof w:val="0"/>
          <w:szCs w:val="24"/>
        </w:rPr>
      </w:pPr>
      <w:r w:rsidRPr="00832075">
        <w:rPr>
          <w:rFonts w:asciiTheme="minorBidi" w:hAnsiTheme="minorBidi" w:cstheme="minorBidi"/>
          <w:noProof w:val="0"/>
          <w:szCs w:val="24"/>
        </w:rPr>
        <w:t xml:space="preserve">TSURUDA, T., KATO, J., KITAMURA, K., KUWASAKO, K., IMAMURA, T., KOIWAYA, Y., TSUJI, T., KANGAWA, K. &amp; ETO, T. 1998. Adrenomedullin: A possible autocrine or paracrine inhibitor of hypertrophy of cardiomyocytes. </w:t>
      </w:r>
      <w:r w:rsidRPr="00832075">
        <w:rPr>
          <w:rFonts w:asciiTheme="minorBidi" w:hAnsiTheme="minorBidi" w:cstheme="minorBidi"/>
          <w:i/>
          <w:noProof w:val="0"/>
          <w:szCs w:val="24"/>
        </w:rPr>
        <w:t>Hypertension,</w:t>
      </w:r>
      <w:r w:rsidRPr="00832075">
        <w:rPr>
          <w:rFonts w:asciiTheme="minorBidi" w:hAnsiTheme="minorBidi" w:cstheme="minorBidi"/>
          <w:noProof w:val="0"/>
          <w:szCs w:val="24"/>
        </w:rPr>
        <w:t xml:space="preserve"> 31</w:t>
      </w:r>
      <w:r w:rsidRPr="00832075">
        <w:rPr>
          <w:rFonts w:asciiTheme="minorBidi" w:hAnsiTheme="minorBidi" w:cstheme="minorBidi"/>
          <w:b/>
          <w:noProof w:val="0"/>
          <w:szCs w:val="24"/>
        </w:rPr>
        <w:t>,</w:t>
      </w:r>
      <w:r w:rsidRPr="00832075">
        <w:rPr>
          <w:rFonts w:asciiTheme="minorBidi" w:hAnsiTheme="minorBidi" w:cstheme="minorBidi"/>
          <w:noProof w:val="0"/>
          <w:szCs w:val="24"/>
        </w:rPr>
        <w:t xml:space="preserve"> 505-510.</w:t>
      </w:r>
    </w:p>
    <w:p w:rsidR="00FE6732" w:rsidRPr="00832075" w:rsidRDefault="00FE6732" w:rsidP="00FE6732">
      <w:pPr>
        <w:pStyle w:val="EndNoteBibliography"/>
        <w:spacing w:after="0"/>
        <w:ind w:left="720" w:hanging="720"/>
        <w:rPr>
          <w:rFonts w:asciiTheme="minorBidi" w:hAnsiTheme="minorBidi" w:cstheme="minorBidi"/>
          <w:noProof w:val="0"/>
          <w:szCs w:val="24"/>
        </w:rPr>
      </w:pPr>
      <w:r w:rsidRPr="00832075">
        <w:rPr>
          <w:rFonts w:asciiTheme="minorBidi" w:hAnsiTheme="minorBidi" w:cstheme="minorBidi"/>
          <w:noProof w:val="0"/>
          <w:szCs w:val="24"/>
        </w:rPr>
        <w:t xml:space="preserve">TURASHVILI, G. &amp; BROGI, E. 2017. Tumor Heterogeneity in Breast Cancer. </w:t>
      </w:r>
      <w:r w:rsidRPr="00832075">
        <w:rPr>
          <w:rFonts w:asciiTheme="minorBidi" w:hAnsiTheme="minorBidi" w:cstheme="minorBidi"/>
          <w:i/>
          <w:noProof w:val="0"/>
          <w:szCs w:val="24"/>
        </w:rPr>
        <w:t>Front Med (Lausanne),</w:t>
      </w:r>
      <w:r w:rsidRPr="00832075">
        <w:rPr>
          <w:rFonts w:asciiTheme="minorBidi" w:hAnsiTheme="minorBidi" w:cstheme="minorBidi"/>
          <w:noProof w:val="0"/>
          <w:szCs w:val="24"/>
        </w:rPr>
        <w:t xml:space="preserve"> 4</w:t>
      </w:r>
      <w:r w:rsidRPr="00832075">
        <w:rPr>
          <w:rFonts w:asciiTheme="minorBidi" w:hAnsiTheme="minorBidi" w:cstheme="minorBidi"/>
          <w:b/>
          <w:noProof w:val="0"/>
          <w:szCs w:val="24"/>
        </w:rPr>
        <w:t>,</w:t>
      </w:r>
      <w:r w:rsidRPr="00832075">
        <w:rPr>
          <w:rFonts w:asciiTheme="minorBidi" w:hAnsiTheme="minorBidi" w:cstheme="minorBidi"/>
          <w:noProof w:val="0"/>
          <w:szCs w:val="24"/>
        </w:rPr>
        <w:t xml:space="preserve"> 227.</w:t>
      </w:r>
    </w:p>
    <w:p w:rsidR="00FE6732" w:rsidRPr="00832075" w:rsidRDefault="00FE6732" w:rsidP="00FE6732">
      <w:pPr>
        <w:pStyle w:val="EndNoteBibliography"/>
        <w:spacing w:after="0"/>
        <w:ind w:left="720" w:hanging="720"/>
        <w:rPr>
          <w:rFonts w:asciiTheme="minorBidi" w:hAnsiTheme="minorBidi" w:cstheme="minorBidi"/>
          <w:noProof w:val="0"/>
          <w:szCs w:val="24"/>
        </w:rPr>
      </w:pPr>
      <w:r w:rsidRPr="00832075">
        <w:rPr>
          <w:rFonts w:asciiTheme="minorBidi" w:hAnsiTheme="minorBidi" w:cstheme="minorBidi"/>
          <w:noProof w:val="0"/>
          <w:szCs w:val="24"/>
        </w:rPr>
        <w:t xml:space="preserve">UEMURA, M., YAMAMOTO, H., TAKEMASA, I., MIMORI, K., MIZUSHIMA, T., IKEDA, M., SEKIMOTO, M., DOKI, Y. &amp; MORI, M. 2011. Hypoxia-inducible adrenomedullin in colorectal cancer. </w:t>
      </w:r>
      <w:r w:rsidRPr="00832075">
        <w:rPr>
          <w:rFonts w:asciiTheme="minorBidi" w:hAnsiTheme="minorBidi" w:cstheme="minorBidi"/>
          <w:i/>
          <w:noProof w:val="0"/>
          <w:szCs w:val="24"/>
        </w:rPr>
        <w:t>Anticancer Res,</w:t>
      </w:r>
      <w:r w:rsidRPr="00832075">
        <w:rPr>
          <w:rFonts w:asciiTheme="minorBidi" w:hAnsiTheme="minorBidi" w:cstheme="minorBidi"/>
          <w:noProof w:val="0"/>
          <w:szCs w:val="24"/>
        </w:rPr>
        <w:t xml:space="preserve"> 31</w:t>
      </w:r>
      <w:r w:rsidRPr="00832075">
        <w:rPr>
          <w:rFonts w:asciiTheme="minorBidi" w:hAnsiTheme="minorBidi" w:cstheme="minorBidi"/>
          <w:b/>
          <w:noProof w:val="0"/>
          <w:szCs w:val="24"/>
        </w:rPr>
        <w:t>,</w:t>
      </w:r>
      <w:r w:rsidRPr="00832075">
        <w:rPr>
          <w:rFonts w:asciiTheme="minorBidi" w:hAnsiTheme="minorBidi" w:cstheme="minorBidi"/>
          <w:noProof w:val="0"/>
          <w:szCs w:val="24"/>
        </w:rPr>
        <w:t xml:space="preserve"> 507-14.</w:t>
      </w:r>
    </w:p>
    <w:p w:rsidR="00FE6732" w:rsidRPr="00832075" w:rsidRDefault="00FE6732" w:rsidP="00FE6732">
      <w:pPr>
        <w:pStyle w:val="EndNoteBibliography"/>
        <w:spacing w:after="0"/>
        <w:ind w:left="720" w:hanging="720"/>
        <w:rPr>
          <w:rFonts w:asciiTheme="minorBidi" w:hAnsiTheme="minorBidi" w:cstheme="minorBidi"/>
          <w:noProof w:val="0"/>
          <w:szCs w:val="24"/>
        </w:rPr>
      </w:pPr>
      <w:r w:rsidRPr="00832075">
        <w:rPr>
          <w:rFonts w:asciiTheme="minorBidi" w:hAnsiTheme="minorBidi" w:cstheme="minorBidi"/>
          <w:noProof w:val="0"/>
          <w:szCs w:val="24"/>
        </w:rPr>
        <w:t>Uscanga-Perales, G.I.; Santuario-Facio, S.K.; Ortiz-López, R. 2016. Triple negative breast cancer: Deciphering the biology and heterogeneity. Medicina Universitaria, 18, 105–114</w:t>
      </w:r>
    </w:p>
    <w:p w:rsidR="00FE6732" w:rsidRPr="00832075" w:rsidRDefault="00FE6732" w:rsidP="00FE6732">
      <w:pPr>
        <w:pStyle w:val="EndNoteBibliography"/>
        <w:spacing w:after="0"/>
        <w:ind w:left="720" w:hanging="720"/>
        <w:rPr>
          <w:rFonts w:asciiTheme="minorBidi" w:hAnsiTheme="minorBidi" w:cstheme="minorBidi"/>
          <w:noProof w:val="0"/>
          <w:szCs w:val="24"/>
        </w:rPr>
      </w:pPr>
      <w:r w:rsidRPr="00832075">
        <w:rPr>
          <w:rFonts w:asciiTheme="minorBidi" w:hAnsiTheme="minorBidi" w:cstheme="minorBidi"/>
          <w:noProof w:val="0"/>
          <w:szCs w:val="24"/>
        </w:rPr>
        <w:t xml:space="preserve">UZAN, B., VILLEMIN, A., GAREL, J. M. &amp; CRESSENT, M. 2008. Adrenomedullin is anti-apoptotic in osteoblasts through CGRP1 receptors and MEK-ERK pathway. </w:t>
      </w:r>
      <w:r w:rsidRPr="00832075">
        <w:rPr>
          <w:rFonts w:asciiTheme="minorBidi" w:hAnsiTheme="minorBidi" w:cstheme="minorBidi"/>
          <w:i/>
          <w:noProof w:val="0"/>
          <w:szCs w:val="24"/>
        </w:rPr>
        <w:t>J Cell Physiol,</w:t>
      </w:r>
      <w:r w:rsidRPr="00832075">
        <w:rPr>
          <w:rFonts w:asciiTheme="minorBidi" w:hAnsiTheme="minorBidi" w:cstheme="minorBidi"/>
          <w:noProof w:val="0"/>
          <w:szCs w:val="24"/>
        </w:rPr>
        <w:t xml:space="preserve"> 215</w:t>
      </w:r>
      <w:r w:rsidRPr="00832075">
        <w:rPr>
          <w:rFonts w:asciiTheme="minorBidi" w:hAnsiTheme="minorBidi" w:cstheme="minorBidi"/>
          <w:b/>
          <w:noProof w:val="0"/>
          <w:szCs w:val="24"/>
        </w:rPr>
        <w:t>,</w:t>
      </w:r>
      <w:r w:rsidRPr="00832075">
        <w:rPr>
          <w:rFonts w:asciiTheme="minorBidi" w:hAnsiTheme="minorBidi" w:cstheme="minorBidi"/>
          <w:noProof w:val="0"/>
          <w:szCs w:val="24"/>
        </w:rPr>
        <w:t xml:space="preserve"> 122-8.</w:t>
      </w:r>
    </w:p>
    <w:p w:rsidR="00FE6732" w:rsidRPr="00832075" w:rsidRDefault="00FE6732" w:rsidP="00FE6732">
      <w:pPr>
        <w:pStyle w:val="EndNoteBibliography"/>
        <w:spacing w:after="0"/>
        <w:ind w:left="720" w:hanging="720"/>
        <w:rPr>
          <w:rFonts w:asciiTheme="minorBidi" w:hAnsiTheme="minorBidi" w:cstheme="minorBidi"/>
          <w:noProof w:val="0"/>
          <w:szCs w:val="24"/>
        </w:rPr>
      </w:pPr>
      <w:r w:rsidRPr="00832075">
        <w:rPr>
          <w:rFonts w:asciiTheme="minorBidi" w:hAnsiTheme="minorBidi" w:cstheme="minorBidi"/>
          <w:noProof w:val="0"/>
          <w:szCs w:val="24"/>
        </w:rPr>
        <w:lastRenderedPageBreak/>
        <w:t xml:space="preserve">VADIVEL, A., ABOZAID, S., VAN HAAFTEN, T., SAWICKA, M., EATON, F., CHEN, M. &amp; THÉBAUD, B. 2010. Adrenomedullin promotes lung angiogenesis, alveolar development, and repair. </w:t>
      </w:r>
      <w:r w:rsidRPr="00832075">
        <w:rPr>
          <w:rFonts w:asciiTheme="minorBidi" w:hAnsiTheme="minorBidi" w:cstheme="minorBidi"/>
          <w:i/>
          <w:noProof w:val="0"/>
          <w:szCs w:val="24"/>
        </w:rPr>
        <w:t>Am J Respir Cell Mol Biol,</w:t>
      </w:r>
      <w:r w:rsidRPr="00832075">
        <w:rPr>
          <w:rFonts w:asciiTheme="minorBidi" w:hAnsiTheme="minorBidi" w:cstheme="minorBidi"/>
          <w:noProof w:val="0"/>
          <w:szCs w:val="24"/>
        </w:rPr>
        <w:t xml:space="preserve"> 43</w:t>
      </w:r>
      <w:r w:rsidRPr="00832075">
        <w:rPr>
          <w:rFonts w:asciiTheme="minorBidi" w:hAnsiTheme="minorBidi" w:cstheme="minorBidi"/>
          <w:b/>
          <w:noProof w:val="0"/>
          <w:szCs w:val="24"/>
        </w:rPr>
        <w:t>,</w:t>
      </w:r>
      <w:r w:rsidRPr="00832075">
        <w:rPr>
          <w:rFonts w:asciiTheme="minorBidi" w:hAnsiTheme="minorBidi" w:cstheme="minorBidi"/>
          <w:noProof w:val="0"/>
          <w:szCs w:val="24"/>
        </w:rPr>
        <w:t xml:space="preserve"> 152-60.</w:t>
      </w:r>
    </w:p>
    <w:p w:rsidR="00FE6732" w:rsidRPr="00832075" w:rsidRDefault="00FE6732" w:rsidP="00FE6732">
      <w:pPr>
        <w:pStyle w:val="EndNoteBibliography"/>
        <w:spacing w:after="0"/>
        <w:ind w:left="720" w:hanging="720"/>
        <w:rPr>
          <w:rFonts w:asciiTheme="minorBidi" w:hAnsiTheme="minorBidi" w:cstheme="minorBidi"/>
          <w:noProof w:val="0"/>
          <w:szCs w:val="24"/>
        </w:rPr>
      </w:pPr>
      <w:r w:rsidRPr="00832075">
        <w:rPr>
          <w:rFonts w:asciiTheme="minorBidi" w:hAnsiTheme="minorBidi" w:cstheme="minorBidi"/>
          <w:noProof w:val="0"/>
          <w:szCs w:val="24"/>
        </w:rPr>
        <w:t xml:space="preserve">VASSILATIS, D. K., HOHMANN, J. G., ZENG, H., LI, F. S., RANCHALIS, J. E., MORTRUD, M. T., BROWN, A., RODRIGUEZ, S. S., WELLER, J. R., WRIGHT, A. C., BERGMANN, J. E. &amp; GAITANARIS, G. A. 2003. The G protein-coupled receptor repertoires of human and mouse. </w:t>
      </w:r>
      <w:r w:rsidRPr="00832075">
        <w:rPr>
          <w:rFonts w:asciiTheme="minorBidi" w:hAnsiTheme="minorBidi" w:cstheme="minorBidi"/>
          <w:i/>
          <w:noProof w:val="0"/>
          <w:szCs w:val="24"/>
        </w:rPr>
        <w:t>Proceedings of the National Academy of Sciences of the United States of America,</w:t>
      </w:r>
      <w:r w:rsidRPr="00832075">
        <w:rPr>
          <w:rFonts w:asciiTheme="minorBidi" w:hAnsiTheme="minorBidi" w:cstheme="minorBidi"/>
          <w:noProof w:val="0"/>
          <w:szCs w:val="24"/>
        </w:rPr>
        <w:t xml:space="preserve"> 100</w:t>
      </w:r>
      <w:r w:rsidRPr="00832075">
        <w:rPr>
          <w:rFonts w:asciiTheme="minorBidi" w:hAnsiTheme="minorBidi" w:cstheme="minorBidi"/>
          <w:b/>
          <w:noProof w:val="0"/>
          <w:szCs w:val="24"/>
        </w:rPr>
        <w:t>,</w:t>
      </w:r>
      <w:r w:rsidRPr="00832075">
        <w:rPr>
          <w:rFonts w:asciiTheme="minorBidi" w:hAnsiTheme="minorBidi" w:cstheme="minorBidi"/>
          <w:noProof w:val="0"/>
          <w:szCs w:val="24"/>
        </w:rPr>
        <w:t xml:space="preserve"> 4903-4908.</w:t>
      </w:r>
    </w:p>
    <w:p w:rsidR="00FE6732" w:rsidRPr="00832075" w:rsidRDefault="00FE6732" w:rsidP="00FE6732">
      <w:pPr>
        <w:pStyle w:val="EndNoteBibliography"/>
        <w:spacing w:after="0"/>
        <w:ind w:left="720" w:hanging="720"/>
        <w:rPr>
          <w:rFonts w:asciiTheme="minorBidi" w:hAnsiTheme="minorBidi" w:cstheme="minorBidi"/>
          <w:noProof w:val="0"/>
          <w:szCs w:val="24"/>
        </w:rPr>
      </w:pPr>
      <w:r w:rsidRPr="00832075">
        <w:rPr>
          <w:rFonts w:asciiTheme="minorBidi" w:hAnsiTheme="minorBidi" w:cstheme="minorBidi"/>
          <w:noProof w:val="0"/>
          <w:szCs w:val="24"/>
        </w:rPr>
        <w:t xml:space="preserve">VASUDEVAN, N. T. 2017. cAMP assays in GPCR drug discovery. </w:t>
      </w:r>
      <w:r w:rsidRPr="00832075">
        <w:rPr>
          <w:rFonts w:asciiTheme="minorBidi" w:hAnsiTheme="minorBidi" w:cstheme="minorBidi"/>
          <w:i/>
          <w:noProof w:val="0"/>
          <w:szCs w:val="24"/>
        </w:rPr>
        <w:t>Methods Cell Biol,</w:t>
      </w:r>
      <w:r w:rsidRPr="00832075">
        <w:rPr>
          <w:rFonts w:asciiTheme="minorBidi" w:hAnsiTheme="minorBidi" w:cstheme="minorBidi"/>
          <w:noProof w:val="0"/>
          <w:szCs w:val="24"/>
        </w:rPr>
        <w:t xml:space="preserve"> 142</w:t>
      </w:r>
      <w:r w:rsidRPr="00832075">
        <w:rPr>
          <w:rFonts w:asciiTheme="minorBidi" w:hAnsiTheme="minorBidi" w:cstheme="minorBidi"/>
          <w:b/>
          <w:noProof w:val="0"/>
          <w:szCs w:val="24"/>
        </w:rPr>
        <w:t>,</w:t>
      </w:r>
      <w:r w:rsidRPr="00832075">
        <w:rPr>
          <w:rFonts w:asciiTheme="minorBidi" w:hAnsiTheme="minorBidi" w:cstheme="minorBidi"/>
          <w:noProof w:val="0"/>
          <w:szCs w:val="24"/>
        </w:rPr>
        <w:t xml:space="preserve"> 51-57.</w:t>
      </w:r>
    </w:p>
    <w:p w:rsidR="00FE6732" w:rsidRPr="00832075" w:rsidRDefault="00FE6732" w:rsidP="00FE6732">
      <w:pPr>
        <w:pStyle w:val="EndNoteBibliography"/>
        <w:spacing w:after="0"/>
        <w:ind w:left="720" w:hanging="720"/>
        <w:rPr>
          <w:rFonts w:asciiTheme="minorBidi" w:hAnsiTheme="minorBidi" w:cstheme="minorBidi"/>
          <w:noProof w:val="0"/>
          <w:szCs w:val="24"/>
        </w:rPr>
      </w:pPr>
      <w:r w:rsidRPr="00832075">
        <w:rPr>
          <w:rFonts w:asciiTheme="minorBidi" w:hAnsiTheme="minorBidi" w:cstheme="minorBidi"/>
          <w:noProof w:val="0"/>
          <w:szCs w:val="24"/>
        </w:rPr>
        <w:t xml:space="preserve">WALSH, J. C., LEBEDEV, A., ATEN, E., MADSEN, K., MARCIANO, L. &amp; KOLB, H. C. 2014. The clinical importance of assessing tumor hypoxia: relationship of tumor hypoxia to prognosis and therapeutic opportunities. </w:t>
      </w:r>
      <w:r w:rsidRPr="00832075">
        <w:rPr>
          <w:rFonts w:asciiTheme="minorBidi" w:hAnsiTheme="minorBidi" w:cstheme="minorBidi"/>
          <w:i/>
          <w:noProof w:val="0"/>
          <w:szCs w:val="24"/>
        </w:rPr>
        <w:t>Antioxid Redox Signal,</w:t>
      </w:r>
      <w:r w:rsidRPr="00832075">
        <w:rPr>
          <w:rFonts w:asciiTheme="minorBidi" w:hAnsiTheme="minorBidi" w:cstheme="minorBidi"/>
          <w:noProof w:val="0"/>
          <w:szCs w:val="24"/>
        </w:rPr>
        <w:t xml:space="preserve"> 21</w:t>
      </w:r>
      <w:r w:rsidRPr="00832075">
        <w:rPr>
          <w:rFonts w:asciiTheme="minorBidi" w:hAnsiTheme="minorBidi" w:cstheme="minorBidi"/>
          <w:b/>
          <w:noProof w:val="0"/>
          <w:szCs w:val="24"/>
        </w:rPr>
        <w:t>,</w:t>
      </w:r>
      <w:r w:rsidRPr="00832075">
        <w:rPr>
          <w:rFonts w:asciiTheme="minorBidi" w:hAnsiTheme="minorBidi" w:cstheme="minorBidi"/>
          <w:noProof w:val="0"/>
          <w:szCs w:val="24"/>
        </w:rPr>
        <w:t xml:space="preserve"> 1516-54.</w:t>
      </w:r>
    </w:p>
    <w:p w:rsidR="00FE6732" w:rsidRPr="00832075" w:rsidRDefault="00FE6732" w:rsidP="00FE6732">
      <w:pPr>
        <w:pStyle w:val="EndNoteBibliography"/>
        <w:spacing w:after="0"/>
        <w:ind w:left="720" w:hanging="720"/>
        <w:rPr>
          <w:rFonts w:asciiTheme="minorBidi" w:hAnsiTheme="minorBidi" w:cstheme="minorBidi"/>
          <w:noProof w:val="0"/>
          <w:szCs w:val="24"/>
        </w:rPr>
      </w:pPr>
      <w:r w:rsidRPr="00832075">
        <w:rPr>
          <w:rFonts w:asciiTheme="minorBidi" w:hAnsiTheme="minorBidi" w:cstheme="minorBidi"/>
          <w:noProof w:val="0"/>
          <w:szCs w:val="24"/>
        </w:rPr>
        <w:t xml:space="preserve">WANG, L., GALA, M., YAMAMOTO, M., PINO, M. S., KIKUCHI, H., SHUE, D. S., SHIRASAWA, S., AUSTIN, T. R., LYNCH, M. P., RUEDA, B. R., ZUKERBERG, L. R. &amp; CHUNG, D. C. 2014. Adrenomedullin is a therapeutic target in colorectal cancer. </w:t>
      </w:r>
      <w:r w:rsidRPr="00832075">
        <w:rPr>
          <w:rFonts w:asciiTheme="minorBidi" w:hAnsiTheme="minorBidi" w:cstheme="minorBidi"/>
          <w:i/>
          <w:noProof w:val="0"/>
          <w:szCs w:val="24"/>
        </w:rPr>
        <w:t>Int J Cancer,</w:t>
      </w:r>
      <w:r w:rsidRPr="00832075">
        <w:rPr>
          <w:rFonts w:asciiTheme="minorBidi" w:hAnsiTheme="minorBidi" w:cstheme="minorBidi"/>
          <w:noProof w:val="0"/>
          <w:szCs w:val="24"/>
        </w:rPr>
        <w:t xml:space="preserve"> 134</w:t>
      </w:r>
      <w:r w:rsidRPr="00832075">
        <w:rPr>
          <w:rFonts w:asciiTheme="minorBidi" w:hAnsiTheme="minorBidi" w:cstheme="minorBidi"/>
          <w:b/>
          <w:noProof w:val="0"/>
          <w:szCs w:val="24"/>
        </w:rPr>
        <w:t>,</w:t>
      </w:r>
      <w:r w:rsidRPr="00832075">
        <w:rPr>
          <w:rFonts w:asciiTheme="minorBidi" w:hAnsiTheme="minorBidi" w:cstheme="minorBidi"/>
          <w:noProof w:val="0"/>
          <w:szCs w:val="24"/>
        </w:rPr>
        <w:t xml:space="preserve"> 2041-50.</w:t>
      </w:r>
    </w:p>
    <w:p w:rsidR="00FE6732" w:rsidRPr="00832075" w:rsidRDefault="00FE6732" w:rsidP="00FE6732">
      <w:pPr>
        <w:pStyle w:val="EndNoteBibliography"/>
        <w:spacing w:after="0"/>
        <w:ind w:left="720" w:hanging="720"/>
        <w:rPr>
          <w:rFonts w:asciiTheme="minorBidi" w:hAnsiTheme="minorBidi" w:cstheme="minorBidi"/>
          <w:noProof w:val="0"/>
          <w:szCs w:val="24"/>
        </w:rPr>
      </w:pPr>
      <w:r w:rsidRPr="00832075">
        <w:rPr>
          <w:rFonts w:asciiTheme="minorBidi" w:hAnsiTheme="minorBidi" w:cstheme="minorBidi"/>
          <w:noProof w:val="0"/>
          <w:szCs w:val="24"/>
          <w:lang w:val="de-DE"/>
        </w:rPr>
        <w:t xml:space="preserve">WARD, E. M., DESANTIS, C. E., LIN, C. C., KRAMER, J. L., JEMAL, A., KOHLER, B., BRAWLEY, O. W. &amp; GANSLER, T. 2015. </w:t>
      </w:r>
      <w:r w:rsidRPr="00832075">
        <w:rPr>
          <w:rFonts w:asciiTheme="minorBidi" w:hAnsiTheme="minorBidi" w:cstheme="minorBidi"/>
          <w:noProof w:val="0"/>
          <w:szCs w:val="24"/>
        </w:rPr>
        <w:t xml:space="preserve">Cancer statistics: Breast cancer in situ. </w:t>
      </w:r>
      <w:r w:rsidRPr="00832075">
        <w:rPr>
          <w:rFonts w:asciiTheme="minorBidi" w:hAnsiTheme="minorBidi" w:cstheme="minorBidi"/>
          <w:i/>
          <w:noProof w:val="0"/>
          <w:szCs w:val="24"/>
        </w:rPr>
        <w:t>CA Cancer J Clin,</w:t>
      </w:r>
      <w:r w:rsidRPr="00832075">
        <w:rPr>
          <w:rFonts w:asciiTheme="minorBidi" w:hAnsiTheme="minorBidi" w:cstheme="minorBidi"/>
          <w:noProof w:val="0"/>
          <w:szCs w:val="24"/>
        </w:rPr>
        <w:t xml:space="preserve"> 65</w:t>
      </w:r>
      <w:r w:rsidRPr="00832075">
        <w:rPr>
          <w:rFonts w:asciiTheme="minorBidi" w:hAnsiTheme="minorBidi" w:cstheme="minorBidi"/>
          <w:b/>
          <w:noProof w:val="0"/>
          <w:szCs w:val="24"/>
        </w:rPr>
        <w:t>,</w:t>
      </w:r>
      <w:r w:rsidRPr="00832075">
        <w:rPr>
          <w:rFonts w:asciiTheme="minorBidi" w:hAnsiTheme="minorBidi" w:cstheme="minorBidi"/>
          <w:noProof w:val="0"/>
          <w:szCs w:val="24"/>
        </w:rPr>
        <w:t xml:space="preserve"> 481-95.</w:t>
      </w:r>
    </w:p>
    <w:p w:rsidR="00FE6732" w:rsidRPr="00832075" w:rsidRDefault="00FE6732" w:rsidP="00FE6732">
      <w:pPr>
        <w:pStyle w:val="EndNoteBibliography"/>
        <w:spacing w:after="0"/>
        <w:ind w:left="720" w:hanging="720"/>
        <w:rPr>
          <w:rFonts w:asciiTheme="minorBidi" w:hAnsiTheme="minorBidi" w:cstheme="minorBidi"/>
          <w:noProof w:val="0"/>
          <w:szCs w:val="24"/>
        </w:rPr>
      </w:pPr>
      <w:r w:rsidRPr="00832075">
        <w:rPr>
          <w:rFonts w:asciiTheme="minorBidi" w:hAnsiTheme="minorBidi" w:cstheme="minorBidi"/>
          <w:noProof w:val="0"/>
          <w:szCs w:val="24"/>
        </w:rPr>
        <w:t xml:space="preserve">WARRINGTON, J. I., RICHARDS, G. O. &amp; WANG, N. 2017. The Role of the Calcitonin Peptide Family in Prostate Cancer and Bone Metastasis. </w:t>
      </w:r>
      <w:r w:rsidRPr="00832075">
        <w:rPr>
          <w:rFonts w:asciiTheme="minorBidi" w:hAnsiTheme="minorBidi" w:cstheme="minorBidi"/>
          <w:i/>
          <w:noProof w:val="0"/>
          <w:szCs w:val="24"/>
        </w:rPr>
        <w:t>Curr Mol Biol Rep,</w:t>
      </w:r>
      <w:r w:rsidRPr="00832075">
        <w:rPr>
          <w:rFonts w:asciiTheme="minorBidi" w:hAnsiTheme="minorBidi" w:cstheme="minorBidi"/>
          <w:noProof w:val="0"/>
          <w:szCs w:val="24"/>
        </w:rPr>
        <w:t xml:space="preserve"> 3</w:t>
      </w:r>
      <w:r w:rsidRPr="00832075">
        <w:rPr>
          <w:rFonts w:asciiTheme="minorBidi" w:hAnsiTheme="minorBidi" w:cstheme="minorBidi"/>
          <w:b/>
          <w:noProof w:val="0"/>
          <w:szCs w:val="24"/>
        </w:rPr>
        <w:t>,</w:t>
      </w:r>
      <w:r w:rsidRPr="00832075">
        <w:rPr>
          <w:rFonts w:asciiTheme="minorBidi" w:hAnsiTheme="minorBidi" w:cstheme="minorBidi"/>
          <w:noProof w:val="0"/>
          <w:szCs w:val="24"/>
        </w:rPr>
        <w:t xml:space="preserve"> 197-203.</w:t>
      </w:r>
    </w:p>
    <w:p w:rsidR="00FE6732" w:rsidRPr="00832075" w:rsidRDefault="00FE6732" w:rsidP="00FE6732">
      <w:pPr>
        <w:pStyle w:val="EndNoteBibliography"/>
        <w:spacing w:after="0"/>
        <w:ind w:left="720" w:hanging="720"/>
        <w:rPr>
          <w:rFonts w:asciiTheme="minorBidi" w:hAnsiTheme="minorBidi" w:cstheme="minorBidi"/>
          <w:noProof w:val="0"/>
          <w:szCs w:val="24"/>
        </w:rPr>
      </w:pPr>
      <w:r w:rsidRPr="00832075">
        <w:rPr>
          <w:rFonts w:asciiTheme="minorBidi" w:hAnsiTheme="minorBidi" w:cstheme="minorBidi"/>
          <w:noProof w:val="0"/>
          <w:szCs w:val="24"/>
        </w:rPr>
        <w:t xml:space="preserve">WATANABE, H., TAKAHASHI, E., KOBAYASHI, M., GOTO, M., KRUST, A., CHAMBON, P. &amp; IGUCHI, T. 2006. The estrogen-responsive adrenomedullin and receptor-modifying protein 3 gene identified by DNA microarray analysis are directly regulated by estrogen receptor. </w:t>
      </w:r>
      <w:r w:rsidRPr="00832075">
        <w:rPr>
          <w:rFonts w:asciiTheme="minorBidi" w:hAnsiTheme="minorBidi" w:cstheme="minorBidi"/>
          <w:i/>
          <w:noProof w:val="0"/>
          <w:szCs w:val="24"/>
        </w:rPr>
        <w:t>J Mol Endocrinol,</w:t>
      </w:r>
      <w:r w:rsidRPr="00832075">
        <w:rPr>
          <w:rFonts w:asciiTheme="minorBidi" w:hAnsiTheme="minorBidi" w:cstheme="minorBidi"/>
          <w:noProof w:val="0"/>
          <w:szCs w:val="24"/>
        </w:rPr>
        <w:t xml:space="preserve"> 36</w:t>
      </w:r>
      <w:r w:rsidRPr="00832075">
        <w:rPr>
          <w:rFonts w:asciiTheme="minorBidi" w:hAnsiTheme="minorBidi" w:cstheme="minorBidi"/>
          <w:b/>
          <w:noProof w:val="0"/>
          <w:szCs w:val="24"/>
        </w:rPr>
        <w:t>,</w:t>
      </w:r>
      <w:r w:rsidRPr="00832075">
        <w:rPr>
          <w:rFonts w:asciiTheme="minorBidi" w:hAnsiTheme="minorBidi" w:cstheme="minorBidi"/>
          <w:noProof w:val="0"/>
          <w:szCs w:val="24"/>
        </w:rPr>
        <w:t xml:space="preserve"> 81-9.</w:t>
      </w:r>
    </w:p>
    <w:p w:rsidR="00FE6732" w:rsidRPr="00832075" w:rsidRDefault="00FE6732" w:rsidP="00FE6732">
      <w:pPr>
        <w:pStyle w:val="EndNoteBibliography"/>
        <w:spacing w:after="0"/>
        <w:ind w:left="720" w:hanging="720"/>
        <w:rPr>
          <w:rFonts w:asciiTheme="minorBidi" w:hAnsiTheme="minorBidi" w:cstheme="minorBidi"/>
          <w:noProof w:val="0"/>
          <w:szCs w:val="24"/>
        </w:rPr>
      </w:pPr>
      <w:r w:rsidRPr="00832075">
        <w:rPr>
          <w:rFonts w:asciiTheme="minorBidi" w:hAnsiTheme="minorBidi" w:cstheme="minorBidi"/>
          <w:noProof w:val="0"/>
          <w:szCs w:val="24"/>
        </w:rPr>
        <w:t xml:space="preserve">WEI, W., CHEN, Z. J., ZHANG, K. S., YANG, X. L., WU, Y. M., CHEN, X. H., HUANG, H. B., LIU, H. L., CAI, S. H., DU, J. &amp; WANG, H. S. 2014. The activation of G protein-coupled receptor 30 (GPR30) inhibits proliferation of estrogen receptor-negative breast cancer cells in vitro and in vivo. </w:t>
      </w:r>
      <w:r w:rsidRPr="00832075">
        <w:rPr>
          <w:rFonts w:asciiTheme="minorBidi" w:hAnsiTheme="minorBidi" w:cstheme="minorBidi"/>
          <w:i/>
          <w:noProof w:val="0"/>
          <w:szCs w:val="24"/>
        </w:rPr>
        <w:t>Cell Death Dis,</w:t>
      </w:r>
      <w:r w:rsidRPr="00832075">
        <w:rPr>
          <w:rFonts w:asciiTheme="minorBidi" w:hAnsiTheme="minorBidi" w:cstheme="minorBidi"/>
          <w:noProof w:val="0"/>
          <w:szCs w:val="24"/>
        </w:rPr>
        <w:t xml:space="preserve"> 5</w:t>
      </w:r>
      <w:r w:rsidRPr="00832075">
        <w:rPr>
          <w:rFonts w:asciiTheme="minorBidi" w:hAnsiTheme="minorBidi" w:cstheme="minorBidi"/>
          <w:b/>
          <w:noProof w:val="0"/>
          <w:szCs w:val="24"/>
        </w:rPr>
        <w:t>,</w:t>
      </w:r>
      <w:r w:rsidRPr="00832075">
        <w:rPr>
          <w:rFonts w:asciiTheme="minorBidi" w:hAnsiTheme="minorBidi" w:cstheme="minorBidi"/>
          <w:noProof w:val="0"/>
          <w:szCs w:val="24"/>
        </w:rPr>
        <w:t xml:space="preserve"> e1428.</w:t>
      </w:r>
    </w:p>
    <w:p w:rsidR="00FE6732" w:rsidRPr="00832075" w:rsidRDefault="00FE6732" w:rsidP="00FE6732">
      <w:pPr>
        <w:pStyle w:val="EndNoteBibliography"/>
        <w:spacing w:after="0"/>
        <w:ind w:left="720" w:hanging="720"/>
        <w:rPr>
          <w:rFonts w:asciiTheme="minorBidi" w:hAnsiTheme="minorBidi" w:cstheme="minorBidi"/>
          <w:noProof w:val="0"/>
          <w:szCs w:val="24"/>
        </w:rPr>
      </w:pPr>
      <w:r w:rsidRPr="00832075">
        <w:rPr>
          <w:rFonts w:asciiTheme="minorBidi" w:hAnsiTheme="minorBidi" w:cstheme="minorBidi"/>
          <w:noProof w:val="0"/>
          <w:szCs w:val="24"/>
        </w:rPr>
        <w:t xml:space="preserve">WITHERS, D. J., COPPOCK, H. A., SEUFFERLEIN, T., SMITH, D. M., BLOOM, S. R. &amp; ROZENGURT, E. 1996. Adrenomedullin stimulates DNA synthesis and cell proliferation via elevation of cAMP in Swiss 3T3 cells. </w:t>
      </w:r>
      <w:r w:rsidRPr="00832075">
        <w:rPr>
          <w:rFonts w:asciiTheme="minorBidi" w:hAnsiTheme="minorBidi" w:cstheme="minorBidi"/>
          <w:i/>
          <w:noProof w:val="0"/>
          <w:szCs w:val="24"/>
        </w:rPr>
        <w:t>Febs Letters,</w:t>
      </w:r>
      <w:r w:rsidRPr="00832075">
        <w:rPr>
          <w:rFonts w:asciiTheme="minorBidi" w:hAnsiTheme="minorBidi" w:cstheme="minorBidi"/>
          <w:noProof w:val="0"/>
          <w:szCs w:val="24"/>
        </w:rPr>
        <w:t xml:space="preserve"> 378</w:t>
      </w:r>
      <w:r w:rsidRPr="00832075">
        <w:rPr>
          <w:rFonts w:asciiTheme="minorBidi" w:hAnsiTheme="minorBidi" w:cstheme="minorBidi"/>
          <w:b/>
          <w:noProof w:val="0"/>
          <w:szCs w:val="24"/>
        </w:rPr>
        <w:t>,</w:t>
      </w:r>
      <w:r w:rsidRPr="00832075">
        <w:rPr>
          <w:rFonts w:asciiTheme="minorBidi" w:hAnsiTheme="minorBidi" w:cstheme="minorBidi"/>
          <w:noProof w:val="0"/>
          <w:szCs w:val="24"/>
        </w:rPr>
        <w:t xml:space="preserve"> 83-87.</w:t>
      </w:r>
    </w:p>
    <w:p w:rsidR="00FE6732" w:rsidRPr="00832075" w:rsidRDefault="00FE6732" w:rsidP="00FE6732">
      <w:pPr>
        <w:pStyle w:val="EndNoteBibliography"/>
        <w:spacing w:after="0"/>
        <w:ind w:left="720" w:hanging="720"/>
        <w:rPr>
          <w:rFonts w:asciiTheme="minorBidi" w:hAnsiTheme="minorBidi" w:cstheme="minorBidi"/>
          <w:noProof w:val="0"/>
          <w:szCs w:val="24"/>
        </w:rPr>
      </w:pPr>
      <w:r w:rsidRPr="00832075">
        <w:rPr>
          <w:rFonts w:asciiTheme="minorBidi" w:hAnsiTheme="minorBidi" w:cstheme="minorBidi"/>
          <w:noProof w:val="0"/>
          <w:szCs w:val="24"/>
        </w:rPr>
        <w:t xml:space="preserve">YAMAUCHI, A., SAKURAI, T., KAMIYOSHI, A., ICHIKAWA-SHINDO, Y., KAWATE, H., IGARASHI, K., TORIYAMA, Y., TANAKA, M., LIU, T., XIAN, X., IMAI, A., ZHAI, L., OWA, S., ARAI, T. &amp; SHINDO, T. 2014. Functional differentiation of RAMP2 and RAMP3 in their regulation of the vascular system. </w:t>
      </w:r>
      <w:r w:rsidRPr="00832075">
        <w:rPr>
          <w:rFonts w:asciiTheme="minorBidi" w:hAnsiTheme="minorBidi" w:cstheme="minorBidi"/>
          <w:i/>
          <w:noProof w:val="0"/>
          <w:szCs w:val="24"/>
        </w:rPr>
        <w:t>J Mol Cell Cardiol,</w:t>
      </w:r>
      <w:r w:rsidRPr="00832075">
        <w:rPr>
          <w:rFonts w:asciiTheme="minorBidi" w:hAnsiTheme="minorBidi" w:cstheme="minorBidi"/>
          <w:noProof w:val="0"/>
          <w:szCs w:val="24"/>
        </w:rPr>
        <w:t xml:space="preserve"> 77</w:t>
      </w:r>
      <w:r w:rsidRPr="00832075">
        <w:rPr>
          <w:rFonts w:asciiTheme="minorBidi" w:hAnsiTheme="minorBidi" w:cstheme="minorBidi"/>
          <w:b/>
          <w:noProof w:val="0"/>
          <w:szCs w:val="24"/>
        </w:rPr>
        <w:t>,</w:t>
      </w:r>
      <w:r w:rsidRPr="00832075">
        <w:rPr>
          <w:rFonts w:asciiTheme="minorBidi" w:hAnsiTheme="minorBidi" w:cstheme="minorBidi"/>
          <w:noProof w:val="0"/>
          <w:szCs w:val="24"/>
        </w:rPr>
        <w:t xml:space="preserve"> 73-85.</w:t>
      </w:r>
    </w:p>
    <w:p w:rsidR="00FE6732" w:rsidRPr="00832075" w:rsidRDefault="00FE6732" w:rsidP="00FE6732">
      <w:pPr>
        <w:pStyle w:val="EndNoteBibliography"/>
        <w:spacing w:after="0"/>
        <w:ind w:left="720" w:hanging="720"/>
        <w:rPr>
          <w:rFonts w:asciiTheme="minorBidi" w:hAnsiTheme="minorBidi" w:cstheme="minorBidi"/>
          <w:noProof w:val="0"/>
          <w:szCs w:val="24"/>
        </w:rPr>
      </w:pPr>
      <w:r w:rsidRPr="00832075">
        <w:rPr>
          <w:rFonts w:asciiTheme="minorBidi" w:hAnsiTheme="minorBidi" w:cstheme="minorBidi"/>
          <w:noProof w:val="0"/>
          <w:szCs w:val="24"/>
        </w:rPr>
        <w:lastRenderedPageBreak/>
        <w:t xml:space="preserve">YANG, X., BELOSAY, A., DU, M., FAN, T. M., TURNER, R. T., IWANIEC, U. T. &amp; HELFERICH, W. G. 2013. Estradiol increases ER-negative breast cancer metastasis in an experimental model. </w:t>
      </w:r>
      <w:r w:rsidRPr="00832075">
        <w:rPr>
          <w:rFonts w:asciiTheme="minorBidi" w:hAnsiTheme="minorBidi" w:cstheme="minorBidi"/>
          <w:i/>
          <w:noProof w:val="0"/>
          <w:szCs w:val="24"/>
        </w:rPr>
        <w:t>Clin Exp Metastasis,</w:t>
      </w:r>
      <w:r w:rsidRPr="00832075">
        <w:rPr>
          <w:rFonts w:asciiTheme="minorBidi" w:hAnsiTheme="minorBidi" w:cstheme="minorBidi"/>
          <w:noProof w:val="0"/>
          <w:szCs w:val="24"/>
        </w:rPr>
        <w:t xml:space="preserve"> 30</w:t>
      </w:r>
      <w:r w:rsidRPr="00832075">
        <w:rPr>
          <w:rFonts w:asciiTheme="minorBidi" w:hAnsiTheme="minorBidi" w:cstheme="minorBidi"/>
          <w:b/>
          <w:noProof w:val="0"/>
          <w:szCs w:val="24"/>
        </w:rPr>
        <w:t>,</w:t>
      </w:r>
      <w:r w:rsidRPr="00832075">
        <w:rPr>
          <w:rFonts w:asciiTheme="minorBidi" w:hAnsiTheme="minorBidi" w:cstheme="minorBidi"/>
          <w:noProof w:val="0"/>
          <w:szCs w:val="24"/>
        </w:rPr>
        <w:t xml:space="preserve"> 711-21.</w:t>
      </w:r>
    </w:p>
    <w:p w:rsidR="00FE6732" w:rsidRPr="00832075" w:rsidRDefault="00FE6732" w:rsidP="00FE6732">
      <w:pPr>
        <w:pStyle w:val="EndNoteBibliography"/>
        <w:spacing w:after="0"/>
        <w:ind w:left="720" w:hanging="720"/>
        <w:rPr>
          <w:rFonts w:asciiTheme="minorBidi" w:hAnsiTheme="minorBidi" w:cstheme="minorBidi"/>
          <w:noProof w:val="0"/>
          <w:szCs w:val="24"/>
        </w:rPr>
      </w:pPr>
      <w:r w:rsidRPr="00832075">
        <w:rPr>
          <w:rFonts w:asciiTheme="minorBidi" w:hAnsiTheme="minorBidi" w:cstheme="minorBidi"/>
          <w:noProof w:val="0"/>
          <w:szCs w:val="24"/>
        </w:rPr>
        <w:t xml:space="preserve">YIN, Z. Q., LIU, J. J., XU, Y. C., YU, J., DING, G. H., YANG, F., TANG, L., LIU, B. H., MA, Y., XIA, Y. W., LIN, X. L. &amp; WANG, H. X. 2014. A 41-gene signature derived from breast cancer stem cells as a predictor of survival. </w:t>
      </w:r>
      <w:r w:rsidRPr="00832075">
        <w:rPr>
          <w:rFonts w:asciiTheme="minorBidi" w:hAnsiTheme="minorBidi" w:cstheme="minorBidi"/>
          <w:i/>
          <w:noProof w:val="0"/>
          <w:szCs w:val="24"/>
        </w:rPr>
        <w:t>J Exp Clin Cancer Res,</w:t>
      </w:r>
      <w:r w:rsidRPr="00832075">
        <w:rPr>
          <w:rFonts w:asciiTheme="minorBidi" w:hAnsiTheme="minorBidi" w:cstheme="minorBidi"/>
          <w:noProof w:val="0"/>
          <w:szCs w:val="24"/>
        </w:rPr>
        <w:t xml:space="preserve"> 33</w:t>
      </w:r>
      <w:r w:rsidRPr="00832075">
        <w:rPr>
          <w:rFonts w:asciiTheme="minorBidi" w:hAnsiTheme="minorBidi" w:cstheme="minorBidi"/>
          <w:b/>
          <w:noProof w:val="0"/>
          <w:szCs w:val="24"/>
        </w:rPr>
        <w:t>,</w:t>
      </w:r>
      <w:r w:rsidRPr="00832075">
        <w:rPr>
          <w:rFonts w:asciiTheme="minorBidi" w:hAnsiTheme="minorBidi" w:cstheme="minorBidi"/>
          <w:noProof w:val="0"/>
          <w:szCs w:val="24"/>
        </w:rPr>
        <w:t xml:space="preserve"> 49.</w:t>
      </w:r>
    </w:p>
    <w:p w:rsidR="00FE6732" w:rsidRPr="00832075" w:rsidRDefault="00FE6732" w:rsidP="00FE6732">
      <w:pPr>
        <w:pStyle w:val="EndNoteBibliography"/>
        <w:spacing w:after="0"/>
        <w:ind w:left="720" w:hanging="720"/>
        <w:rPr>
          <w:rFonts w:asciiTheme="minorBidi" w:hAnsiTheme="minorBidi" w:cstheme="minorBidi"/>
          <w:noProof w:val="0"/>
          <w:szCs w:val="24"/>
        </w:rPr>
      </w:pPr>
      <w:r w:rsidRPr="00832075">
        <w:rPr>
          <w:rFonts w:asciiTheme="minorBidi" w:hAnsiTheme="minorBidi" w:cstheme="minorBidi"/>
          <w:noProof w:val="0"/>
          <w:szCs w:val="24"/>
        </w:rPr>
        <w:t xml:space="preserve">ZHAO, Y., HAGUE, S., MANEK, S., ZHANG, L., BICKNELL, R. &amp; REES, M. C. 1998. PCR display identifies tamoxifen induction of the novel angiogenic factor adrenomedullin by a non estrogenic mechanism in the human endometrium. </w:t>
      </w:r>
      <w:r w:rsidRPr="00832075">
        <w:rPr>
          <w:rFonts w:asciiTheme="minorBidi" w:hAnsiTheme="minorBidi" w:cstheme="minorBidi"/>
          <w:i/>
          <w:noProof w:val="0"/>
          <w:szCs w:val="24"/>
        </w:rPr>
        <w:t>Oncogene,</w:t>
      </w:r>
      <w:r w:rsidRPr="00832075">
        <w:rPr>
          <w:rFonts w:asciiTheme="minorBidi" w:hAnsiTheme="minorBidi" w:cstheme="minorBidi"/>
          <w:noProof w:val="0"/>
          <w:szCs w:val="24"/>
        </w:rPr>
        <w:t xml:space="preserve"> 16</w:t>
      </w:r>
      <w:r w:rsidRPr="00832075">
        <w:rPr>
          <w:rFonts w:asciiTheme="minorBidi" w:hAnsiTheme="minorBidi" w:cstheme="minorBidi"/>
          <w:b/>
          <w:noProof w:val="0"/>
          <w:szCs w:val="24"/>
        </w:rPr>
        <w:t>,</w:t>
      </w:r>
      <w:r w:rsidRPr="00832075">
        <w:rPr>
          <w:rFonts w:asciiTheme="minorBidi" w:hAnsiTheme="minorBidi" w:cstheme="minorBidi"/>
          <w:noProof w:val="0"/>
          <w:szCs w:val="24"/>
        </w:rPr>
        <w:t xml:space="preserve"> 409-15.</w:t>
      </w:r>
    </w:p>
    <w:p w:rsidR="00FE6732" w:rsidRPr="00832075" w:rsidRDefault="00FE6732" w:rsidP="00FE6732">
      <w:pPr>
        <w:pStyle w:val="EndNoteBibliography"/>
        <w:spacing w:after="0"/>
        <w:ind w:left="720" w:hanging="720"/>
        <w:rPr>
          <w:rFonts w:asciiTheme="minorBidi" w:hAnsiTheme="minorBidi" w:cstheme="minorBidi"/>
          <w:noProof w:val="0"/>
          <w:szCs w:val="24"/>
        </w:rPr>
      </w:pPr>
      <w:r w:rsidRPr="00832075">
        <w:rPr>
          <w:rFonts w:asciiTheme="minorBidi" w:hAnsiTheme="minorBidi" w:cstheme="minorBidi"/>
          <w:noProof w:val="0"/>
          <w:szCs w:val="24"/>
        </w:rPr>
        <w:t xml:space="preserve">ZUDAIRE, E., CUTTITTA, F. &amp; MARTINEZ, A. 2003a. Regulation of pancreatic physiology by adrenomedullin and its binding protein. </w:t>
      </w:r>
      <w:r w:rsidRPr="00832075">
        <w:rPr>
          <w:rFonts w:asciiTheme="minorBidi" w:hAnsiTheme="minorBidi" w:cstheme="minorBidi"/>
          <w:i/>
          <w:noProof w:val="0"/>
          <w:szCs w:val="24"/>
        </w:rPr>
        <w:t>Regulatory Peptides,</w:t>
      </w:r>
      <w:r w:rsidRPr="00832075">
        <w:rPr>
          <w:rFonts w:asciiTheme="minorBidi" w:hAnsiTheme="minorBidi" w:cstheme="minorBidi"/>
          <w:noProof w:val="0"/>
          <w:szCs w:val="24"/>
        </w:rPr>
        <w:t xml:space="preserve"> 112</w:t>
      </w:r>
      <w:r w:rsidRPr="00832075">
        <w:rPr>
          <w:rFonts w:asciiTheme="minorBidi" w:hAnsiTheme="minorBidi" w:cstheme="minorBidi"/>
          <w:b/>
          <w:noProof w:val="0"/>
          <w:szCs w:val="24"/>
        </w:rPr>
        <w:t>,</w:t>
      </w:r>
      <w:r w:rsidRPr="00832075">
        <w:rPr>
          <w:rFonts w:asciiTheme="minorBidi" w:hAnsiTheme="minorBidi" w:cstheme="minorBidi"/>
          <w:noProof w:val="0"/>
          <w:szCs w:val="24"/>
        </w:rPr>
        <w:t xml:space="preserve"> 121-130.</w:t>
      </w:r>
    </w:p>
    <w:p w:rsidR="00FE6732" w:rsidRPr="00832075" w:rsidRDefault="00FE6732" w:rsidP="00FE6732">
      <w:pPr>
        <w:pStyle w:val="EndNoteBibliography"/>
        <w:ind w:left="720" w:hanging="720"/>
        <w:rPr>
          <w:rFonts w:asciiTheme="minorBidi" w:hAnsiTheme="minorBidi" w:cstheme="minorBidi"/>
          <w:noProof w:val="0"/>
          <w:szCs w:val="24"/>
        </w:rPr>
      </w:pPr>
      <w:r w:rsidRPr="00832075">
        <w:rPr>
          <w:rFonts w:asciiTheme="minorBidi" w:hAnsiTheme="minorBidi" w:cstheme="minorBidi"/>
          <w:noProof w:val="0"/>
          <w:szCs w:val="24"/>
        </w:rPr>
        <w:t xml:space="preserve">ZUDAIRE, E., MARTINEZ, A. &amp; CUTTITTA, F. 2003b. Adrenomedullin and cancer. </w:t>
      </w:r>
      <w:r w:rsidRPr="00832075">
        <w:rPr>
          <w:rFonts w:asciiTheme="minorBidi" w:hAnsiTheme="minorBidi" w:cstheme="minorBidi"/>
          <w:i/>
          <w:noProof w:val="0"/>
          <w:szCs w:val="24"/>
        </w:rPr>
        <w:t>Regulatory Peptides,</w:t>
      </w:r>
      <w:r w:rsidRPr="00832075">
        <w:rPr>
          <w:rFonts w:asciiTheme="minorBidi" w:hAnsiTheme="minorBidi" w:cstheme="minorBidi"/>
          <w:noProof w:val="0"/>
          <w:szCs w:val="24"/>
        </w:rPr>
        <w:t xml:space="preserve"> 112</w:t>
      </w:r>
      <w:r w:rsidRPr="00832075">
        <w:rPr>
          <w:rFonts w:asciiTheme="minorBidi" w:hAnsiTheme="minorBidi" w:cstheme="minorBidi"/>
          <w:b/>
          <w:noProof w:val="0"/>
          <w:szCs w:val="24"/>
        </w:rPr>
        <w:t>,</w:t>
      </w:r>
      <w:r w:rsidRPr="00832075">
        <w:rPr>
          <w:rFonts w:asciiTheme="minorBidi" w:hAnsiTheme="minorBidi" w:cstheme="minorBidi"/>
          <w:noProof w:val="0"/>
          <w:szCs w:val="24"/>
        </w:rPr>
        <w:t xml:space="preserve"> 175-183.</w:t>
      </w:r>
    </w:p>
    <w:p w:rsidR="00FE6732" w:rsidRPr="00832075" w:rsidRDefault="00FE6732" w:rsidP="00FE6732">
      <w:pPr>
        <w:pStyle w:val="EndNoteBibliography"/>
        <w:ind w:left="720" w:hanging="720"/>
        <w:rPr>
          <w:rFonts w:asciiTheme="minorBidi" w:hAnsiTheme="minorBidi" w:cstheme="minorBidi"/>
          <w:noProof w:val="0"/>
          <w:szCs w:val="24"/>
        </w:rPr>
      </w:pPr>
    </w:p>
    <w:p w:rsidR="00FE6732" w:rsidRPr="00832075" w:rsidRDefault="00FE6732" w:rsidP="00FE6732">
      <w:pPr>
        <w:spacing w:before="0" w:after="200" w:line="276" w:lineRule="auto"/>
        <w:ind w:firstLine="0"/>
        <w:jc w:val="left"/>
        <w:rPr>
          <w:rFonts w:asciiTheme="minorBidi" w:eastAsia="@Arial Unicode MS" w:hAnsiTheme="minorBidi"/>
          <w:szCs w:val="24"/>
          <w:lang w:eastAsia="zh-CN"/>
        </w:rPr>
      </w:pPr>
      <w:r w:rsidRPr="00832075">
        <w:rPr>
          <w:rFonts w:asciiTheme="minorBidi" w:hAnsiTheme="minorBidi"/>
          <w:szCs w:val="24"/>
        </w:rPr>
        <w:br w:type="page"/>
      </w:r>
    </w:p>
    <w:p w:rsidR="00FE6732" w:rsidRPr="00832075" w:rsidRDefault="00FE6732" w:rsidP="00FE6732">
      <w:pPr>
        <w:pStyle w:val="Heading1"/>
        <w:rPr>
          <w:rFonts w:asciiTheme="minorBidi" w:eastAsia="Times New Roman" w:hAnsiTheme="minorBidi" w:cstheme="minorBidi"/>
          <w:color w:val="222222"/>
          <w:szCs w:val="24"/>
        </w:rPr>
      </w:pPr>
      <w:r w:rsidRPr="00832075">
        <w:rPr>
          <w:rFonts w:asciiTheme="minorBidi" w:hAnsiTheme="minorBidi" w:cstheme="minorBidi"/>
          <w:szCs w:val="24"/>
        </w:rPr>
        <w:lastRenderedPageBreak/>
        <w:fldChar w:fldCharType="end"/>
      </w:r>
      <w:bookmarkStart w:id="581" w:name="_Toc515376367"/>
      <w:bookmarkStart w:id="582" w:name="_Toc515379772"/>
      <w:bookmarkStart w:id="583" w:name="_Toc527381583"/>
      <w:r w:rsidRPr="00832075">
        <w:rPr>
          <w:rFonts w:asciiTheme="minorBidi" w:hAnsiTheme="minorBidi" w:cstheme="minorBidi"/>
          <w:szCs w:val="24"/>
        </w:rPr>
        <w:t>Appendices</w:t>
      </w:r>
      <w:bookmarkEnd w:id="581"/>
      <w:bookmarkEnd w:id="582"/>
      <w:bookmarkEnd w:id="583"/>
    </w:p>
    <w:bookmarkEnd w:id="0"/>
    <w:p w:rsidR="00FE6732" w:rsidRPr="00832075" w:rsidRDefault="00FE6732" w:rsidP="00FE6732">
      <w:pPr>
        <w:rPr>
          <w:rFonts w:asciiTheme="minorBidi" w:hAnsiTheme="minorBidi"/>
          <w:b/>
          <w:bCs/>
          <w:szCs w:val="24"/>
        </w:rPr>
      </w:pPr>
      <w:r w:rsidRPr="00832075">
        <w:rPr>
          <w:rFonts w:asciiTheme="minorBidi" w:hAnsiTheme="minorBidi"/>
          <w:b/>
          <w:bCs/>
          <w:szCs w:val="24"/>
        </w:rPr>
        <w:t>DNA sequencing result</w:t>
      </w:r>
    </w:p>
    <w:p w:rsidR="00FE6732" w:rsidRPr="00832075" w:rsidRDefault="00FE6732" w:rsidP="00FE6732">
      <w:pPr>
        <w:spacing w:before="0" w:after="160"/>
        <w:ind w:firstLine="0"/>
        <w:jc w:val="left"/>
        <w:rPr>
          <w:rFonts w:asciiTheme="minorBidi" w:eastAsia="Calibri" w:hAnsiTheme="minorBidi"/>
          <w:szCs w:val="24"/>
        </w:rPr>
      </w:pPr>
      <w:r w:rsidRPr="00832075">
        <w:rPr>
          <w:rFonts w:asciiTheme="minorBidi" w:eastAsia="Calibri" w:hAnsiTheme="minorBidi"/>
          <w:szCs w:val="24"/>
        </w:rPr>
        <w:t>The PCR products were sequenced by the Core Genomic Facility at the University of Sheffield and obtained sequence reads were blasted in the NCBI website (</w:t>
      </w:r>
      <w:hyperlink r:id="rId78" w:history="1">
        <w:r w:rsidRPr="00832075">
          <w:rPr>
            <w:rFonts w:asciiTheme="minorBidi" w:eastAsia="Calibri" w:hAnsiTheme="minorBidi"/>
            <w:color w:val="0563C1"/>
            <w:szCs w:val="24"/>
            <w:u w:val="single"/>
          </w:rPr>
          <w:t>https://blast.ncbi.nlm.nih.gov/Blast</w:t>
        </w:r>
      </w:hyperlink>
      <w:r w:rsidRPr="00832075">
        <w:rPr>
          <w:rFonts w:asciiTheme="minorBidi" w:eastAsia="Calibri" w:hAnsiTheme="minorBidi"/>
          <w:szCs w:val="24"/>
        </w:rPr>
        <w:t xml:space="preserve">). </w:t>
      </w:r>
    </w:p>
    <w:p w:rsidR="00FE6732" w:rsidRPr="00832075" w:rsidRDefault="00FE6732" w:rsidP="00FE6732">
      <w:pPr>
        <w:spacing w:before="0" w:after="160" w:line="259" w:lineRule="auto"/>
        <w:ind w:firstLine="0"/>
        <w:jc w:val="center"/>
        <w:rPr>
          <w:rFonts w:asciiTheme="minorBidi" w:eastAsia="Calibri" w:hAnsiTheme="minorBidi"/>
          <w:szCs w:val="24"/>
        </w:rPr>
      </w:pPr>
      <w:r w:rsidRPr="00832075">
        <w:rPr>
          <w:rFonts w:asciiTheme="minorBidi" w:hAnsiTheme="minorBidi"/>
          <w:noProof/>
          <w:szCs w:val="24"/>
          <w:lang w:eastAsia="en-GB"/>
        </w:rPr>
        <w:lastRenderedPageBreak/>
        <mc:AlternateContent>
          <mc:Choice Requires="wps">
            <w:drawing>
              <wp:anchor distT="0" distB="0" distL="114300" distR="114300" simplePos="0" relativeHeight="251662336" behindDoc="0" locked="0" layoutInCell="1" allowOverlap="1">
                <wp:simplePos x="0" y="0"/>
                <wp:positionH relativeFrom="column">
                  <wp:posOffset>7312660</wp:posOffset>
                </wp:positionH>
                <wp:positionV relativeFrom="paragraph">
                  <wp:posOffset>-1369060</wp:posOffset>
                </wp:positionV>
                <wp:extent cx="2503170" cy="266700"/>
                <wp:effectExtent l="0" t="0" r="0" b="0"/>
                <wp:wrapNone/>
                <wp:docPr id="369" name="Text Box 3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503170" cy="266700"/>
                        </a:xfrm>
                        <a:prstGeom prst="rect">
                          <a:avLst/>
                        </a:prstGeom>
                        <a:noFill/>
                      </wps:spPr>
                      <wps:txbx>
                        <w:txbxContent>
                          <w:p w:rsidR="00335E8F" w:rsidRDefault="00335E8F" w:rsidP="00FE6732">
                            <w:pPr>
                              <w:pStyle w:val="NormalWeb"/>
                              <w:spacing w:before="0" w:beforeAutospacing="0" w:after="0" w:afterAutospacing="0"/>
                            </w:pPr>
                            <w:r w:rsidRPr="00F36AF5">
                              <w:rPr>
                                <w:rFonts w:ascii="Arial" w:hAnsi="Arial" w:cs="Arial"/>
                                <w:b/>
                                <w:bCs/>
                                <w:color w:val="000000"/>
                                <w:kern w:val="24"/>
                              </w:rPr>
                              <w:t xml:space="preserve">Adrenomedullin in MDA-MB-231 </w:t>
                            </w:r>
                          </w:p>
                        </w:txbxContent>
                      </wps:txbx>
                      <wps:bodyPr wrap="none" rtlCol="0">
                        <a:spAutoFit/>
                      </wps:bodyPr>
                    </wps:wsp>
                  </a:graphicData>
                </a:graphic>
                <wp14:sizeRelH relativeFrom="page">
                  <wp14:pctWidth>0</wp14:pctWidth>
                </wp14:sizeRelH>
                <wp14:sizeRelV relativeFrom="page">
                  <wp14:pctHeight>0</wp14:pctHeight>
                </wp14:sizeRelV>
              </wp:anchor>
            </w:drawing>
          </mc:Choice>
          <mc:Fallback>
            <w:pict>
              <v:shape id="Text Box 369" o:spid="_x0000_s1028" type="#_x0000_t202" style="position:absolute;left:0;text-align:left;margin-left:575.8pt;margin-top:-107.8pt;width:197.1pt;height:21pt;z-index:25166233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" filled="f" stroked="f">
                <v:textbox style="mso-fit-shape-to-text:t">
                  <w:txbxContent>
                    <w:p w:rsidR="00335E8F" w:rsidRDefault="00335E8F" w:rsidP="00FE6732">
                      <w:pPr>
                        <w:pStyle w:val="NormalWeb"/>
                        <w:spacing w:before="0" w:beforeAutospacing="0" w:after="0" w:afterAutospacing="0"/>
                      </w:pPr>
                      <w:r w:rsidRPr="00F36AF5">
                        <w:rPr>
                          <w:rFonts w:ascii="Arial" w:hAnsi="Arial" w:cs="Arial"/>
                          <w:b/>
                          <w:bCs/>
                          <w:color w:val="000000"/>
                          <w:kern w:val="24"/>
                        </w:rPr>
                        <w:t xml:space="preserve">Adrenomedullin in MDA-MB-231 </w:t>
                      </w:r>
                    </w:p>
                  </w:txbxContent>
                </v:textbox>
              </v:shape>
            </w:pict>
          </mc:Fallback>
        </mc:AlternateContent>
      </w:r>
      <w:r w:rsidRPr="00832075">
        <w:rPr>
          <w:rFonts w:asciiTheme="minorBidi" w:eastAsia="Calibri" w:hAnsiTheme="minorBidi"/>
          <w:noProof/>
          <w:szCs w:val="24"/>
          <w:lang w:eastAsia="en-GB"/>
        </w:rPr>
        <w:drawing>
          <wp:inline distT="0" distB="0" distL="0" distR="0" wp14:anchorId="59E8BAF8" wp14:editId="5059A4D8">
            <wp:extent cx="3602990" cy="7285355"/>
            <wp:effectExtent l="0" t="0" r="0" b="0"/>
            <wp:docPr id="368" name="Picture 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3602990" cy="7285355"/>
                    </a:xfrm>
                    <a:prstGeom prst="rect">
                      <a:avLst/>
                    </a:prstGeom>
                    <a:noFill/>
                  </pic:spPr>
                </pic:pic>
              </a:graphicData>
            </a:graphic>
          </wp:inline>
        </w:drawing>
      </w:r>
    </w:p>
    <w:p w:rsidR="00FE6732" w:rsidRPr="00832075" w:rsidRDefault="00FE6732" w:rsidP="00FE6732">
      <w:pPr>
        <w:spacing w:before="0" w:after="160" w:line="259" w:lineRule="auto"/>
        <w:ind w:firstLine="0"/>
        <w:rPr>
          <w:rFonts w:asciiTheme="minorBidi" w:eastAsia="Calibri" w:hAnsiTheme="minorBidi"/>
          <w:szCs w:val="24"/>
        </w:rPr>
      </w:pPr>
      <w:r w:rsidRPr="00832075">
        <w:rPr>
          <w:rFonts w:asciiTheme="minorBidi" w:eastAsia="Calibri" w:hAnsiTheme="minorBidi"/>
          <w:b/>
          <w:bCs/>
          <w:szCs w:val="24"/>
        </w:rPr>
        <w:t xml:space="preserve">Figure 1: PCR Product of the AM in MDA-MB-231 and AM2 cells. </w:t>
      </w:r>
      <w:r w:rsidRPr="00832075">
        <w:rPr>
          <w:rFonts w:asciiTheme="minorBidi" w:eastAsia="Calibri" w:hAnsiTheme="minorBidi"/>
          <w:szCs w:val="24"/>
        </w:rPr>
        <w:t>The blast result showed 98% and 97% identities in MDA-MB-231 and AM2 cells, respectively. The accession number is NM_001124.2.</w:t>
      </w:r>
    </w:p>
    <w:p w:rsidR="00FE6732" w:rsidRPr="00832075" w:rsidRDefault="00FE6732" w:rsidP="00FE6732">
      <w:pPr>
        <w:spacing w:before="0" w:after="160" w:line="259" w:lineRule="auto"/>
        <w:ind w:firstLine="0"/>
        <w:jc w:val="center"/>
        <w:rPr>
          <w:rFonts w:asciiTheme="minorBidi" w:eastAsia="Calibri" w:hAnsiTheme="minorBidi"/>
          <w:szCs w:val="24"/>
        </w:rPr>
      </w:pPr>
      <w:r w:rsidRPr="00832075">
        <w:rPr>
          <w:rFonts w:asciiTheme="minorBidi" w:eastAsia="Calibri" w:hAnsiTheme="minorBidi"/>
          <w:noProof/>
          <w:szCs w:val="24"/>
          <w:lang w:eastAsia="en-GB"/>
        </w:rPr>
        <w:lastRenderedPageBreak/>
        <w:drawing>
          <wp:inline distT="0" distB="0" distL="0" distR="0" wp14:anchorId="1A15C9C3" wp14:editId="50EA08C4">
            <wp:extent cx="3600000" cy="7236370"/>
            <wp:effectExtent l="0" t="0" r="635" b="3175"/>
            <wp:docPr id="360" name="Picture 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3600000" cy="7236370"/>
                    </a:xfrm>
                    <a:prstGeom prst="rect">
                      <a:avLst/>
                    </a:prstGeom>
                    <a:noFill/>
                  </pic:spPr>
                </pic:pic>
              </a:graphicData>
            </a:graphic>
          </wp:inline>
        </w:drawing>
      </w:r>
    </w:p>
    <w:p w:rsidR="00FE6732" w:rsidRPr="00832075" w:rsidRDefault="00FE6732" w:rsidP="00FE6732">
      <w:pPr>
        <w:spacing w:before="0" w:after="160" w:line="259" w:lineRule="auto"/>
        <w:ind w:firstLine="0"/>
        <w:rPr>
          <w:rFonts w:asciiTheme="minorBidi" w:eastAsia="Calibri" w:hAnsiTheme="minorBidi"/>
          <w:szCs w:val="24"/>
        </w:rPr>
      </w:pPr>
      <w:r w:rsidRPr="00832075">
        <w:rPr>
          <w:rFonts w:asciiTheme="minorBidi" w:eastAsia="Calibri" w:hAnsiTheme="minorBidi"/>
          <w:b/>
          <w:bCs/>
          <w:szCs w:val="24"/>
        </w:rPr>
        <w:t>Figure 2: PCR Product of the CLR in MDA-MB-231 and CGRP cells</w:t>
      </w:r>
      <w:r w:rsidRPr="00832075">
        <w:rPr>
          <w:rFonts w:asciiTheme="minorBidi" w:eastAsia="Calibri" w:hAnsiTheme="minorBidi"/>
          <w:szCs w:val="24"/>
        </w:rPr>
        <w:t>. The blast result showed 100% identities in both MDA-MB-231 and CGRP cells. The accession number is NM_005795.5.</w:t>
      </w:r>
    </w:p>
    <w:p w:rsidR="00FE6732" w:rsidRPr="00832075" w:rsidRDefault="00FE6732" w:rsidP="00FE6732">
      <w:pPr>
        <w:spacing w:before="0" w:after="160" w:line="259" w:lineRule="auto"/>
        <w:ind w:firstLine="0"/>
        <w:jc w:val="left"/>
        <w:rPr>
          <w:rFonts w:asciiTheme="minorBidi" w:eastAsia="Calibri" w:hAnsiTheme="minorBidi"/>
          <w:szCs w:val="24"/>
        </w:rPr>
      </w:pPr>
      <w:r w:rsidRPr="00832075">
        <w:rPr>
          <w:rFonts w:asciiTheme="minorBidi" w:eastAsia="Calibri" w:hAnsiTheme="minorBidi"/>
          <w:szCs w:val="24"/>
        </w:rPr>
        <w:lastRenderedPageBreak/>
        <w:br w:type="textWrapping" w:clear="all"/>
      </w:r>
    </w:p>
    <w:p w:rsidR="00FE6732" w:rsidRPr="00832075" w:rsidRDefault="00FE6732" w:rsidP="00FE6732">
      <w:pPr>
        <w:spacing w:before="0" w:after="160" w:line="259" w:lineRule="auto"/>
        <w:ind w:firstLine="0"/>
        <w:jc w:val="center"/>
        <w:rPr>
          <w:rFonts w:asciiTheme="minorBidi" w:eastAsia="Calibri" w:hAnsiTheme="minorBidi"/>
          <w:szCs w:val="24"/>
        </w:rPr>
      </w:pPr>
      <w:r w:rsidRPr="00832075">
        <w:rPr>
          <w:rFonts w:asciiTheme="minorBidi" w:eastAsia="Calibri" w:hAnsiTheme="minorBidi"/>
          <w:noProof/>
          <w:szCs w:val="24"/>
          <w:lang w:eastAsia="en-GB"/>
        </w:rPr>
        <w:drawing>
          <wp:inline distT="0" distB="0" distL="0" distR="0" wp14:anchorId="3D5F399E" wp14:editId="09324A41">
            <wp:extent cx="3600000" cy="7023493"/>
            <wp:effectExtent l="0" t="0" r="635" b="6350"/>
            <wp:docPr id="361" name="Picture 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3600000" cy="7023493"/>
                    </a:xfrm>
                    <a:prstGeom prst="rect">
                      <a:avLst/>
                    </a:prstGeom>
                    <a:noFill/>
                  </pic:spPr>
                </pic:pic>
              </a:graphicData>
            </a:graphic>
          </wp:inline>
        </w:drawing>
      </w:r>
    </w:p>
    <w:p w:rsidR="00FE6732" w:rsidRPr="00832075" w:rsidRDefault="00FE6732" w:rsidP="00FE6732">
      <w:pPr>
        <w:spacing w:before="0" w:after="160" w:line="259" w:lineRule="auto"/>
        <w:ind w:firstLine="0"/>
        <w:rPr>
          <w:rFonts w:asciiTheme="minorBidi" w:eastAsia="Calibri" w:hAnsiTheme="minorBidi"/>
          <w:szCs w:val="24"/>
        </w:rPr>
      </w:pPr>
      <w:r w:rsidRPr="00832075">
        <w:rPr>
          <w:rFonts w:asciiTheme="minorBidi" w:eastAsia="Calibri" w:hAnsiTheme="minorBidi"/>
          <w:b/>
          <w:bCs/>
          <w:szCs w:val="24"/>
        </w:rPr>
        <w:t>Figure 3: PCR Product of the RAMP1 in MDA-MB-231 and CGRP cells.</w:t>
      </w:r>
      <w:r w:rsidRPr="00832075">
        <w:rPr>
          <w:rFonts w:asciiTheme="minorBidi" w:eastAsia="Calibri" w:hAnsiTheme="minorBidi"/>
          <w:szCs w:val="24"/>
        </w:rPr>
        <w:t xml:space="preserve"> The blast result showed 99% and 98% identities in MDA-MB-231 and CGRP cells, respectively. The accession number is NM_005855.3.</w:t>
      </w:r>
    </w:p>
    <w:p w:rsidR="00FE6732" w:rsidRPr="00832075" w:rsidRDefault="00FE6732" w:rsidP="00FE6732">
      <w:pPr>
        <w:spacing w:before="0" w:after="160" w:line="259" w:lineRule="auto"/>
        <w:ind w:firstLine="0"/>
        <w:jc w:val="center"/>
        <w:rPr>
          <w:rFonts w:asciiTheme="minorBidi" w:eastAsia="Calibri" w:hAnsiTheme="minorBidi"/>
          <w:szCs w:val="24"/>
        </w:rPr>
      </w:pPr>
      <w:r w:rsidRPr="00832075">
        <w:rPr>
          <w:rFonts w:asciiTheme="minorBidi" w:eastAsia="Calibri" w:hAnsiTheme="minorBidi"/>
          <w:noProof/>
          <w:szCs w:val="24"/>
          <w:lang w:eastAsia="en-GB"/>
        </w:rPr>
        <w:lastRenderedPageBreak/>
        <w:drawing>
          <wp:inline distT="0" distB="0" distL="0" distR="0" wp14:anchorId="695749A5" wp14:editId="54B13B52">
            <wp:extent cx="3600000" cy="7350445"/>
            <wp:effectExtent l="0" t="0" r="635" b="3175"/>
            <wp:docPr id="362" name="Picture 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3600000" cy="7350445"/>
                    </a:xfrm>
                    <a:prstGeom prst="rect">
                      <a:avLst/>
                    </a:prstGeom>
                    <a:noFill/>
                  </pic:spPr>
                </pic:pic>
              </a:graphicData>
            </a:graphic>
          </wp:inline>
        </w:drawing>
      </w:r>
    </w:p>
    <w:p w:rsidR="00FE6732" w:rsidRPr="00832075" w:rsidRDefault="00FE6732" w:rsidP="00FE6732">
      <w:pPr>
        <w:spacing w:before="0" w:after="160" w:line="259" w:lineRule="auto"/>
        <w:ind w:firstLine="0"/>
        <w:rPr>
          <w:rFonts w:asciiTheme="minorBidi" w:eastAsia="Calibri" w:hAnsiTheme="minorBidi"/>
          <w:szCs w:val="24"/>
        </w:rPr>
      </w:pPr>
      <w:r w:rsidRPr="00832075">
        <w:rPr>
          <w:rFonts w:asciiTheme="minorBidi" w:eastAsia="Calibri" w:hAnsiTheme="minorBidi"/>
          <w:b/>
          <w:bCs/>
          <w:szCs w:val="24"/>
        </w:rPr>
        <w:t>Figure 4: PCR Product of the RAMP2 in MDA-MB-231 and AM1 cells.</w:t>
      </w:r>
      <w:r w:rsidRPr="00832075">
        <w:rPr>
          <w:rFonts w:asciiTheme="minorBidi" w:eastAsia="Calibri" w:hAnsiTheme="minorBidi"/>
          <w:szCs w:val="24"/>
        </w:rPr>
        <w:t xml:space="preserve"> The blast result showed 99% and 91% identities in MDA-MB-231 and AM1 cells, respectively. The accession number is NM_005854.2.</w:t>
      </w:r>
    </w:p>
    <w:p w:rsidR="00FE6732" w:rsidRPr="00832075" w:rsidRDefault="00FE6732" w:rsidP="00FE6732">
      <w:pPr>
        <w:spacing w:before="0" w:after="160" w:line="259" w:lineRule="auto"/>
        <w:ind w:firstLine="0"/>
        <w:jc w:val="center"/>
        <w:rPr>
          <w:rFonts w:asciiTheme="minorBidi" w:eastAsia="Calibri" w:hAnsiTheme="minorBidi"/>
          <w:szCs w:val="24"/>
        </w:rPr>
      </w:pPr>
      <w:r w:rsidRPr="00832075">
        <w:rPr>
          <w:rFonts w:asciiTheme="minorBidi" w:eastAsia="Calibri" w:hAnsiTheme="minorBidi"/>
          <w:noProof/>
          <w:szCs w:val="24"/>
          <w:lang w:eastAsia="en-GB"/>
        </w:rPr>
        <w:lastRenderedPageBreak/>
        <w:drawing>
          <wp:inline distT="0" distB="0" distL="0" distR="0" wp14:anchorId="2E3DA6B6" wp14:editId="0E315981">
            <wp:extent cx="3600000" cy="7104279"/>
            <wp:effectExtent l="0" t="0" r="635" b="1905"/>
            <wp:docPr id="363" name="Picture 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3600000" cy="7104279"/>
                    </a:xfrm>
                    <a:prstGeom prst="rect">
                      <a:avLst/>
                    </a:prstGeom>
                    <a:noFill/>
                  </pic:spPr>
                </pic:pic>
              </a:graphicData>
            </a:graphic>
          </wp:inline>
        </w:drawing>
      </w:r>
    </w:p>
    <w:p w:rsidR="00FE6732" w:rsidRPr="00832075" w:rsidRDefault="00FE6732" w:rsidP="00FE6732">
      <w:pPr>
        <w:spacing w:before="0" w:after="160" w:line="259" w:lineRule="auto"/>
        <w:ind w:firstLine="0"/>
        <w:rPr>
          <w:rFonts w:asciiTheme="minorBidi" w:eastAsia="Calibri" w:hAnsiTheme="minorBidi"/>
          <w:szCs w:val="24"/>
        </w:rPr>
      </w:pPr>
      <w:r w:rsidRPr="00832075">
        <w:rPr>
          <w:rFonts w:asciiTheme="minorBidi" w:eastAsia="Calibri" w:hAnsiTheme="minorBidi"/>
          <w:b/>
          <w:bCs/>
          <w:szCs w:val="24"/>
        </w:rPr>
        <w:t>Figure 5: PCR Product of the RAMP3 in MDA-MB-231 and AM2 cells</w:t>
      </w:r>
      <w:r w:rsidRPr="00832075">
        <w:rPr>
          <w:rFonts w:asciiTheme="minorBidi" w:eastAsia="Calibri" w:hAnsiTheme="minorBidi"/>
          <w:szCs w:val="24"/>
        </w:rPr>
        <w:t>. The blast result showed 97% and 99% identities in MDA-MB-231 and AM2 cells, respectively. The accession number is NM_005856.2.</w:t>
      </w:r>
    </w:p>
    <w:p w:rsidR="00FE6732" w:rsidRPr="00832075" w:rsidRDefault="00FE6732" w:rsidP="00FE6732">
      <w:pPr>
        <w:spacing w:before="0" w:after="160" w:line="259" w:lineRule="auto"/>
        <w:ind w:firstLine="0"/>
        <w:jc w:val="center"/>
        <w:rPr>
          <w:rFonts w:asciiTheme="minorBidi" w:eastAsia="Calibri" w:hAnsiTheme="minorBidi"/>
          <w:szCs w:val="24"/>
        </w:rPr>
      </w:pPr>
    </w:p>
    <w:p w:rsidR="00FE6732" w:rsidRPr="00832075" w:rsidRDefault="00FE6732" w:rsidP="00FE6732">
      <w:pPr>
        <w:spacing w:before="0" w:after="160" w:line="259" w:lineRule="auto"/>
        <w:ind w:firstLine="0"/>
        <w:jc w:val="center"/>
        <w:rPr>
          <w:rFonts w:asciiTheme="minorBidi" w:eastAsia="Calibri" w:hAnsiTheme="minorBidi"/>
          <w:szCs w:val="24"/>
        </w:rPr>
      </w:pPr>
    </w:p>
    <w:p w:rsidR="00FE6732" w:rsidRPr="00832075" w:rsidRDefault="00FE6732" w:rsidP="00FE6732">
      <w:pPr>
        <w:spacing w:before="0" w:after="160" w:line="259" w:lineRule="auto"/>
        <w:ind w:firstLine="0"/>
        <w:jc w:val="center"/>
        <w:rPr>
          <w:rFonts w:asciiTheme="minorBidi" w:eastAsia="Calibri" w:hAnsiTheme="minorBidi"/>
          <w:szCs w:val="24"/>
        </w:rPr>
      </w:pPr>
      <w:r w:rsidRPr="00832075">
        <w:rPr>
          <w:rFonts w:asciiTheme="minorBidi" w:eastAsia="Calibri" w:hAnsiTheme="minorBidi"/>
          <w:noProof/>
          <w:szCs w:val="24"/>
          <w:lang w:eastAsia="en-GB"/>
        </w:rPr>
        <w:lastRenderedPageBreak/>
        <w:drawing>
          <wp:inline distT="0" distB="0" distL="0" distR="0" wp14:anchorId="164364FC" wp14:editId="3285D716">
            <wp:extent cx="3240000" cy="3376318"/>
            <wp:effectExtent l="0" t="0" r="0" b="0"/>
            <wp:docPr id="364" name="Picture 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3240000" cy="3376318"/>
                    </a:xfrm>
                    <a:prstGeom prst="rect">
                      <a:avLst/>
                    </a:prstGeom>
                    <a:noFill/>
                  </pic:spPr>
                </pic:pic>
              </a:graphicData>
            </a:graphic>
          </wp:inline>
        </w:drawing>
      </w:r>
    </w:p>
    <w:p w:rsidR="00FE6732" w:rsidRPr="00832075" w:rsidRDefault="00FE6732" w:rsidP="00FE6732">
      <w:pPr>
        <w:spacing w:before="0" w:after="160" w:line="259" w:lineRule="auto"/>
        <w:ind w:firstLine="0"/>
        <w:jc w:val="center"/>
        <w:rPr>
          <w:rFonts w:asciiTheme="minorBidi" w:eastAsia="Calibri" w:hAnsiTheme="minorBidi"/>
          <w:szCs w:val="24"/>
        </w:rPr>
      </w:pPr>
      <w:r w:rsidRPr="00832075">
        <w:rPr>
          <w:rFonts w:asciiTheme="minorBidi" w:eastAsia="Calibri" w:hAnsiTheme="minorBidi"/>
          <w:noProof/>
          <w:szCs w:val="24"/>
          <w:lang w:eastAsia="en-GB"/>
        </w:rPr>
        <w:drawing>
          <wp:inline distT="0" distB="0" distL="0" distR="0" wp14:anchorId="53994207" wp14:editId="3986FAFB">
            <wp:extent cx="3240000" cy="3298102"/>
            <wp:effectExtent l="0" t="0" r="0" b="0"/>
            <wp:docPr id="365" name="Picture 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3240000" cy="3298102"/>
                    </a:xfrm>
                    <a:prstGeom prst="rect">
                      <a:avLst/>
                    </a:prstGeom>
                    <a:noFill/>
                  </pic:spPr>
                </pic:pic>
              </a:graphicData>
            </a:graphic>
          </wp:inline>
        </w:drawing>
      </w:r>
    </w:p>
    <w:p w:rsidR="00FE6732" w:rsidRPr="00832075" w:rsidRDefault="00FE6732" w:rsidP="00FE6732">
      <w:pPr>
        <w:spacing w:before="0" w:after="160" w:line="259" w:lineRule="auto"/>
        <w:ind w:firstLine="0"/>
        <w:rPr>
          <w:rFonts w:asciiTheme="minorBidi" w:eastAsia="Calibri" w:hAnsiTheme="minorBidi"/>
          <w:szCs w:val="24"/>
        </w:rPr>
      </w:pPr>
      <w:r w:rsidRPr="00832075">
        <w:rPr>
          <w:rFonts w:asciiTheme="minorBidi" w:eastAsia="Calibri" w:hAnsiTheme="minorBidi"/>
          <w:b/>
          <w:bCs/>
          <w:szCs w:val="24"/>
        </w:rPr>
        <w:t>Figure 6: PCR Product of the GAPDH in MDA-MB-231 and AM2 cells</w:t>
      </w:r>
      <w:r w:rsidRPr="00832075">
        <w:rPr>
          <w:rFonts w:asciiTheme="minorBidi" w:eastAsia="Calibri" w:hAnsiTheme="minorBidi"/>
          <w:szCs w:val="24"/>
        </w:rPr>
        <w:t>. The blast result showed 99% identities in both MDA-MB-231 and AM2 cells. The accession number is NM_001289745.2.</w:t>
      </w:r>
    </w:p>
    <w:p w:rsidR="00FE6732" w:rsidRPr="00832075" w:rsidRDefault="00FE6732" w:rsidP="00FE6732">
      <w:pPr>
        <w:spacing w:before="0" w:after="160" w:line="259" w:lineRule="auto"/>
        <w:ind w:firstLine="0"/>
        <w:jc w:val="center"/>
        <w:rPr>
          <w:rFonts w:asciiTheme="minorBidi" w:eastAsia="Calibri" w:hAnsiTheme="minorBidi"/>
          <w:szCs w:val="24"/>
        </w:rPr>
      </w:pPr>
      <w:r w:rsidRPr="00832075">
        <w:rPr>
          <w:rFonts w:asciiTheme="minorBidi" w:eastAsia="Calibri" w:hAnsiTheme="minorBidi"/>
          <w:noProof/>
          <w:szCs w:val="24"/>
          <w:lang w:eastAsia="en-GB"/>
        </w:rPr>
        <w:lastRenderedPageBreak/>
        <w:drawing>
          <wp:inline distT="0" distB="0" distL="0" distR="0" wp14:anchorId="0A57535E" wp14:editId="5325EB01">
            <wp:extent cx="3600000" cy="3341950"/>
            <wp:effectExtent l="0" t="0" r="635" b="0"/>
            <wp:docPr id="366" name="Picture 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3600000" cy="3341950"/>
                    </a:xfrm>
                    <a:prstGeom prst="rect">
                      <a:avLst/>
                    </a:prstGeom>
                    <a:noFill/>
                  </pic:spPr>
                </pic:pic>
              </a:graphicData>
            </a:graphic>
          </wp:inline>
        </w:drawing>
      </w:r>
    </w:p>
    <w:p w:rsidR="00FE6732" w:rsidRPr="00832075" w:rsidRDefault="00FE6732" w:rsidP="00FE6732">
      <w:pPr>
        <w:spacing w:before="0" w:after="160" w:line="259" w:lineRule="auto"/>
        <w:ind w:firstLine="0"/>
        <w:rPr>
          <w:rFonts w:asciiTheme="minorBidi" w:eastAsia="Calibri" w:hAnsiTheme="minorBidi"/>
          <w:szCs w:val="24"/>
        </w:rPr>
      </w:pPr>
      <w:r w:rsidRPr="00832075">
        <w:rPr>
          <w:rFonts w:asciiTheme="minorBidi" w:eastAsia="Calibri" w:hAnsiTheme="minorBidi"/>
          <w:b/>
          <w:bCs/>
          <w:szCs w:val="24"/>
        </w:rPr>
        <w:t>Figure 7: PCR Product of the RAMP3in RAMP3 KD cells.</w:t>
      </w:r>
      <w:r w:rsidRPr="00832075">
        <w:rPr>
          <w:rFonts w:asciiTheme="minorBidi" w:eastAsia="Calibri" w:hAnsiTheme="minorBidi"/>
          <w:szCs w:val="24"/>
        </w:rPr>
        <w:t xml:space="preserve"> The blast result showed 97% and 92% identities in RAMP3 KD cells. The accession number is NM_005856.2.</w:t>
      </w:r>
    </w:p>
    <w:p w:rsidR="00FE6732" w:rsidRPr="00832075" w:rsidRDefault="00FE6732" w:rsidP="00FE6732">
      <w:pPr>
        <w:spacing w:before="0" w:after="160" w:line="259" w:lineRule="auto"/>
        <w:ind w:firstLine="0"/>
        <w:jc w:val="center"/>
        <w:rPr>
          <w:rFonts w:asciiTheme="minorBidi" w:eastAsia="Calibri" w:hAnsiTheme="minorBidi"/>
          <w:szCs w:val="24"/>
        </w:rPr>
      </w:pPr>
    </w:p>
    <w:p w:rsidR="00FE6732" w:rsidRPr="00832075" w:rsidRDefault="00FE6732" w:rsidP="00FE6732">
      <w:pPr>
        <w:spacing w:before="0" w:after="160" w:line="259" w:lineRule="auto"/>
        <w:ind w:firstLine="0"/>
        <w:jc w:val="center"/>
        <w:rPr>
          <w:rFonts w:asciiTheme="minorBidi" w:eastAsia="Calibri" w:hAnsiTheme="minorBidi"/>
          <w:szCs w:val="24"/>
        </w:rPr>
      </w:pPr>
      <w:r w:rsidRPr="00832075">
        <w:rPr>
          <w:rFonts w:asciiTheme="minorBidi" w:eastAsia="Calibri" w:hAnsiTheme="minorBidi"/>
          <w:noProof/>
          <w:szCs w:val="24"/>
          <w:lang w:eastAsia="en-GB"/>
        </w:rPr>
        <w:drawing>
          <wp:inline distT="0" distB="0" distL="0" distR="0" wp14:anchorId="70B5657E" wp14:editId="7A0394B2">
            <wp:extent cx="3600000" cy="3408594"/>
            <wp:effectExtent l="0" t="0" r="635" b="1905"/>
            <wp:docPr id="367" name="Picture 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3600000" cy="3408594"/>
                    </a:xfrm>
                    <a:prstGeom prst="rect">
                      <a:avLst/>
                    </a:prstGeom>
                    <a:noFill/>
                  </pic:spPr>
                </pic:pic>
              </a:graphicData>
            </a:graphic>
          </wp:inline>
        </w:drawing>
      </w:r>
    </w:p>
    <w:p w:rsidR="00FE6732" w:rsidRPr="00832075" w:rsidRDefault="00FE6732" w:rsidP="00FE6732">
      <w:pPr>
        <w:spacing w:before="0" w:after="160" w:line="259" w:lineRule="auto"/>
        <w:ind w:firstLine="0"/>
        <w:rPr>
          <w:rFonts w:asciiTheme="minorBidi" w:eastAsia="Calibri" w:hAnsiTheme="minorBidi"/>
          <w:szCs w:val="24"/>
        </w:rPr>
      </w:pPr>
      <w:r w:rsidRPr="00832075">
        <w:rPr>
          <w:rFonts w:asciiTheme="minorBidi" w:eastAsia="Calibri" w:hAnsiTheme="minorBidi"/>
          <w:b/>
          <w:bCs/>
          <w:szCs w:val="24"/>
        </w:rPr>
        <w:t>Figure 8: PCR Product of the GAPDH RAMP3 KD cells.</w:t>
      </w:r>
      <w:r w:rsidRPr="00832075">
        <w:rPr>
          <w:rFonts w:asciiTheme="minorBidi" w:eastAsia="Calibri" w:hAnsiTheme="minorBidi"/>
          <w:szCs w:val="24"/>
        </w:rPr>
        <w:t xml:space="preserve"> The blast result showed 90% identities in RAMP3 KD cells. The accession number is NM_001289745.2.</w:t>
      </w:r>
    </w:p>
    <w:p w:rsidR="005C6746" w:rsidRPr="00832075" w:rsidRDefault="005C6746" w:rsidP="00FE6732">
      <w:pPr>
        <w:tabs>
          <w:tab w:val="left" w:pos="1134"/>
        </w:tabs>
        <w:rPr>
          <w:rFonts w:asciiTheme="minorBidi" w:hAnsiTheme="minorBidi"/>
          <w:szCs w:val="24"/>
        </w:rPr>
      </w:pPr>
    </w:p>
    <w:sectPr w:rsidR="005C6746" w:rsidRPr="00832075" w:rsidSect="005C6746">
      <w:pgSz w:w="12240" w:h="15840"/>
      <w:pgMar w:top="1134" w:right="1134" w:bottom="1134" w:left="2268"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A87F05" w:rsidRDefault="00A87F05" w:rsidP="002235B0">
      <w:pPr>
        <w:spacing w:before="0" w:after="0" w:line="240" w:lineRule="auto"/>
      </w:pPr>
      <w:r>
        <w:separator/>
      </w:r>
    </w:p>
  </w:endnote>
  <w:endnote w:type="continuationSeparator" w:id="0">
    <w:p w:rsidR="00A87F05" w:rsidRDefault="00A87F05" w:rsidP="002235B0">
      <w:pPr>
        <w:spacing w:before="0"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Verdana">
    <w:panose1 w:val="020B0604030504040204"/>
    <w:charset w:val="00"/>
    <w:family w:val="swiss"/>
    <w:pitch w:val="variable"/>
    <w:sig w:usb0="A00006FF" w:usb1="4000205B" w:usb2="00000010" w:usb3="00000000" w:csb0="0000019F" w:csb1="00000000"/>
  </w:font>
  <w:font w:name="Calibri">
    <w:panose1 w:val="020F0502020204030204"/>
    <w:charset w:val="00"/>
    <w:family w:val="swiss"/>
    <w:pitch w:val="variable"/>
    <w:sig w:usb0="E0002AFF" w:usb1="C000247B" w:usb2="00000009" w:usb3="00000000" w:csb0="000001FF" w:csb1="00000000"/>
  </w:font>
  <w:font w:name="DengXian Light">
    <w:altName w:val="等线 Light"/>
    <w:charset w:val="86"/>
    <w:family w:val="auto"/>
    <w:pitch w:val="variable"/>
    <w:sig w:usb0="00000000" w:usb1="38CF7CFA" w:usb2="00000016" w:usb3="00000000" w:csb0="0004000F" w:csb1="00000000"/>
  </w:font>
  <w:font w:name="Calibri Light">
    <w:panose1 w:val="020F0302020204030204"/>
    <w:charset w:val="00"/>
    <w:family w:val="swiss"/>
    <w:pitch w:val="variable"/>
    <w:sig w:usb0="E0002A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DengXian">
    <w:altName w:val="等线"/>
    <w:panose1 w:val="02010600030101010101"/>
    <w:charset w:val="86"/>
    <w:family w:val="auto"/>
    <w:pitch w:val="variable"/>
    <w:sig w:usb0="A00002BF" w:usb1="38CF7CFA" w:usb2="00000016" w:usb3="00000000" w:csb0="0004000F" w:csb1="00000000"/>
  </w:font>
  <w:font w:name="Akzidenz Grotesk BQ">
    <w:altName w:val="Arial"/>
    <w:panose1 w:val="00000000000000000000"/>
    <w:charset w:val="00"/>
    <w:family w:val="swiss"/>
    <w:notTrueType/>
    <w:pitch w:val="default"/>
    <w:sig w:usb0="00000003" w:usb1="00000000" w:usb2="00000000" w:usb3="00000000" w:csb0="00000001" w:csb1="00000000"/>
  </w:font>
  <w:font w:name="Consolas">
    <w:panose1 w:val="020B0609020204030204"/>
    <w:charset w:val="00"/>
    <w:family w:val="modern"/>
    <w:pitch w:val="fixed"/>
    <w:sig w:usb0="E00006FF" w:usb1="0000FCFF" w:usb2="00000001" w:usb3="00000000" w:csb0="0000019F" w:csb1="00000000"/>
  </w:font>
  <w:font w:name="ArialMT">
    <w:altName w:val="Times New Roman"/>
    <w:panose1 w:val="00000000000000000000"/>
    <w:charset w:val="00"/>
    <w:family w:val="roman"/>
    <w:notTrueType/>
    <w:pitch w:val="default"/>
  </w:font>
  <w:font w:name="Calibri-Light">
    <w:altName w:val="Times New Roman"/>
    <w:panose1 w:val="00000000000000000000"/>
    <w:charset w:val="00"/>
    <w:family w:val="roman"/>
    <w:notTrueType/>
    <w:pitch w:val="default"/>
  </w:font>
  <w:font w:name="Arial Unicode MS">
    <w:panose1 w:val="020B0604020202020204"/>
    <w:charset w:val="80"/>
    <w:family w:val="swiss"/>
    <w:pitch w:val="variable"/>
    <w:sig w:usb0="F7FFAFFF" w:usb1="E9DFFFFF" w:usb2="0000003F" w:usb3="00000000" w:csb0="003F01FF" w:csb1="00000000"/>
  </w:font>
  <w:font w:name="SimSun">
    <w:altName w:val="宋体"/>
    <w:panose1 w:val="02010600030101010101"/>
    <w:charset w:val="86"/>
    <w:family w:val="auto"/>
    <w:pitch w:val="variable"/>
    <w:sig w:usb0="00000003" w:usb1="288F0000" w:usb2="00000016" w:usb3="00000000" w:csb0="0004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35E8F" w:rsidRDefault="00335E8F">
    <w:pPr>
      <w:pStyle w:val="Footer"/>
      <w:jc w:val="center"/>
    </w:pPr>
  </w:p>
  <w:p w:rsidR="00335E8F" w:rsidRDefault="00335E8F">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410279469"/>
      <w:docPartObj>
        <w:docPartGallery w:val="Page Numbers (Bottom of Page)"/>
        <w:docPartUnique/>
      </w:docPartObj>
    </w:sdtPr>
    <w:sdtEndPr>
      <w:rPr>
        <w:noProof/>
      </w:rPr>
    </w:sdtEndPr>
    <w:sdtContent>
      <w:p w:rsidR="00335E8F" w:rsidRDefault="00335E8F">
        <w:pPr>
          <w:pStyle w:val="Footer"/>
          <w:jc w:val="center"/>
        </w:pPr>
        <w:r>
          <w:rPr>
            <w:noProof/>
          </w:rPr>
          <w:fldChar w:fldCharType="begin"/>
        </w:r>
        <w:r>
          <w:rPr>
            <w:noProof/>
          </w:rPr>
          <w:instrText xml:space="preserve"> PAGE   \* MERGEFORMAT </w:instrText>
        </w:r>
        <w:r>
          <w:rPr>
            <w:noProof/>
          </w:rPr>
          <w:fldChar w:fldCharType="separate"/>
        </w:r>
        <w:r>
          <w:rPr>
            <w:noProof/>
          </w:rPr>
          <w:t>ii</w:t>
        </w:r>
        <w:r>
          <w:rPr>
            <w:noProof/>
          </w:rPr>
          <w:fldChar w:fldCharType="end"/>
        </w:r>
      </w:p>
    </w:sdtContent>
  </w:sdt>
  <w:p w:rsidR="00335E8F" w:rsidRDefault="00335E8F">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21810123"/>
      <w:docPartObj>
        <w:docPartGallery w:val="Page Numbers (Bottom of Page)"/>
        <w:docPartUnique/>
      </w:docPartObj>
    </w:sdtPr>
    <w:sdtEndPr>
      <w:rPr>
        <w:noProof/>
      </w:rPr>
    </w:sdtEndPr>
    <w:sdtContent>
      <w:p w:rsidR="00335E8F" w:rsidRDefault="00335E8F">
        <w:pPr>
          <w:pStyle w:val="Footer"/>
          <w:jc w:val="center"/>
        </w:pPr>
        <w:r>
          <w:rPr>
            <w:noProof/>
          </w:rPr>
          <w:fldChar w:fldCharType="begin"/>
        </w:r>
        <w:r>
          <w:rPr>
            <w:noProof/>
          </w:rPr>
          <w:instrText xml:space="preserve"> PAGE   \* MERGEFORMAT </w:instrText>
        </w:r>
        <w:r>
          <w:rPr>
            <w:noProof/>
          </w:rPr>
          <w:fldChar w:fldCharType="separate"/>
        </w:r>
        <w:r>
          <w:rPr>
            <w:noProof/>
          </w:rPr>
          <w:t>191</w:t>
        </w:r>
        <w:r>
          <w:rPr>
            <w:noProof/>
          </w:rPr>
          <w:fldChar w:fldCharType="end"/>
        </w:r>
      </w:p>
    </w:sdtContent>
  </w:sdt>
  <w:p w:rsidR="00335E8F" w:rsidRDefault="00335E8F">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A87F05" w:rsidRDefault="00A87F05" w:rsidP="002235B0">
      <w:pPr>
        <w:spacing w:before="0" w:after="0" w:line="240" w:lineRule="auto"/>
      </w:pPr>
      <w:r>
        <w:separator/>
      </w:r>
    </w:p>
  </w:footnote>
  <w:footnote w:type="continuationSeparator" w:id="0">
    <w:p w:rsidR="00A87F05" w:rsidRDefault="00A87F05" w:rsidP="002235B0">
      <w:pPr>
        <w:spacing w:before="0"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1EA2151"/>
    <w:multiLevelType w:val="multilevel"/>
    <w:tmpl w:val="08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 w15:restartNumberingAfterBreak="0">
    <w:nsid w:val="04B71AA7"/>
    <w:multiLevelType w:val="multilevel"/>
    <w:tmpl w:val="5D90CAD2"/>
    <w:lvl w:ilvl="0">
      <w:start w:val="2"/>
      <w:numFmt w:val="decimal"/>
      <w:lvlText w:val="%1"/>
      <w:lvlJc w:val="left"/>
      <w:pPr>
        <w:ind w:left="360" w:hanging="360"/>
      </w:pPr>
      <w:rPr>
        <w:rFonts w:cstheme="majorBidi" w:hint="default"/>
        <w:color w:val="auto"/>
      </w:rPr>
    </w:lvl>
    <w:lvl w:ilvl="1">
      <w:start w:val="1"/>
      <w:numFmt w:val="decimal"/>
      <w:lvlText w:val="%1.%2"/>
      <w:lvlJc w:val="left"/>
      <w:pPr>
        <w:ind w:left="360" w:hanging="360"/>
      </w:pPr>
      <w:rPr>
        <w:rFonts w:cstheme="majorBidi" w:hint="default"/>
        <w:color w:val="auto"/>
      </w:rPr>
    </w:lvl>
    <w:lvl w:ilvl="2">
      <w:start w:val="1"/>
      <w:numFmt w:val="decimal"/>
      <w:lvlText w:val="%1.%2.%3"/>
      <w:lvlJc w:val="left"/>
      <w:pPr>
        <w:ind w:left="720" w:hanging="720"/>
      </w:pPr>
      <w:rPr>
        <w:rFonts w:cstheme="majorBidi" w:hint="default"/>
        <w:b/>
        <w:bCs/>
        <w:color w:val="auto"/>
        <w:sz w:val="24"/>
        <w:szCs w:val="24"/>
      </w:rPr>
    </w:lvl>
    <w:lvl w:ilvl="3">
      <w:start w:val="1"/>
      <w:numFmt w:val="decimal"/>
      <w:lvlText w:val="%1.%2.%3.%4"/>
      <w:lvlJc w:val="left"/>
      <w:pPr>
        <w:ind w:left="1080" w:hanging="1080"/>
      </w:pPr>
      <w:rPr>
        <w:rFonts w:cstheme="majorBidi" w:hint="default"/>
        <w:color w:val="auto"/>
      </w:rPr>
    </w:lvl>
    <w:lvl w:ilvl="4">
      <w:start w:val="1"/>
      <w:numFmt w:val="decimal"/>
      <w:lvlText w:val="%1.%2.%3.%4.%5"/>
      <w:lvlJc w:val="left"/>
      <w:pPr>
        <w:ind w:left="1080" w:hanging="1080"/>
      </w:pPr>
      <w:rPr>
        <w:rFonts w:cstheme="majorBidi" w:hint="default"/>
        <w:color w:val="2E74B5" w:themeColor="accent1" w:themeShade="BF"/>
      </w:rPr>
    </w:lvl>
    <w:lvl w:ilvl="5">
      <w:start w:val="1"/>
      <w:numFmt w:val="decimal"/>
      <w:lvlText w:val="%1.%2.%3.%4.%5.%6"/>
      <w:lvlJc w:val="left"/>
      <w:pPr>
        <w:ind w:left="1440" w:hanging="1440"/>
      </w:pPr>
      <w:rPr>
        <w:rFonts w:cstheme="majorBidi" w:hint="default"/>
        <w:color w:val="2E74B5" w:themeColor="accent1" w:themeShade="BF"/>
      </w:rPr>
    </w:lvl>
    <w:lvl w:ilvl="6">
      <w:start w:val="1"/>
      <w:numFmt w:val="decimal"/>
      <w:lvlText w:val="%1.%2.%3.%4.%5.%6.%7"/>
      <w:lvlJc w:val="left"/>
      <w:pPr>
        <w:ind w:left="1440" w:hanging="1440"/>
      </w:pPr>
      <w:rPr>
        <w:rFonts w:cstheme="majorBidi" w:hint="default"/>
        <w:color w:val="2E74B5" w:themeColor="accent1" w:themeShade="BF"/>
      </w:rPr>
    </w:lvl>
    <w:lvl w:ilvl="7">
      <w:start w:val="1"/>
      <w:numFmt w:val="decimal"/>
      <w:lvlText w:val="%1.%2.%3.%4.%5.%6.%7.%8"/>
      <w:lvlJc w:val="left"/>
      <w:pPr>
        <w:ind w:left="1800" w:hanging="1800"/>
      </w:pPr>
      <w:rPr>
        <w:rFonts w:cstheme="majorBidi" w:hint="default"/>
        <w:color w:val="2E74B5" w:themeColor="accent1" w:themeShade="BF"/>
      </w:rPr>
    </w:lvl>
    <w:lvl w:ilvl="8">
      <w:start w:val="1"/>
      <w:numFmt w:val="decimal"/>
      <w:lvlText w:val="%1.%2.%3.%4.%5.%6.%7.%8.%9"/>
      <w:lvlJc w:val="left"/>
      <w:pPr>
        <w:ind w:left="1800" w:hanging="1800"/>
      </w:pPr>
      <w:rPr>
        <w:rFonts w:cstheme="majorBidi" w:hint="default"/>
        <w:color w:val="2E74B5" w:themeColor="accent1" w:themeShade="BF"/>
      </w:rPr>
    </w:lvl>
  </w:abstractNum>
  <w:abstractNum w:abstractNumId="2" w15:restartNumberingAfterBreak="0">
    <w:nsid w:val="07725DCE"/>
    <w:multiLevelType w:val="multilevel"/>
    <w:tmpl w:val="08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 w15:restartNumberingAfterBreak="0">
    <w:nsid w:val="093908A0"/>
    <w:multiLevelType w:val="multilevel"/>
    <w:tmpl w:val="3344204A"/>
    <w:lvl w:ilvl="0">
      <w:start w:val="4"/>
      <w:numFmt w:val="decimal"/>
      <w:lvlText w:val="%1"/>
      <w:lvlJc w:val="left"/>
      <w:pPr>
        <w:ind w:left="360" w:hanging="360"/>
      </w:pPr>
      <w:rPr>
        <w:rFonts w:hint="default"/>
      </w:rPr>
    </w:lvl>
    <w:lvl w:ilvl="1">
      <w:start w:val="2"/>
      <w:numFmt w:val="decimal"/>
      <w:lvlText w:val="%1.%2"/>
      <w:lvlJc w:val="left"/>
      <w:pPr>
        <w:ind w:left="360" w:hanging="360"/>
      </w:pPr>
      <w:rPr>
        <w:rFonts w:ascii="Times New Roman" w:hAnsi="Times New Roman" w:cs="Times New Roman"/>
        <w:b w:val="0"/>
        <w:bCs w:val="0"/>
        <w:i w:val="0"/>
        <w:iCs w:val="0"/>
        <w:caps w:val="0"/>
        <w:smallCaps w:val="0"/>
        <w:strike w:val="0"/>
        <w:dstrike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specVanish w:val="0"/>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4" w15:restartNumberingAfterBreak="0">
    <w:nsid w:val="0BF14248"/>
    <w:multiLevelType w:val="hybridMultilevel"/>
    <w:tmpl w:val="2FC27D7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17ED25ED"/>
    <w:multiLevelType w:val="hybridMultilevel"/>
    <w:tmpl w:val="0C28B6F4"/>
    <w:lvl w:ilvl="0" w:tplc="28B02CB2">
      <w:start w:val="1"/>
      <w:numFmt w:val="decimal"/>
      <w:lvlText w:val="%1)"/>
      <w:lvlJc w:val="left"/>
      <w:pPr>
        <w:ind w:left="757" w:hanging="360"/>
      </w:pPr>
      <w:rPr>
        <w:rFonts w:hint="default"/>
      </w:rPr>
    </w:lvl>
    <w:lvl w:ilvl="1" w:tplc="04090019" w:tentative="1">
      <w:start w:val="1"/>
      <w:numFmt w:val="lowerLetter"/>
      <w:lvlText w:val="%2."/>
      <w:lvlJc w:val="left"/>
      <w:pPr>
        <w:ind w:left="1477" w:hanging="360"/>
      </w:pPr>
    </w:lvl>
    <w:lvl w:ilvl="2" w:tplc="0409001B" w:tentative="1">
      <w:start w:val="1"/>
      <w:numFmt w:val="lowerRoman"/>
      <w:lvlText w:val="%3."/>
      <w:lvlJc w:val="right"/>
      <w:pPr>
        <w:ind w:left="2197" w:hanging="180"/>
      </w:pPr>
    </w:lvl>
    <w:lvl w:ilvl="3" w:tplc="0409000F" w:tentative="1">
      <w:start w:val="1"/>
      <w:numFmt w:val="decimal"/>
      <w:lvlText w:val="%4."/>
      <w:lvlJc w:val="left"/>
      <w:pPr>
        <w:ind w:left="2917" w:hanging="360"/>
      </w:pPr>
    </w:lvl>
    <w:lvl w:ilvl="4" w:tplc="04090019" w:tentative="1">
      <w:start w:val="1"/>
      <w:numFmt w:val="lowerLetter"/>
      <w:lvlText w:val="%5."/>
      <w:lvlJc w:val="left"/>
      <w:pPr>
        <w:ind w:left="3637" w:hanging="360"/>
      </w:pPr>
    </w:lvl>
    <w:lvl w:ilvl="5" w:tplc="0409001B" w:tentative="1">
      <w:start w:val="1"/>
      <w:numFmt w:val="lowerRoman"/>
      <w:lvlText w:val="%6."/>
      <w:lvlJc w:val="right"/>
      <w:pPr>
        <w:ind w:left="4357" w:hanging="180"/>
      </w:pPr>
    </w:lvl>
    <w:lvl w:ilvl="6" w:tplc="0409000F" w:tentative="1">
      <w:start w:val="1"/>
      <w:numFmt w:val="decimal"/>
      <w:lvlText w:val="%7."/>
      <w:lvlJc w:val="left"/>
      <w:pPr>
        <w:ind w:left="5077" w:hanging="360"/>
      </w:pPr>
    </w:lvl>
    <w:lvl w:ilvl="7" w:tplc="04090019" w:tentative="1">
      <w:start w:val="1"/>
      <w:numFmt w:val="lowerLetter"/>
      <w:lvlText w:val="%8."/>
      <w:lvlJc w:val="left"/>
      <w:pPr>
        <w:ind w:left="5797" w:hanging="360"/>
      </w:pPr>
    </w:lvl>
    <w:lvl w:ilvl="8" w:tplc="0409001B" w:tentative="1">
      <w:start w:val="1"/>
      <w:numFmt w:val="lowerRoman"/>
      <w:lvlText w:val="%9."/>
      <w:lvlJc w:val="right"/>
      <w:pPr>
        <w:ind w:left="6517" w:hanging="180"/>
      </w:pPr>
    </w:lvl>
  </w:abstractNum>
  <w:abstractNum w:abstractNumId="6" w15:restartNumberingAfterBreak="0">
    <w:nsid w:val="18442ADD"/>
    <w:multiLevelType w:val="multilevel"/>
    <w:tmpl w:val="08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7" w15:restartNumberingAfterBreak="0">
    <w:nsid w:val="19807DF6"/>
    <w:multiLevelType w:val="hybridMultilevel"/>
    <w:tmpl w:val="1DF821DE"/>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1A9742B0"/>
    <w:multiLevelType w:val="hybridMultilevel"/>
    <w:tmpl w:val="F1F4D554"/>
    <w:lvl w:ilvl="0" w:tplc="B1F22550">
      <w:start w:val="1"/>
      <w:numFmt w:val="upperLetter"/>
      <w:lvlText w:val="%1)"/>
      <w:lvlJc w:val="left"/>
      <w:pPr>
        <w:ind w:left="720" w:hanging="360"/>
      </w:pPr>
      <w:rPr>
        <w:rFonts w:hint="default"/>
        <w:b/>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 w15:restartNumberingAfterBreak="0">
    <w:nsid w:val="1EDF063A"/>
    <w:multiLevelType w:val="multilevel"/>
    <w:tmpl w:val="8550DCF2"/>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0" w15:restartNumberingAfterBreak="0">
    <w:nsid w:val="230E0E14"/>
    <w:multiLevelType w:val="hybridMultilevel"/>
    <w:tmpl w:val="C76276DE"/>
    <w:lvl w:ilvl="0" w:tplc="5EF07FD0">
      <w:start w:val="4"/>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 w15:restartNumberingAfterBreak="0">
    <w:nsid w:val="23DB498D"/>
    <w:multiLevelType w:val="multilevel"/>
    <w:tmpl w:val="E766E6CC"/>
    <w:lvl w:ilvl="0">
      <w:start w:val="5"/>
      <w:numFmt w:val="decimal"/>
      <w:lvlText w:val="%1"/>
      <w:lvlJc w:val="left"/>
      <w:pPr>
        <w:ind w:left="720" w:hanging="360"/>
      </w:pPr>
      <w:rPr>
        <w:rFonts w:hint="default"/>
      </w:rPr>
    </w:lvl>
    <w:lvl w:ilvl="1">
      <w:start w:val="1"/>
      <w:numFmt w:val="decimal"/>
      <w:isLgl/>
      <w:lvlText w:val="%1.%2"/>
      <w:lvlJc w:val="left"/>
      <w:pPr>
        <w:ind w:left="936" w:hanging="360"/>
      </w:pPr>
      <w:rPr>
        <w:rFonts w:hint="default"/>
      </w:rPr>
    </w:lvl>
    <w:lvl w:ilvl="2">
      <w:start w:val="1"/>
      <w:numFmt w:val="decimal"/>
      <w:isLgl/>
      <w:lvlText w:val="%1.%2.%3"/>
      <w:lvlJc w:val="left"/>
      <w:pPr>
        <w:ind w:left="1512" w:hanging="720"/>
      </w:pPr>
      <w:rPr>
        <w:rFonts w:hint="default"/>
      </w:rPr>
    </w:lvl>
    <w:lvl w:ilvl="3">
      <w:start w:val="1"/>
      <w:numFmt w:val="decimal"/>
      <w:isLgl/>
      <w:lvlText w:val="%1.%2.%3.%4"/>
      <w:lvlJc w:val="left"/>
      <w:pPr>
        <w:ind w:left="2088" w:hanging="1080"/>
      </w:pPr>
      <w:rPr>
        <w:rFonts w:hint="default"/>
      </w:rPr>
    </w:lvl>
    <w:lvl w:ilvl="4">
      <w:start w:val="1"/>
      <w:numFmt w:val="decimal"/>
      <w:isLgl/>
      <w:lvlText w:val="%1.%2.%3.%4.%5"/>
      <w:lvlJc w:val="left"/>
      <w:pPr>
        <w:ind w:left="2304" w:hanging="1080"/>
      </w:pPr>
      <w:rPr>
        <w:rFonts w:hint="default"/>
      </w:rPr>
    </w:lvl>
    <w:lvl w:ilvl="5">
      <w:start w:val="1"/>
      <w:numFmt w:val="decimal"/>
      <w:isLgl/>
      <w:lvlText w:val="%1.%2.%3.%4.%5.%6"/>
      <w:lvlJc w:val="left"/>
      <w:pPr>
        <w:ind w:left="2880" w:hanging="1440"/>
      </w:pPr>
      <w:rPr>
        <w:rFonts w:hint="default"/>
      </w:rPr>
    </w:lvl>
    <w:lvl w:ilvl="6">
      <w:start w:val="1"/>
      <w:numFmt w:val="decimal"/>
      <w:isLgl/>
      <w:lvlText w:val="%1.%2.%3.%4.%5.%6.%7"/>
      <w:lvlJc w:val="left"/>
      <w:pPr>
        <w:ind w:left="3096" w:hanging="1440"/>
      </w:pPr>
      <w:rPr>
        <w:rFonts w:hint="default"/>
      </w:rPr>
    </w:lvl>
    <w:lvl w:ilvl="7">
      <w:start w:val="1"/>
      <w:numFmt w:val="decimal"/>
      <w:isLgl/>
      <w:lvlText w:val="%1.%2.%3.%4.%5.%6.%7.%8"/>
      <w:lvlJc w:val="left"/>
      <w:pPr>
        <w:ind w:left="3672" w:hanging="1800"/>
      </w:pPr>
      <w:rPr>
        <w:rFonts w:hint="default"/>
      </w:rPr>
    </w:lvl>
    <w:lvl w:ilvl="8">
      <w:start w:val="1"/>
      <w:numFmt w:val="decimal"/>
      <w:isLgl/>
      <w:lvlText w:val="%1.%2.%3.%4.%5.%6.%7.%8.%9"/>
      <w:lvlJc w:val="left"/>
      <w:pPr>
        <w:ind w:left="3888" w:hanging="1800"/>
      </w:pPr>
      <w:rPr>
        <w:rFonts w:hint="default"/>
      </w:rPr>
    </w:lvl>
  </w:abstractNum>
  <w:abstractNum w:abstractNumId="12" w15:restartNumberingAfterBreak="0">
    <w:nsid w:val="27EA66EF"/>
    <w:multiLevelType w:val="multilevel"/>
    <w:tmpl w:val="BCC8D61E"/>
    <w:lvl w:ilvl="0">
      <w:start w:val="3"/>
      <w:numFmt w:val="decimal"/>
      <w:lvlText w:val="%1"/>
      <w:lvlJc w:val="left"/>
      <w:pPr>
        <w:ind w:left="720" w:hanging="360"/>
      </w:pPr>
      <w:rPr>
        <w:rFonts w:hint="default"/>
      </w:rPr>
    </w:lvl>
    <w:lvl w:ilvl="1">
      <w:start w:val="1"/>
      <w:numFmt w:val="decimal"/>
      <w:isLgl/>
      <w:lvlText w:val="%1.%2"/>
      <w:lvlJc w:val="left"/>
      <w:pPr>
        <w:ind w:left="720" w:hanging="360"/>
      </w:pPr>
      <w:rPr>
        <w:rFonts w:hint="default"/>
        <w:b/>
      </w:rPr>
    </w:lvl>
    <w:lvl w:ilvl="2">
      <w:start w:val="1"/>
      <w:numFmt w:val="decimal"/>
      <w:isLgl/>
      <w:lvlText w:val="%1.%2.%3"/>
      <w:lvlJc w:val="left"/>
      <w:pPr>
        <w:ind w:left="1080" w:hanging="720"/>
      </w:pPr>
      <w:rPr>
        <w:rFonts w:hint="default"/>
        <w:b/>
      </w:rPr>
    </w:lvl>
    <w:lvl w:ilvl="3">
      <w:start w:val="1"/>
      <w:numFmt w:val="decimal"/>
      <w:isLgl/>
      <w:lvlText w:val="%1.%2.%3.%4"/>
      <w:lvlJc w:val="left"/>
      <w:pPr>
        <w:ind w:left="1440" w:hanging="1080"/>
      </w:pPr>
      <w:rPr>
        <w:rFonts w:hint="default"/>
        <w:b/>
      </w:rPr>
    </w:lvl>
    <w:lvl w:ilvl="4">
      <w:start w:val="1"/>
      <w:numFmt w:val="decimal"/>
      <w:isLgl/>
      <w:lvlText w:val="%1.%2.%3.%4.%5"/>
      <w:lvlJc w:val="left"/>
      <w:pPr>
        <w:ind w:left="1440" w:hanging="1080"/>
      </w:pPr>
      <w:rPr>
        <w:rFonts w:hint="default"/>
        <w:b/>
      </w:rPr>
    </w:lvl>
    <w:lvl w:ilvl="5">
      <w:start w:val="1"/>
      <w:numFmt w:val="decimal"/>
      <w:isLgl/>
      <w:lvlText w:val="%1.%2.%3.%4.%5.%6"/>
      <w:lvlJc w:val="left"/>
      <w:pPr>
        <w:ind w:left="1800" w:hanging="1440"/>
      </w:pPr>
      <w:rPr>
        <w:rFonts w:hint="default"/>
        <w:b/>
      </w:rPr>
    </w:lvl>
    <w:lvl w:ilvl="6">
      <w:start w:val="1"/>
      <w:numFmt w:val="decimal"/>
      <w:isLgl/>
      <w:lvlText w:val="%1.%2.%3.%4.%5.%6.%7"/>
      <w:lvlJc w:val="left"/>
      <w:pPr>
        <w:ind w:left="1800" w:hanging="1440"/>
      </w:pPr>
      <w:rPr>
        <w:rFonts w:hint="default"/>
        <w:b/>
      </w:rPr>
    </w:lvl>
    <w:lvl w:ilvl="7">
      <w:start w:val="1"/>
      <w:numFmt w:val="decimal"/>
      <w:isLgl/>
      <w:lvlText w:val="%1.%2.%3.%4.%5.%6.%7.%8"/>
      <w:lvlJc w:val="left"/>
      <w:pPr>
        <w:ind w:left="2160" w:hanging="1800"/>
      </w:pPr>
      <w:rPr>
        <w:rFonts w:hint="default"/>
        <w:b/>
      </w:rPr>
    </w:lvl>
    <w:lvl w:ilvl="8">
      <w:start w:val="1"/>
      <w:numFmt w:val="decimal"/>
      <w:isLgl/>
      <w:lvlText w:val="%1.%2.%3.%4.%5.%6.%7.%8.%9"/>
      <w:lvlJc w:val="left"/>
      <w:pPr>
        <w:ind w:left="2160" w:hanging="1800"/>
      </w:pPr>
      <w:rPr>
        <w:rFonts w:hint="default"/>
        <w:b/>
      </w:rPr>
    </w:lvl>
  </w:abstractNum>
  <w:abstractNum w:abstractNumId="13" w15:restartNumberingAfterBreak="0">
    <w:nsid w:val="2A924E33"/>
    <w:multiLevelType w:val="hybridMultilevel"/>
    <w:tmpl w:val="9D180B3A"/>
    <w:lvl w:ilvl="0" w:tplc="08090001">
      <w:start w:val="1"/>
      <w:numFmt w:val="bullet"/>
      <w:lvlText w:val=""/>
      <w:lvlJc w:val="left"/>
      <w:pPr>
        <w:ind w:left="1065" w:hanging="360"/>
      </w:pPr>
      <w:rPr>
        <w:rFonts w:ascii="Symbol" w:hAnsi="Symbol" w:hint="default"/>
      </w:rPr>
    </w:lvl>
    <w:lvl w:ilvl="1" w:tplc="08090003" w:tentative="1">
      <w:start w:val="1"/>
      <w:numFmt w:val="bullet"/>
      <w:lvlText w:val="o"/>
      <w:lvlJc w:val="left"/>
      <w:pPr>
        <w:ind w:left="1785" w:hanging="360"/>
      </w:pPr>
      <w:rPr>
        <w:rFonts w:ascii="Courier New" w:hAnsi="Courier New" w:cs="Courier New" w:hint="default"/>
      </w:rPr>
    </w:lvl>
    <w:lvl w:ilvl="2" w:tplc="08090005" w:tentative="1">
      <w:start w:val="1"/>
      <w:numFmt w:val="bullet"/>
      <w:lvlText w:val=""/>
      <w:lvlJc w:val="left"/>
      <w:pPr>
        <w:ind w:left="2505" w:hanging="360"/>
      </w:pPr>
      <w:rPr>
        <w:rFonts w:ascii="Wingdings" w:hAnsi="Wingdings" w:hint="default"/>
      </w:rPr>
    </w:lvl>
    <w:lvl w:ilvl="3" w:tplc="08090001" w:tentative="1">
      <w:start w:val="1"/>
      <w:numFmt w:val="bullet"/>
      <w:lvlText w:val=""/>
      <w:lvlJc w:val="left"/>
      <w:pPr>
        <w:ind w:left="3225" w:hanging="360"/>
      </w:pPr>
      <w:rPr>
        <w:rFonts w:ascii="Symbol" w:hAnsi="Symbol" w:hint="default"/>
      </w:rPr>
    </w:lvl>
    <w:lvl w:ilvl="4" w:tplc="08090003" w:tentative="1">
      <w:start w:val="1"/>
      <w:numFmt w:val="bullet"/>
      <w:lvlText w:val="o"/>
      <w:lvlJc w:val="left"/>
      <w:pPr>
        <w:ind w:left="3945" w:hanging="360"/>
      </w:pPr>
      <w:rPr>
        <w:rFonts w:ascii="Courier New" w:hAnsi="Courier New" w:cs="Courier New" w:hint="default"/>
      </w:rPr>
    </w:lvl>
    <w:lvl w:ilvl="5" w:tplc="08090005" w:tentative="1">
      <w:start w:val="1"/>
      <w:numFmt w:val="bullet"/>
      <w:lvlText w:val=""/>
      <w:lvlJc w:val="left"/>
      <w:pPr>
        <w:ind w:left="4665" w:hanging="360"/>
      </w:pPr>
      <w:rPr>
        <w:rFonts w:ascii="Wingdings" w:hAnsi="Wingdings" w:hint="default"/>
      </w:rPr>
    </w:lvl>
    <w:lvl w:ilvl="6" w:tplc="08090001" w:tentative="1">
      <w:start w:val="1"/>
      <w:numFmt w:val="bullet"/>
      <w:lvlText w:val=""/>
      <w:lvlJc w:val="left"/>
      <w:pPr>
        <w:ind w:left="5385" w:hanging="360"/>
      </w:pPr>
      <w:rPr>
        <w:rFonts w:ascii="Symbol" w:hAnsi="Symbol" w:hint="default"/>
      </w:rPr>
    </w:lvl>
    <w:lvl w:ilvl="7" w:tplc="08090003" w:tentative="1">
      <w:start w:val="1"/>
      <w:numFmt w:val="bullet"/>
      <w:lvlText w:val="o"/>
      <w:lvlJc w:val="left"/>
      <w:pPr>
        <w:ind w:left="6105" w:hanging="360"/>
      </w:pPr>
      <w:rPr>
        <w:rFonts w:ascii="Courier New" w:hAnsi="Courier New" w:cs="Courier New" w:hint="default"/>
      </w:rPr>
    </w:lvl>
    <w:lvl w:ilvl="8" w:tplc="08090005" w:tentative="1">
      <w:start w:val="1"/>
      <w:numFmt w:val="bullet"/>
      <w:lvlText w:val=""/>
      <w:lvlJc w:val="left"/>
      <w:pPr>
        <w:ind w:left="6825" w:hanging="360"/>
      </w:pPr>
      <w:rPr>
        <w:rFonts w:ascii="Wingdings" w:hAnsi="Wingdings" w:hint="default"/>
      </w:rPr>
    </w:lvl>
  </w:abstractNum>
  <w:abstractNum w:abstractNumId="14" w15:restartNumberingAfterBreak="0">
    <w:nsid w:val="2AEE1C17"/>
    <w:multiLevelType w:val="multilevel"/>
    <w:tmpl w:val="D1DC6046"/>
    <w:numStyleLink w:val="Style1"/>
  </w:abstractNum>
  <w:abstractNum w:abstractNumId="15" w15:restartNumberingAfterBreak="0">
    <w:nsid w:val="2C573ABD"/>
    <w:multiLevelType w:val="hybridMultilevel"/>
    <w:tmpl w:val="902A1D2A"/>
    <w:lvl w:ilvl="0" w:tplc="AF66598A">
      <w:start w:val="6"/>
      <w:numFmt w:val="decimalZero"/>
      <w:lvlText w:val="%1"/>
      <w:lvlJc w:val="left"/>
      <w:pPr>
        <w:ind w:left="1004" w:hanging="360"/>
      </w:pPr>
      <w:rPr>
        <w:rFonts w:hint="default"/>
      </w:rPr>
    </w:lvl>
    <w:lvl w:ilvl="1" w:tplc="08090019" w:tentative="1">
      <w:start w:val="1"/>
      <w:numFmt w:val="lowerLetter"/>
      <w:lvlText w:val="%2."/>
      <w:lvlJc w:val="left"/>
      <w:pPr>
        <w:ind w:left="1724" w:hanging="360"/>
      </w:pPr>
    </w:lvl>
    <w:lvl w:ilvl="2" w:tplc="0809001B" w:tentative="1">
      <w:start w:val="1"/>
      <w:numFmt w:val="lowerRoman"/>
      <w:lvlText w:val="%3."/>
      <w:lvlJc w:val="right"/>
      <w:pPr>
        <w:ind w:left="2444" w:hanging="180"/>
      </w:pPr>
    </w:lvl>
    <w:lvl w:ilvl="3" w:tplc="0809000F" w:tentative="1">
      <w:start w:val="1"/>
      <w:numFmt w:val="decimal"/>
      <w:lvlText w:val="%4."/>
      <w:lvlJc w:val="left"/>
      <w:pPr>
        <w:ind w:left="3164" w:hanging="360"/>
      </w:pPr>
    </w:lvl>
    <w:lvl w:ilvl="4" w:tplc="08090019" w:tentative="1">
      <w:start w:val="1"/>
      <w:numFmt w:val="lowerLetter"/>
      <w:lvlText w:val="%5."/>
      <w:lvlJc w:val="left"/>
      <w:pPr>
        <w:ind w:left="3884" w:hanging="360"/>
      </w:pPr>
    </w:lvl>
    <w:lvl w:ilvl="5" w:tplc="0809001B" w:tentative="1">
      <w:start w:val="1"/>
      <w:numFmt w:val="lowerRoman"/>
      <w:lvlText w:val="%6."/>
      <w:lvlJc w:val="right"/>
      <w:pPr>
        <w:ind w:left="4604" w:hanging="180"/>
      </w:pPr>
    </w:lvl>
    <w:lvl w:ilvl="6" w:tplc="0809000F" w:tentative="1">
      <w:start w:val="1"/>
      <w:numFmt w:val="decimal"/>
      <w:lvlText w:val="%7."/>
      <w:lvlJc w:val="left"/>
      <w:pPr>
        <w:ind w:left="5324" w:hanging="360"/>
      </w:pPr>
    </w:lvl>
    <w:lvl w:ilvl="7" w:tplc="08090019" w:tentative="1">
      <w:start w:val="1"/>
      <w:numFmt w:val="lowerLetter"/>
      <w:lvlText w:val="%8."/>
      <w:lvlJc w:val="left"/>
      <w:pPr>
        <w:ind w:left="6044" w:hanging="360"/>
      </w:pPr>
    </w:lvl>
    <w:lvl w:ilvl="8" w:tplc="0809001B" w:tentative="1">
      <w:start w:val="1"/>
      <w:numFmt w:val="lowerRoman"/>
      <w:lvlText w:val="%9."/>
      <w:lvlJc w:val="right"/>
      <w:pPr>
        <w:ind w:left="6764" w:hanging="180"/>
      </w:pPr>
    </w:lvl>
  </w:abstractNum>
  <w:abstractNum w:abstractNumId="16" w15:restartNumberingAfterBreak="0">
    <w:nsid w:val="337D7BDB"/>
    <w:multiLevelType w:val="multilevel"/>
    <w:tmpl w:val="35AA445E"/>
    <w:lvl w:ilvl="0">
      <w:start w:val="4"/>
      <w:numFmt w:val="decimal"/>
      <w:lvlText w:val="%1"/>
      <w:lvlJc w:val="left"/>
      <w:pPr>
        <w:ind w:left="360" w:hanging="360"/>
      </w:pPr>
      <w:rPr>
        <w:rFonts w:hint="default"/>
      </w:rPr>
    </w:lvl>
    <w:lvl w:ilvl="1">
      <w:start w:val="2"/>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4680" w:hanging="1800"/>
      </w:pPr>
      <w:rPr>
        <w:rFonts w:hint="default"/>
      </w:rPr>
    </w:lvl>
  </w:abstractNum>
  <w:abstractNum w:abstractNumId="17" w15:restartNumberingAfterBreak="0">
    <w:nsid w:val="337E2643"/>
    <w:multiLevelType w:val="multilevel"/>
    <w:tmpl w:val="02049DF4"/>
    <w:lvl w:ilvl="0">
      <w:start w:val="4"/>
      <w:numFmt w:val="decimal"/>
      <w:lvlText w:val="%1"/>
      <w:lvlJc w:val="left"/>
      <w:pPr>
        <w:ind w:left="360" w:hanging="360"/>
      </w:pPr>
      <w:rPr>
        <w:rFonts w:hint="default"/>
      </w:rPr>
    </w:lvl>
    <w:lvl w:ilvl="1">
      <w:start w:val="2"/>
      <w:numFmt w:val="decimal"/>
      <w:lvlText w:val="%1.%2"/>
      <w:lvlJc w:val="left"/>
      <w:pPr>
        <w:ind w:left="720" w:hanging="360"/>
      </w:pPr>
      <w:rPr>
        <w:rFonts w:ascii="Times New Roman" w:hAnsi="Times New Roman" w:cs="Times New Roman"/>
        <w:b w:val="0"/>
        <w:bCs w:val="0"/>
        <w:i w:val="0"/>
        <w:iCs w:val="0"/>
        <w:caps w:val="0"/>
        <w:smallCaps w:val="0"/>
        <w:strike w:val="0"/>
        <w:dstrike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specVanish w:val="0"/>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4680" w:hanging="1800"/>
      </w:pPr>
      <w:rPr>
        <w:rFonts w:hint="default"/>
      </w:rPr>
    </w:lvl>
  </w:abstractNum>
  <w:abstractNum w:abstractNumId="18" w15:restartNumberingAfterBreak="0">
    <w:nsid w:val="38222742"/>
    <w:multiLevelType w:val="hybridMultilevel"/>
    <w:tmpl w:val="B3983B5E"/>
    <w:lvl w:ilvl="0" w:tplc="84309208">
      <w:start w:val="40"/>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9" w15:restartNumberingAfterBreak="0">
    <w:nsid w:val="3CFE2596"/>
    <w:multiLevelType w:val="multilevel"/>
    <w:tmpl w:val="0D7214C6"/>
    <w:lvl w:ilvl="0">
      <w:start w:val="4"/>
      <w:numFmt w:val="decimal"/>
      <w:lvlText w:val="%1"/>
      <w:lvlJc w:val="left"/>
      <w:pPr>
        <w:ind w:left="360" w:hanging="360"/>
      </w:pPr>
      <w:rPr>
        <w:rFonts w:hint="default"/>
      </w:rPr>
    </w:lvl>
    <w:lvl w:ilvl="1">
      <w:start w:val="2"/>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4680" w:hanging="1800"/>
      </w:pPr>
      <w:rPr>
        <w:rFonts w:hint="default"/>
      </w:rPr>
    </w:lvl>
  </w:abstractNum>
  <w:abstractNum w:abstractNumId="20" w15:restartNumberingAfterBreak="0">
    <w:nsid w:val="40373CAD"/>
    <w:multiLevelType w:val="hybridMultilevel"/>
    <w:tmpl w:val="68944E6E"/>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4184190A"/>
    <w:multiLevelType w:val="multilevel"/>
    <w:tmpl w:val="7368BD8C"/>
    <w:lvl w:ilvl="0">
      <w:start w:val="1"/>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4680" w:hanging="1800"/>
      </w:pPr>
      <w:rPr>
        <w:rFonts w:hint="default"/>
      </w:rPr>
    </w:lvl>
  </w:abstractNum>
  <w:abstractNum w:abstractNumId="22" w15:restartNumberingAfterBreak="0">
    <w:nsid w:val="437F3251"/>
    <w:multiLevelType w:val="multilevel"/>
    <w:tmpl w:val="14766F06"/>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color w:val="000000" w:themeColor="text1"/>
        <w:sz w:val="24"/>
        <w:szCs w:val="24"/>
      </w:rPr>
    </w:lvl>
    <w:lvl w:ilvl="2">
      <w:start w:val="1"/>
      <w:numFmt w:val="decimal"/>
      <w:lvlText w:val="%1.%2.%3."/>
      <w:lvlJc w:val="left"/>
      <w:pPr>
        <w:ind w:left="1224" w:hanging="504"/>
      </w:pPr>
      <w:rPr>
        <w:rFonts w:hint="default"/>
        <w:b w:val="0"/>
        <w:bCs w:val="0"/>
        <w:i w:val="0"/>
        <w:iCs w:val="0"/>
        <w:caps w:val="0"/>
        <w:smallCaps w:val="0"/>
        <w:strike w:val="0"/>
        <w:dstrike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specVanish w:val="0"/>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3" w15:restartNumberingAfterBreak="0">
    <w:nsid w:val="469A41B4"/>
    <w:multiLevelType w:val="hybridMultilevel"/>
    <w:tmpl w:val="BDE69ABA"/>
    <w:lvl w:ilvl="0" w:tplc="0409000F">
      <w:start w:val="1"/>
      <w:numFmt w:val="decimal"/>
      <w:lvlText w:val="%1."/>
      <w:lvlJc w:val="left"/>
      <w:pPr>
        <w:ind w:left="1117" w:hanging="360"/>
      </w:pPr>
    </w:lvl>
    <w:lvl w:ilvl="1" w:tplc="04090019" w:tentative="1">
      <w:start w:val="1"/>
      <w:numFmt w:val="lowerLetter"/>
      <w:lvlText w:val="%2."/>
      <w:lvlJc w:val="left"/>
      <w:pPr>
        <w:ind w:left="1837" w:hanging="360"/>
      </w:pPr>
    </w:lvl>
    <w:lvl w:ilvl="2" w:tplc="0409001B" w:tentative="1">
      <w:start w:val="1"/>
      <w:numFmt w:val="lowerRoman"/>
      <w:lvlText w:val="%3."/>
      <w:lvlJc w:val="right"/>
      <w:pPr>
        <w:ind w:left="2557" w:hanging="180"/>
      </w:pPr>
    </w:lvl>
    <w:lvl w:ilvl="3" w:tplc="0409000F" w:tentative="1">
      <w:start w:val="1"/>
      <w:numFmt w:val="decimal"/>
      <w:lvlText w:val="%4."/>
      <w:lvlJc w:val="left"/>
      <w:pPr>
        <w:ind w:left="3277" w:hanging="360"/>
      </w:pPr>
    </w:lvl>
    <w:lvl w:ilvl="4" w:tplc="04090019" w:tentative="1">
      <w:start w:val="1"/>
      <w:numFmt w:val="lowerLetter"/>
      <w:lvlText w:val="%5."/>
      <w:lvlJc w:val="left"/>
      <w:pPr>
        <w:ind w:left="3997" w:hanging="360"/>
      </w:pPr>
    </w:lvl>
    <w:lvl w:ilvl="5" w:tplc="0409001B" w:tentative="1">
      <w:start w:val="1"/>
      <w:numFmt w:val="lowerRoman"/>
      <w:lvlText w:val="%6."/>
      <w:lvlJc w:val="right"/>
      <w:pPr>
        <w:ind w:left="4717" w:hanging="180"/>
      </w:pPr>
    </w:lvl>
    <w:lvl w:ilvl="6" w:tplc="0409000F" w:tentative="1">
      <w:start w:val="1"/>
      <w:numFmt w:val="decimal"/>
      <w:lvlText w:val="%7."/>
      <w:lvlJc w:val="left"/>
      <w:pPr>
        <w:ind w:left="5437" w:hanging="360"/>
      </w:pPr>
    </w:lvl>
    <w:lvl w:ilvl="7" w:tplc="04090019" w:tentative="1">
      <w:start w:val="1"/>
      <w:numFmt w:val="lowerLetter"/>
      <w:lvlText w:val="%8."/>
      <w:lvlJc w:val="left"/>
      <w:pPr>
        <w:ind w:left="6157" w:hanging="360"/>
      </w:pPr>
    </w:lvl>
    <w:lvl w:ilvl="8" w:tplc="0409001B" w:tentative="1">
      <w:start w:val="1"/>
      <w:numFmt w:val="lowerRoman"/>
      <w:lvlText w:val="%9."/>
      <w:lvlJc w:val="right"/>
      <w:pPr>
        <w:ind w:left="6877" w:hanging="180"/>
      </w:pPr>
    </w:lvl>
  </w:abstractNum>
  <w:abstractNum w:abstractNumId="24" w15:restartNumberingAfterBreak="0">
    <w:nsid w:val="4EBC4754"/>
    <w:multiLevelType w:val="multilevel"/>
    <w:tmpl w:val="5FE8C992"/>
    <w:lvl w:ilvl="0">
      <w:start w:val="4"/>
      <w:numFmt w:val="decimal"/>
      <w:lvlText w:val="%1"/>
      <w:lvlJc w:val="left"/>
      <w:pPr>
        <w:ind w:left="720" w:hanging="360"/>
      </w:pPr>
      <w:rPr>
        <w:rFonts w:hint="default"/>
      </w:rPr>
    </w:lvl>
    <w:lvl w:ilvl="1">
      <w:start w:val="3"/>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25" w15:restartNumberingAfterBreak="0">
    <w:nsid w:val="4ECD42AE"/>
    <w:multiLevelType w:val="multilevel"/>
    <w:tmpl w:val="A70ACAA2"/>
    <w:lvl w:ilvl="0">
      <w:start w:val="1"/>
      <w:numFmt w:val="decimal"/>
      <w:pStyle w:val="Heading1"/>
      <w:lvlText w:val="%1"/>
      <w:lvlJc w:val="left"/>
      <w:pPr>
        <w:ind w:left="999" w:hanging="432"/>
      </w:pPr>
      <w:rPr>
        <w:i w:val="0"/>
        <w:iCs w:val="0"/>
      </w:r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26" w15:restartNumberingAfterBreak="0">
    <w:nsid w:val="5129629D"/>
    <w:multiLevelType w:val="multilevel"/>
    <w:tmpl w:val="BD144C68"/>
    <w:lvl w:ilvl="0">
      <w:start w:val="1"/>
      <w:numFmt w:val="decimal"/>
      <w:lvlText w:val="%1."/>
      <w:lvlJc w:val="left"/>
      <w:pPr>
        <w:tabs>
          <w:tab w:val="num" w:pos="720"/>
        </w:tabs>
        <w:ind w:left="720" w:hanging="360"/>
      </w:pPr>
      <w:rPr>
        <w:rFonts w:hint="default"/>
        <w:b w:val="0"/>
        <w:bCs w:val="0"/>
        <w:sz w:val="24"/>
        <w:szCs w:val="24"/>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52D204AA"/>
    <w:multiLevelType w:val="multilevel"/>
    <w:tmpl w:val="DF2E65BC"/>
    <w:lvl w:ilvl="0">
      <w:start w:val="3"/>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146" w:hanging="720"/>
      </w:pPr>
      <w:rPr>
        <w:rFonts w:hint="default"/>
        <w:b/>
        <w:bCs/>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28" w15:restartNumberingAfterBreak="0">
    <w:nsid w:val="53301098"/>
    <w:multiLevelType w:val="hybridMultilevel"/>
    <w:tmpl w:val="76D8C3E0"/>
    <w:lvl w:ilvl="0" w:tplc="08090001">
      <w:start w:val="1"/>
      <w:numFmt w:val="bullet"/>
      <w:lvlText w:val=""/>
      <w:lvlJc w:val="left"/>
      <w:pPr>
        <w:ind w:left="1431" w:hanging="360"/>
      </w:pPr>
      <w:rPr>
        <w:rFonts w:ascii="Symbol" w:hAnsi="Symbol" w:hint="default"/>
      </w:rPr>
    </w:lvl>
    <w:lvl w:ilvl="1" w:tplc="08090003" w:tentative="1">
      <w:start w:val="1"/>
      <w:numFmt w:val="bullet"/>
      <w:lvlText w:val="o"/>
      <w:lvlJc w:val="left"/>
      <w:pPr>
        <w:ind w:left="2151" w:hanging="360"/>
      </w:pPr>
      <w:rPr>
        <w:rFonts w:ascii="Courier New" w:hAnsi="Courier New" w:cs="Courier New" w:hint="default"/>
      </w:rPr>
    </w:lvl>
    <w:lvl w:ilvl="2" w:tplc="08090005" w:tentative="1">
      <w:start w:val="1"/>
      <w:numFmt w:val="bullet"/>
      <w:lvlText w:val=""/>
      <w:lvlJc w:val="left"/>
      <w:pPr>
        <w:ind w:left="2871" w:hanging="360"/>
      </w:pPr>
      <w:rPr>
        <w:rFonts w:ascii="Wingdings" w:hAnsi="Wingdings" w:hint="default"/>
      </w:rPr>
    </w:lvl>
    <w:lvl w:ilvl="3" w:tplc="08090001" w:tentative="1">
      <w:start w:val="1"/>
      <w:numFmt w:val="bullet"/>
      <w:lvlText w:val=""/>
      <w:lvlJc w:val="left"/>
      <w:pPr>
        <w:ind w:left="3591" w:hanging="360"/>
      </w:pPr>
      <w:rPr>
        <w:rFonts w:ascii="Symbol" w:hAnsi="Symbol" w:hint="default"/>
      </w:rPr>
    </w:lvl>
    <w:lvl w:ilvl="4" w:tplc="08090003" w:tentative="1">
      <w:start w:val="1"/>
      <w:numFmt w:val="bullet"/>
      <w:lvlText w:val="o"/>
      <w:lvlJc w:val="left"/>
      <w:pPr>
        <w:ind w:left="4311" w:hanging="360"/>
      </w:pPr>
      <w:rPr>
        <w:rFonts w:ascii="Courier New" w:hAnsi="Courier New" w:cs="Courier New" w:hint="default"/>
      </w:rPr>
    </w:lvl>
    <w:lvl w:ilvl="5" w:tplc="08090005" w:tentative="1">
      <w:start w:val="1"/>
      <w:numFmt w:val="bullet"/>
      <w:lvlText w:val=""/>
      <w:lvlJc w:val="left"/>
      <w:pPr>
        <w:ind w:left="5031" w:hanging="360"/>
      </w:pPr>
      <w:rPr>
        <w:rFonts w:ascii="Wingdings" w:hAnsi="Wingdings" w:hint="default"/>
      </w:rPr>
    </w:lvl>
    <w:lvl w:ilvl="6" w:tplc="08090001" w:tentative="1">
      <w:start w:val="1"/>
      <w:numFmt w:val="bullet"/>
      <w:lvlText w:val=""/>
      <w:lvlJc w:val="left"/>
      <w:pPr>
        <w:ind w:left="5751" w:hanging="360"/>
      </w:pPr>
      <w:rPr>
        <w:rFonts w:ascii="Symbol" w:hAnsi="Symbol" w:hint="default"/>
      </w:rPr>
    </w:lvl>
    <w:lvl w:ilvl="7" w:tplc="08090003" w:tentative="1">
      <w:start w:val="1"/>
      <w:numFmt w:val="bullet"/>
      <w:lvlText w:val="o"/>
      <w:lvlJc w:val="left"/>
      <w:pPr>
        <w:ind w:left="6471" w:hanging="360"/>
      </w:pPr>
      <w:rPr>
        <w:rFonts w:ascii="Courier New" w:hAnsi="Courier New" w:cs="Courier New" w:hint="default"/>
      </w:rPr>
    </w:lvl>
    <w:lvl w:ilvl="8" w:tplc="08090005" w:tentative="1">
      <w:start w:val="1"/>
      <w:numFmt w:val="bullet"/>
      <w:lvlText w:val=""/>
      <w:lvlJc w:val="left"/>
      <w:pPr>
        <w:ind w:left="7191" w:hanging="360"/>
      </w:pPr>
      <w:rPr>
        <w:rFonts w:ascii="Wingdings" w:hAnsi="Wingdings" w:hint="default"/>
      </w:rPr>
    </w:lvl>
  </w:abstractNum>
  <w:abstractNum w:abstractNumId="29" w15:restartNumberingAfterBreak="0">
    <w:nsid w:val="59CF2D2A"/>
    <w:multiLevelType w:val="hybridMultilevel"/>
    <w:tmpl w:val="A91ADD0E"/>
    <w:lvl w:ilvl="0" w:tplc="011A9E4E">
      <w:start w:val="1"/>
      <w:numFmt w:val="decimal"/>
      <w:lvlText w:val="%1)"/>
      <w:lvlJc w:val="left"/>
      <w:pPr>
        <w:ind w:left="720" w:hanging="360"/>
      </w:pPr>
      <w:rPr>
        <w:rFonts w:ascii="Arial" w:eastAsiaTheme="minorEastAsia" w:hAnsi="Arial" w:cs="Arial"/>
        <w:b w:val="0"/>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0" w15:restartNumberingAfterBreak="0">
    <w:nsid w:val="5B65041B"/>
    <w:multiLevelType w:val="multilevel"/>
    <w:tmpl w:val="08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1" w15:restartNumberingAfterBreak="0">
    <w:nsid w:val="5BE81256"/>
    <w:multiLevelType w:val="multilevel"/>
    <w:tmpl w:val="08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2" w15:restartNumberingAfterBreak="0">
    <w:nsid w:val="5C113448"/>
    <w:multiLevelType w:val="hybridMultilevel"/>
    <w:tmpl w:val="569C1D76"/>
    <w:lvl w:ilvl="0" w:tplc="4CBE6754">
      <w:start w:val="35"/>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3" w15:restartNumberingAfterBreak="0">
    <w:nsid w:val="5DDD2809"/>
    <w:multiLevelType w:val="multilevel"/>
    <w:tmpl w:val="08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4" w15:restartNumberingAfterBreak="0">
    <w:nsid w:val="5DE5576A"/>
    <w:multiLevelType w:val="hybridMultilevel"/>
    <w:tmpl w:val="6660E304"/>
    <w:lvl w:ilvl="0" w:tplc="08090001">
      <w:start w:val="1"/>
      <w:numFmt w:val="bullet"/>
      <w:lvlText w:val=""/>
      <w:lvlJc w:val="left"/>
      <w:pPr>
        <w:ind w:left="1004" w:hanging="360"/>
      </w:pPr>
      <w:rPr>
        <w:rFonts w:ascii="Symbol" w:hAnsi="Symbol" w:hint="default"/>
      </w:rPr>
    </w:lvl>
    <w:lvl w:ilvl="1" w:tplc="08090003" w:tentative="1">
      <w:start w:val="1"/>
      <w:numFmt w:val="bullet"/>
      <w:lvlText w:val="o"/>
      <w:lvlJc w:val="left"/>
      <w:pPr>
        <w:ind w:left="1724" w:hanging="360"/>
      </w:pPr>
      <w:rPr>
        <w:rFonts w:ascii="Courier New" w:hAnsi="Courier New" w:cs="Courier New" w:hint="default"/>
      </w:rPr>
    </w:lvl>
    <w:lvl w:ilvl="2" w:tplc="08090005" w:tentative="1">
      <w:start w:val="1"/>
      <w:numFmt w:val="bullet"/>
      <w:lvlText w:val=""/>
      <w:lvlJc w:val="left"/>
      <w:pPr>
        <w:ind w:left="2444" w:hanging="360"/>
      </w:pPr>
      <w:rPr>
        <w:rFonts w:ascii="Wingdings" w:hAnsi="Wingdings" w:hint="default"/>
      </w:rPr>
    </w:lvl>
    <w:lvl w:ilvl="3" w:tplc="08090001" w:tentative="1">
      <w:start w:val="1"/>
      <w:numFmt w:val="bullet"/>
      <w:lvlText w:val=""/>
      <w:lvlJc w:val="left"/>
      <w:pPr>
        <w:ind w:left="3164" w:hanging="360"/>
      </w:pPr>
      <w:rPr>
        <w:rFonts w:ascii="Symbol" w:hAnsi="Symbol" w:hint="default"/>
      </w:rPr>
    </w:lvl>
    <w:lvl w:ilvl="4" w:tplc="08090003" w:tentative="1">
      <w:start w:val="1"/>
      <w:numFmt w:val="bullet"/>
      <w:lvlText w:val="o"/>
      <w:lvlJc w:val="left"/>
      <w:pPr>
        <w:ind w:left="3884" w:hanging="360"/>
      </w:pPr>
      <w:rPr>
        <w:rFonts w:ascii="Courier New" w:hAnsi="Courier New" w:cs="Courier New" w:hint="default"/>
      </w:rPr>
    </w:lvl>
    <w:lvl w:ilvl="5" w:tplc="08090005" w:tentative="1">
      <w:start w:val="1"/>
      <w:numFmt w:val="bullet"/>
      <w:lvlText w:val=""/>
      <w:lvlJc w:val="left"/>
      <w:pPr>
        <w:ind w:left="4604" w:hanging="360"/>
      </w:pPr>
      <w:rPr>
        <w:rFonts w:ascii="Wingdings" w:hAnsi="Wingdings" w:hint="default"/>
      </w:rPr>
    </w:lvl>
    <w:lvl w:ilvl="6" w:tplc="08090001" w:tentative="1">
      <w:start w:val="1"/>
      <w:numFmt w:val="bullet"/>
      <w:lvlText w:val=""/>
      <w:lvlJc w:val="left"/>
      <w:pPr>
        <w:ind w:left="5324" w:hanging="360"/>
      </w:pPr>
      <w:rPr>
        <w:rFonts w:ascii="Symbol" w:hAnsi="Symbol" w:hint="default"/>
      </w:rPr>
    </w:lvl>
    <w:lvl w:ilvl="7" w:tplc="08090003" w:tentative="1">
      <w:start w:val="1"/>
      <w:numFmt w:val="bullet"/>
      <w:lvlText w:val="o"/>
      <w:lvlJc w:val="left"/>
      <w:pPr>
        <w:ind w:left="6044" w:hanging="360"/>
      </w:pPr>
      <w:rPr>
        <w:rFonts w:ascii="Courier New" w:hAnsi="Courier New" w:cs="Courier New" w:hint="default"/>
      </w:rPr>
    </w:lvl>
    <w:lvl w:ilvl="8" w:tplc="08090005" w:tentative="1">
      <w:start w:val="1"/>
      <w:numFmt w:val="bullet"/>
      <w:lvlText w:val=""/>
      <w:lvlJc w:val="left"/>
      <w:pPr>
        <w:ind w:left="6764" w:hanging="360"/>
      </w:pPr>
      <w:rPr>
        <w:rFonts w:ascii="Wingdings" w:hAnsi="Wingdings" w:hint="default"/>
      </w:rPr>
    </w:lvl>
  </w:abstractNum>
  <w:abstractNum w:abstractNumId="35" w15:restartNumberingAfterBreak="0">
    <w:nsid w:val="5ED4405A"/>
    <w:multiLevelType w:val="hybridMultilevel"/>
    <w:tmpl w:val="1AD4A66E"/>
    <w:lvl w:ilvl="0" w:tplc="0809000F">
      <w:start w:val="1"/>
      <w:numFmt w:val="decimal"/>
      <w:lvlText w:val="%1."/>
      <w:lvlJc w:val="left"/>
      <w:pPr>
        <w:ind w:left="1004" w:hanging="360"/>
      </w:pPr>
    </w:lvl>
    <w:lvl w:ilvl="1" w:tplc="08090019" w:tentative="1">
      <w:start w:val="1"/>
      <w:numFmt w:val="lowerLetter"/>
      <w:lvlText w:val="%2."/>
      <w:lvlJc w:val="left"/>
      <w:pPr>
        <w:ind w:left="1724" w:hanging="360"/>
      </w:pPr>
    </w:lvl>
    <w:lvl w:ilvl="2" w:tplc="0809001B" w:tentative="1">
      <w:start w:val="1"/>
      <w:numFmt w:val="lowerRoman"/>
      <w:lvlText w:val="%3."/>
      <w:lvlJc w:val="right"/>
      <w:pPr>
        <w:ind w:left="2444" w:hanging="180"/>
      </w:pPr>
    </w:lvl>
    <w:lvl w:ilvl="3" w:tplc="0809000F" w:tentative="1">
      <w:start w:val="1"/>
      <w:numFmt w:val="decimal"/>
      <w:lvlText w:val="%4."/>
      <w:lvlJc w:val="left"/>
      <w:pPr>
        <w:ind w:left="3164" w:hanging="360"/>
      </w:pPr>
    </w:lvl>
    <w:lvl w:ilvl="4" w:tplc="08090019" w:tentative="1">
      <w:start w:val="1"/>
      <w:numFmt w:val="lowerLetter"/>
      <w:lvlText w:val="%5."/>
      <w:lvlJc w:val="left"/>
      <w:pPr>
        <w:ind w:left="3884" w:hanging="360"/>
      </w:pPr>
    </w:lvl>
    <w:lvl w:ilvl="5" w:tplc="0809001B" w:tentative="1">
      <w:start w:val="1"/>
      <w:numFmt w:val="lowerRoman"/>
      <w:lvlText w:val="%6."/>
      <w:lvlJc w:val="right"/>
      <w:pPr>
        <w:ind w:left="4604" w:hanging="180"/>
      </w:pPr>
    </w:lvl>
    <w:lvl w:ilvl="6" w:tplc="0809000F" w:tentative="1">
      <w:start w:val="1"/>
      <w:numFmt w:val="decimal"/>
      <w:lvlText w:val="%7."/>
      <w:lvlJc w:val="left"/>
      <w:pPr>
        <w:ind w:left="5324" w:hanging="360"/>
      </w:pPr>
    </w:lvl>
    <w:lvl w:ilvl="7" w:tplc="08090019" w:tentative="1">
      <w:start w:val="1"/>
      <w:numFmt w:val="lowerLetter"/>
      <w:lvlText w:val="%8."/>
      <w:lvlJc w:val="left"/>
      <w:pPr>
        <w:ind w:left="6044" w:hanging="360"/>
      </w:pPr>
    </w:lvl>
    <w:lvl w:ilvl="8" w:tplc="0809001B" w:tentative="1">
      <w:start w:val="1"/>
      <w:numFmt w:val="lowerRoman"/>
      <w:lvlText w:val="%9."/>
      <w:lvlJc w:val="right"/>
      <w:pPr>
        <w:ind w:left="6764" w:hanging="180"/>
      </w:pPr>
    </w:lvl>
  </w:abstractNum>
  <w:abstractNum w:abstractNumId="36" w15:restartNumberingAfterBreak="0">
    <w:nsid w:val="61D61D57"/>
    <w:multiLevelType w:val="hybridMultilevel"/>
    <w:tmpl w:val="7CEA82E2"/>
    <w:lvl w:ilvl="0" w:tplc="08090001">
      <w:start w:val="1"/>
      <w:numFmt w:val="bullet"/>
      <w:lvlText w:val=""/>
      <w:lvlJc w:val="left"/>
      <w:pPr>
        <w:ind w:left="985" w:hanging="360"/>
      </w:pPr>
      <w:rPr>
        <w:rFonts w:ascii="Symbol" w:hAnsi="Symbol" w:hint="default"/>
      </w:rPr>
    </w:lvl>
    <w:lvl w:ilvl="1" w:tplc="08090003" w:tentative="1">
      <w:start w:val="1"/>
      <w:numFmt w:val="bullet"/>
      <w:lvlText w:val="o"/>
      <w:lvlJc w:val="left"/>
      <w:pPr>
        <w:ind w:left="1705" w:hanging="360"/>
      </w:pPr>
      <w:rPr>
        <w:rFonts w:ascii="Courier New" w:hAnsi="Courier New" w:cs="Courier New" w:hint="default"/>
      </w:rPr>
    </w:lvl>
    <w:lvl w:ilvl="2" w:tplc="08090005" w:tentative="1">
      <w:start w:val="1"/>
      <w:numFmt w:val="bullet"/>
      <w:lvlText w:val=""/>
      <w:lvlJc w:val="left"/>
      <w:pPr>
        <w:ind w:left="2425" w:hanging="360"/>
      </w:pPr>
      <w:rPr>
        <w:rFonts w:ascii="Wingdings" w:hAnsi="Wingdings" w:hint="default"/>
      </w:rPr>
    </w:lvl>
    <w:lvl w:ilvl="3" w:tplc="08090001" w:tentative="1">
      <w:start w:val="1"/>
      <w:numFmt w:val="bullet"/>
      <w:lvlText w:val=""/>
      <w:lvlJc w:val="left"/>
      <w:pPr>
        <w:ind w:left="3145" w:hanging="360"/>
      </w:pPr>
      <w:rPr>
        <w:rFonts w:ascii="Symbol" w:hAnsi="Symbol" w:hint="default"/>
      </w:rPr>
    </w:lvl>
    <w:lvl w:ilvl="4" w:tplc="08090003" w:tentative="1">
      <w:start w:val="1"/>
      <w:numFmt w:val="bullet"/>
      <w:lvlText w:val="o"/>
      <w:lvlJc w:val="left"/>
      <w:pPr>
        <w:ind w:left="3865" w:hanging="360"/>
      </w:pPr>
      <w:rPr>
        <w:rFonts w:ascii="Courier New" w:hAnsi="Courier New" w:cs="Courier New" w:hint="default"/>
      </w:rPr>
    </w:lvl>
    <w:lvl w:ilvl="5" w:tplc="08090005" w:tentative="1">
      <w:start w:val="1"/>
      <w:numFmt w:val="bullet"/>
      <w:lvlText w:val=""/>
      <w:lvlJc w:val="left"/>
      <w:pPr>
        <w:ind w:left="4585" w:hanging="360"/>
      </w:pPr>
      <w:rPr>
        <w:rFonts w:ascii="Wingdings" w:hAnsi="Wingdings" w:hint="default"/>
      </w:rPr>
    </w:lvl>
    <w:lvl w:ilvl="6" w:tplc="08090001" w:tentative="1">
      <w:start w:val="1"/>
      <w:numFmt w:val="bullet"/>
      <w:lvlText w:val=""/>
      <w:lvlJc w:val="left"/>
      <w:pPr>
        <w:ind w:left="5305" w:hanging="360"/>
      </w:pPr>
      <w:rPr>
        <w:rFonts w:ascii="Symbol" w:hAnsi="Symbol" w:hint="default"/>
      </w:rPr>
    </w:lvl>
    <w:lvl w:ilvl="7" w:tplc="08090003" w:tentative="1">
      <w:start w:val="1"/>
      <w:numFmt w:val="bullet"/>
      <w:lvlText w:val="o"/>
      <w:lvlJc w:val="left"/>
      <w:pPr>
        <w:ind w:left="6025" w:hanging="360"/>
      </w:pPr>
      <w:rPr>
        <w:rFonts w:ascii="Courier New" w:hAnsi="Courier New" w:cs="Courier New" w:hint="default"/>
      </w:rPr>
    </w:lvl>
    <w:lvl w:ilvl="8" w:tplc="08090005" w:tentative="1">
      <w:start w:val="1"/>
      <w:numFmt w:val="bullet"/>
      <w:lvlText w:val=""/>
      <w:lvlJc w:val="left"/>
      <w:pPr>
        <w:ind w:left="6745" w:hanging="360"/>
      </w:pPr>
      <w:rPr>
        <w:rFonts w:ascii="Wingdings" w:hAnsi="Wingdings" w:hint="default"/>
      </w:rPr>
    </w:lvl>
  </w:abstractNum>
  <w:abstractNum w:abstractNumId="37" w15:restartNumberingAfterBreak="0">
    <w:nsid w:val="641E102C"/>
    <w:multiLevelType w:val="multilevel"/>
    <w:tmpl w:val="08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8" w15:restartNumberingAfterBreak="0">
    <w:nsid w:val="666B57DB"/>
    <w:multiLevelType w:val="multilevel"/>
    <w:tmpl w:val="A70ACAA2"/>
    <w:lvl w:ilvl="0">
      <w:start w:val="1"/>
      <w:numFmt w:val="decimal"/>
      <w:lvlText w:val="%1"/>
      <w:lvlJc w:val="left"/>
      <w:pPr>
        <w:ind w:left="999" w:hanging="432"/>
      </w:pPr>
      <w:rPr>
        <w:i w:val="0"/>
        <w:iCs w:val="0"/>
      </w:r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39" w15:restartNumberingAfterBreak="0">
    <w:nsid w:val="675A2AD2"/>
    <w:multiLevelType w:val="multilevel"/>
    <w:tmpl w:val="8AB2378E"/>
    <w:lvl w:ilvl="0">
      <w:start w:val="5"/>
      <w:numFmt w:val="decimal"/>
      <w:lvlText w:val="%1"/>
      <w:lvlJc w:val="left"/>
      <w:pPr>
        <w:ind w:left="720" w:hanging="360"/>
      </w:pPr>
      <w:rPr>
        <w:rFonts w:hint="default"/>
      </w:rPr>
    </w:lvl>
    <w:lvl w:ilvl="1">
      <w:start w:val="1"/>
      <w:numFmt w:val="decimal"/>
      <w:isLgl/>
      <w:lvlText w:val="%1.%2"/>
      <w:lvlJc w:val="left"/>
      <w:pPr>
        <w:ind w:left="936" w:hanging="360"/>
      </w:pPr>
      <w:rPr>
        <w:rFonts w:hint="default"/>
      </w:rPr>
    </w:lvl>
    <w:lvl w:ilvl="2">
      <w:start w:val="1"/>
      <w:numFmt w:val="decimal"/>
      <w:isLgl/>
      <w:lvlText w:val="%1.%2.%3"/>
      <w:lvlJc w:val="left"/>
      <w:pPr>
        <w:ind w:left="1512" w:hanging="720"/>
      </w:pPr>
      <w:rPr>
        <w:rFonts w:hint="default"/>
      </w:rPr>
    </w:lvl>
    <w:lvl w:ilvl="3">
      <w:start w:val="1"/>
      <w:numFmt w:val="decimal"/>
      <w:isLgl/>
      <w:lvlText w:val="%1.%2.%3.%4"/>
      <w:lvlJc w:val="left"/>
      <w:pPr>
        <w:ind w:left="2088" w:hanging="1080"/>
      </w:pPr>
      <w:rPr>
        <w:rFonts w:hint="default"/>
      </w:rPr>
    </w:lvl>
    <w:lvl w:ilvl="4">
      <w:start w:val="1"/>
      <w:numFmt w:val="decimal"/>
      <w:isLgl/>
      <w:lvlText w:val="%1.%2.%3.%4.%5"/>
      <w:lvlJc w:val="left"/>
      <w:pPr>
        <w:ind w:left="2304" w:hanging="1080"/>
      </w:pPr>
      <w:rPr>
        <w:rFonts w:hint="default"/>
      </w:rPr>
    </w:lvl>
    <w:lvl w:ilvl="5">
      <w:start w:val="1"/>
      <w:numFmt w:val="decimal"/>
      <w:isLgl/>
      <w:lvlText w:val="%1.%2.%3.%4.%5.%6"/>
      <w:lvlJc w:val="left"/>
      <w:pPr>
        <w:ind w:left="2880" w:hanging="1440"/>
      </w:pPr>
      <w:rPr>
        <w:rFonts w:hint="default"/>
      </w:rPr>
    </w:lvl>
    <w:lvl w:ilvl="6">
      <w:start w:val="1"/>
      <w:numFmt w:val="decimal"/>
      <w:isLgl/>
      <w:lvlText w:val="%1.%2.%3.%4.%5.%6.%7"/>
      <w:lvlJc w:val="left"/>
      <w:pPr>
        <w:ind w:left="3096" w:hanging="1440"/>
      </w:pPr>
      <w:rPr>
        <w:rFonts w:hint="default"/>
      </w:rPr>
    </w:lvl>
    <w:lvl w:ilvl="7">
      <w:start w:val="1"/>
      <w:numFmt w:val="decimal"/>
      <w:isLgl/>
      <w:lvlText w:val="%1.%2.%3.%4.%5.%6.%7.%8"/>
      <w:lvlJc w:val="left"/>
      <w:pPr>
        <w:ind w:left="3672" w:hanging="1800"/>
      </w:pPr>
      <w:rPr>
        <w:rFonts w:hint="default"/>
      </w:rPr>
    </w:lvl>
    <w:lvl w:ilvl="8">
      <w:start w:val="1"/>
      <w:numFmt w:val="decimal"/>
      <w:isLgl/>
      <w:lvlText w:val="%1.%2.%3.%4.%5.%6.%7.%8.%9"/>
      <w:lvlJc w:val="left"/>
      <w:pPr>
        <w:ind w:left="3888" w:hanging="1800"/>
      </w:pPr>
      <w:rPr>
        <w:rFonts w:hint="default"/>
      </w:rPr>
    </w:lvl>
  </w:abstractNum>
  <w:abstractNum w:abstractNumId="40" w15:restartNumberingAfterBreak="0">
    <w:nsid w:val="67DA53FE"/>
    <w:multiLevelType w:val="hybridMultilevel"/>
    <w:tmpl w:val="133AF768"/>
    <w:lvl w:ilvl="0" w:tplc="08090011">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1" w15:restartNumberingAfterBreak="0">
    <w:nsid w:val="6A870DFF"/>
    <w:multiLevelType w:val="multilevel"/>
    <w:tmpl w:val="3C04BC6C"/>
    <w:lvl w:ilvl="0">
      <w:start w:val="1"/>
      <w:numFmt w:val="decimal"/>
      <w:lvlText w:val="%1"/>
      <w:lvlJc w:val="left"/>
      <w:pPr>
        <w:ind w:left="432" w:hanging="432"/>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r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42" w15:restartNumberingAfterBreak="0">
    <w:nsid w:val="6D1B661F"/>
    <w:multiLevelType w:val="multilevel"/>
    <w:tmpl w:val="D1DC6046"/>
    <w:styleLink w:val="Style1"/>
    <w:lvl w:ilvl="0">
      <w:start w:val="2"/>
      <w:numFmt w:val="decimal"/>
      <w:lvlText w:val="%1"/>
      <w:lvlJc w:val="left"/>
      <w:pPr>
        <w:ind w:left="360" w:hanging="360"/>
      </w:pPr>
      <w:rPr>
        <w:rFonts w:asciiTheme="minorBidi" w:hAnsiTheme="minorBidi" w:cstheme="majorBidi" w:hint="default"/>
        <w:color w:val="auto"/>
        <w:sz w:val="24"/>
      </w:rPr>
    </w:lvl>
    <w:lvl w:ilvl="1">
      <w:start w:val="1"/>
      <w:numFmt w:val="decimal"/>
      <w:lvlText w:val="%1.%2"/>
      <w:lvlJc w:val="left"/>
      <w:pPr>
        <w:ind w:left="360" w:hanging="360"/>
      </w:pPr>
      <w:rPr>
        <w:rFonts w:cstheme="majorBidi" w:hint="default"/>
        <w:color w:val="auto"/>
      </w:rPr>
    </w:lvl>
    <w:lvl w:ilvl="2">
      <w:start w:val="1"/>
      <w:numFmt w:val="decimal"/>
      <w:lvlText w:val="%1.%2.%3"/>
      <w:lvlJc w:val="left"/>
      <w:pPr>
        <w:ind w:left="720" w:hanging="720"/>
      </w:pPr>
      <w:rPr>
        <w:rFonts w:cstheme="majorBidi" w:hint="default"/>
        <w:b/>
        <w:bCs/>
        <w:color w:val="auto"/>
        <w:sz w:val="24"/>
        <w:szCs w:val="24"/>
      </w:rPr>
    </w:lvl>
    <w:lvl w:ilvl="3">
      <w:start w:val="1"/>
      <w:numFmt w:val="decimal"/>
      <w:lvlText w:val="%1.%2.%3.%4"/>
      <w:lvlJc w:val="left"/>
      <w:pPr>
        <w:ind w:left="1080" w:hanging="1080"/>
      </w:pPr>
      <w:rPr>
        <w:rFonts w:cstheme="majorBidi" w:hint="default"/>
        <w:color w:val="2E74B5" w:themeColor="accent1" w:themeShade="BF"/>
      </w:rPr>
    </w:lvl>
    <w:lvl w:ilvl="4">
      <w:start w:val="1"/>
      <w:numFmt w:val="decimal"/>
      <w:lvlText w:val="%1.%2.%3.%4.%5"/>
      <w:lvlJc w:val="left"/>
      <w:pPr>
        <w:ind w:left="1080" w:hanging="1080"/>
      </w:pPr>
      <w:rPr>
        <w:rFonts w:cstheme="majorBidi" w:hint="default"/>
        <w:color w:val="2E74B5" w:themeColor="accent1" w:themeShade="BF"/>
      </w:rPr>
    </w:lvl>
    <w:lvl w:ilvl="5">
      <w:start w:val="1"/>
      <w:numFmt w:val="decimal"/>
      <w:lvlText w:val="%1.%2.%3.%4.%5.%6"/>
      <w:lvlJc w:val="left"/>
      <w:pPr>
        <w:ind w:left="1440" w:hanging="1440"/>
      </w:pPr>
      <w:rPr>
        <w:rFonts w:cstheme="majorBidi" w:hint="default"/>
        <w:color w:val="2E74B5" w:themeColor="accent1" w:themeShade="BF"/>
      </w:rPr>
    </w:lvl>
    <w:lvl w:ilvl="6">
      <w:start w:val="1"/>
      <w:numFmt w:val="decimal"/>
      <w:lvlText w:val="%1.%2.%3.%4.%5.%6.%7"/>
      <w:lvlJc w:val="left"/>
      <w:pPr>
        <w:ind w:left="1440" w:hanging="1440"/>
      </w:pPr>
      <w:rPr>
        <w:rFonts w:cstheme="majorBidi" w:hint="default"/>
        <w:color w:val="2E74B5" w:themeColor="accent1" w:themeShade="BF"/>
      </w:rPr>
    </w:lvl>
    <w:lvl w:ilvl="7">
      <w:start w:val="1"/>
      <w:numFmt w:val="decimal"/>
      <w:lvlText w:val="%1.%2.%3.%4.%5.%6.%7.%8"/>
      <w:lvlJc w:val="left"/>
      <w:pPr>
        <w:ind w:left="1800" w:hanging="1800"/>
      </w:pPr>
      <w:rPr>
        <w:rFonts w:cstheme="majorBidi" w:hint="default"/>
        <w:color w:val="2E74B5" w:themeColor="accent1" w:themeShade="BF"/>
      </w:rPr>
    </w:lvl>
    <w:lvl w:ilvl="8">
      <w:start w:val="1"/>
      <w:numFmt w:val="decimal"/>
      <w:lvlText w:val="%1.%2.%3.%4.%5.%6.%7.%8.%9"/>
      <w:lvlJc w:val="left"/>
      <w:pPr>
        <w:ind w:left="1800" w:hanging="1800"/>
      </w:pPr>
      <w:rPr>
        <w:rFonts w:cstheme="majorBidi" w:hint="default"/>
        <w:color w:val="2E74B5" w:themeColor="accent1" w:themeShade="BF"/>
      </w:rPr>
    </w:lvl>
  </w:abstractNum>
  <w:abstractNum w:abstractNumId="43" w15:restartNumberingAfterBreak="0">
    <w:nsid w:val="740D5A41"/>
    <w:multiLevelType w:val="hybridMultilevel"/>
    <w:tmpl w:val="5C62839C"/>
    <w:lvl w:ilvl="0" w:tplc="08090001">
      <w:start w:val="1"/>
      <w:numFmt w:val="bullet"/>
      <w:lvlText w:val=""/>
      <w:lvlJc w:val="left"/>
      <w:pPr>
        <w:ind w:left="1117" w:hanging="360"/>
      </w:pPr>
      <w:rPr>
        <w:rFonts w:ascii="Symbol" w:hAnsi="Symbol" w:hint="default"/>
      </w:rPr>
    </w:lvl>
    <w:lvl w:ilvl="1" w:tplc="08090003" w:tentative="1">
      <w:start w:val="1"/>
      <w:numFmt w:val="bullet"/>
      <w:lvlText w:val="o"/>
      <w:lvlJc w:val="left"/>
      <w:pPr>
        <w:ind w:left="1837" w:hanging="360"/>
      </w:pPr>
      <w:rPr>
        <w:rFonts w:ascii="Courier New" w:hAnsi="Courier New" w:cs="Courier New" w:hint="default"/>
      </w:rPr>
    </w:lvl>
    <w:lvl w:ilvl="2" w:tplc="08090005" w:tentative="1">
      <w:start w:val="1"/>
      <w:numFmt w:val="bullet"/>
      <w:lvlText w:val=""/>
      <w:lvlJc w:val="left"/>
      <w:pPr>
        <w:ind w:left="2557" w:hanging="360"/>
      </w:pPr>
      <w:rPr>
        <w:rFonts w:ascii="Wingdings" w:hAnsi="Wingdings" w:hint="default"/>
      </w:rPr>
    </w:lvl>
    <w:lvl w:ilvl="3" w:tplc="08090001" w:tentative="1">
      <w:start w:val="1"/>
      <w:numFmt w:val="bullet"/>
      <w:lvlText w:val=""/>
      <w:lvlJc w:val="left"/>
      <w:pPr>
        <w:ind w:left="3277" w:hanging="360"/>
      </w:pPr>
      <w:rPr>
        <w:rFonts w:ascii="Symbol" w:hAnsi="Symbol" w:hint="default"/>
      </w:rPr>
    </w:lvl>
    <w:lvl w:ilvl="4" w:tplc="08090003" w:tentative="1">
      <w:start w:val="1"/>
      <w:numFmt w:val="bullet"/>
      <w:lvlText w:val="o"/>
      <w:lvlJc w:val="left"/>
      <w:pPr>
        <w:ind w:left="3997" w:hanging="360"/>
      </w:pPr>
      <w:rPr>
        <w:rFonts w:ascii="Courier New" w:hAnsi="Courier New" w:cs="Courier New" w:hint="default"/>
      </w:rPr>
    </w:lvl>
    <w:lvl w:ilvl="5" w:tplc="08090005" w:tentative="1">
      <w:start w:val="1"/>
      <w:numFmt w:val="bullet"/>
      <w:lvlText w:val=""/>
      <w:lvlJc w:val="left"/>
      <w:pPr>
        <w:ind w:left="4717" w:hanging="360"/>
      </w:pPr>
      <w:rPr>
        <w:rFonts w:ascii="Wingdings" w:hAnsi="Wingdings" w:hint="default"/>
      </w:rPr>
    </w:lvl>
    <w:lvl w:ilvl="6" w:tplc="08090001" w:tentative="1">
      <w:start w:val="1"/>
      <w:numFmt w:val="bullet"/>
      <w:lvlText w:val=""/>
      <w:lvlJc w:val="left"/>
      <w:pPr>
        <w:ind w:left="5437" w:hanging="360"/>
      </w:pPr>
      <w:rPr>
        <w:rFonts w:ascii="Symbol" w:hAnsi="Symbol" w:hint="default"/>
      </w:rPr>
    </w:lvl>
    <w:lvl w:ilvl="7" w:tplc="08090003" w:tentative="1">
      <w:start w:val="1"/>
      <w:numFmt w:val="bullet"/>
      <w:lvlText w:val="o"/>
      <w:lvlJc w:val="left"/>
      <w:pPr>
        <w:ind w:left="6157" w:hanging="360"/>
      </w:pPr>
      <w:rPr>
        <w:rFonts w:ascii="Courier New" w:hAnsi="Courier New" w:cs="Courier New" w:hint="default"/>
      </w:rPr>
    </w:lvl>
    <w:lvl w:ilvl="8" w:tplc="08090005" w:tentative="1">
      <w:start w:val="1"/>
      <w:numFmt w:val="bullet"/>
      <w:lvlText w:val=""/>
      <w:lvlJc w:val="left"/>
      <w:pPr>
        <w:ind w:left="6877" w:hanging="360"/>
      </w:pPr>
      <w:rPr>
        <w:rFonts w:ascii="Wingdings" w:hAnsi="Wingdings" w:hint="default"/>
      </w:rPr>
    </w:lvl>
  </w:abstractNum>
  <w:abstractNum w:abstractNumId="44" w15:restartNumberingAfterBreak="0">
    <w:nsid w:val="77A00D41"/>
    <w:multiLevelType w:val="hybridMultilevel"/>
    <w:tmpl w:val="65E69E2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15:restartNumberingAfterBreak="0">
    <w:nsid w:val="7BE55BFB"/>
    <w:multiLevelType w:val="hybridMultilevel"/>
    <w:tmpl w:val="B4B89998"/>
    <w:lvl w:ilvl="0" w:tplc="8FB6D624">
      <w:start w:val="6"/>
      <w:numFmt w:val="decimal"/>
      <w:lvlText w:val="%1."/>
      <w:lvlJc w:val="left"/>
      <w:pPr>
        <w:ind w:left="1004" w:hanging="360"/>
      </w:pPr>
      <w:rPr>
        <w:rFonts w:hint="default"/>
      </w:rPr>
    </w:lvl>
    <w:lvl w:ilvl="1" w:tplc="08090019" w:tentative="1">
      <w:start w:val="1"/>
      <w:numFmt w:val="lowerLetter"/>
      <w:lvlText w:val="%2."/>
      <w:lvlJc w:val="left"/>
      <w:pPr>
        <w:ind w:left="1724" w:hanging="360"/>
      </w:pPr>
    </w:lvl>
    <w:lvl w:ilvl="2" w:tplc="0809001B" w:tentative="1">
      <w:start w:val="1"/>
      <w:numFmt w:val="lowerRoman"/>
      <w:lvlText w:val="%3."/>
      <w:lvlJc w:val="right"/>
      <w:pPr>
        <w:ind w:left="2444" w:hanging="180"/>
      </w:pPr>
    </w:lvl>
    <w:lvl w:ilvl="3" w:tplc="0809000F" w:tentative="1">
      <w:start w:val="1"/>
      <w:numFmt w:val="decimal"/>
      <w:lvlText w:val="%4."/>
      <w:lvlJc w:val="left"/>
      <w:pPr>
        <w:ind w:left="3164" w:hanging="360"/>
      </w:pPr>
    </w:lvl>
    <w:lvl w:ilvl="4" w:tplc="08090019" w:tentative="1">
      <w:start w:val="1"/>
      <w:numFmt w:val="lowerLetter"/>
      <w:lvlText w:val="%5."/>
      <w:lvlJc w:val="left"/>
      <w:pPr>
        <w:ind w:left="3884" w:hanging="360"/>
      </w:pPr>
    </w:lvl>
    <w:lvl w:ilvl="5" w:tplc="0809001B" w:tentative="1">
      <w:start w:val="1"/>
      <w:numFmt w:val="lowerRoman"/>
      <w:lvlText w:val="%6."/>
      <w:lvlJc w:val="right"/>
      <w:pPr>
        <w:ind w:left="4604" w:hanging="180"/>
      </w:pPr>
    </w:lvl>
    <w:lvl w:ilvl="6" w:tplc="0809000F" w:tentative="1">
      <w:start w:val="1"/>
      <w:numFmt w:val="decimal"/>
      <w:lvlText w:val="%7."/>
      <w:lvlJc w:val="left"/>
      <w:pPr>
        <w:ind w:left="5324" w:hanging="360"/>
      </w:pPr>
    </w:lvl>
    <w:lvl w:ilvl="7" w:tplc="08090019" w:tentative="1">
      <w:start w:val="1"/>
      <w:numFmt w:val="lowerLetter"/>
      <w:lvlText w:val="%8."/>
      <w:lvlJc w:val="left"/>
      <w:pPr>
        <w:ind w:left="6044" w:hanging="360"/>
      </w:pPr>
    </w:lvl>
    <w:lvl w:ilvl="8" w:tplc="0809001B" w:tentative="1">
      <w:start w:val="1"/>
      <w:numFmt w:val="lowerRoman"/>
      <w:lvlText w:val="%9."/>
      <w:lvlJc w:val="right"/>
      <w:pPr>
        <w:ind w:left="6764" w:hanging="180"/>
      </w:pPr>
    </w:lvl>
  </w:abstractNum>
  <w:num w:numId="1">
    <w:abstractNumId w:val="22"/>
  </w:num>
  <w:num w:numId="2">
    <w:abstractNumId w:val="13"/>
  </w:num>
  <w:num w:numId="3">
    <w:abstractNumId w:val="34"/>
  </w:num>
  <w:num w:numId="4">
    <w:abstractNumId w:val="11"/>
  </w:num>
  <w:num w:numId="5">
    <w:abstractNumId w:val="1"/>
  </w:num>
  <w:num w:numId="6">
    <w:abstractNumId w:val="42"/>
  </w:num>
  <w:num w:numId="7">
    <w:abstractNumId w:val="32"/>
  </w:num>
  <w:num w:numId="8">
    <w:abstractNumId w:val="18"/>
  </w:num>
  <w:num w:numId="9">
    <w:abstractNumId w:val="40"/>
  </w:num>
  <w:num w:numId="10">
    <w:abstractNumId w:val="36"/>
  </w:num>
  <w:num w:numId="11">
    <w:abstractNumId w:val="12"/>
  </w:num>
  <w:num w:numId="12">
    <w:abstractNumId w:val="27"/>
  </w:num>
  <w:num w:numId="13">
    <w:abstractNumId w:val="24"/>
  </w:num>
  <w:num w:numId="14">
    <w:abstractNumId w:val="17"/>
  </w:num>
  <w:num w:numId="15">
    <w:abstractNumId w:val="16"/>
  </w:num>
  <w:num w:numId="16">
    <w:abstractNumId w:val="10"/>
  </w:num>
  <w:num w:numId="17">
    <w:abstractNumId w:val="41"/>
  </w:num>
  <w:num w:numId="18">
    <w:abstractNumId w:val="39"/>
  </w:num>
  <w:num w:numId="19">
    <w:abstractNumId w:val="23"/>
  </w:num>
  <w:num w:numId="20">
    <w:abstractNumId w:val="5"/>
  </w:num>
  <w:num w:numId="21">
    <w:abstractNumId w:val="20"/>
  </w:num>
  <w:num w:numId="22">
    <w:abstractNumId w:val="43"/>
  </w:num>
  <w:num w:numId="23">
    <w:abstractNumId w:val="35"/>
  </w:num>
  <w:num w:numId="24">
    <w:abstractNumId w:val="15"/>
  </w:num>
  <w:num w:numId="25">
    <w:abstractNumId w:val="45"/>
  </w:num>
  <w:num w:numId="26">
    <w:abstractNumId w:val="44"/>
  </w:num>
  <w:num w:numId="27">
    <w:abstractNumId w:val="26"/>
  </w:num>
  <w:num w:numId="28">
    <w:abstractNumId w:val="4"/>
  </w:num>
  <w:num w:numId="29">
    <w:abstractNumId w:val="7"/>
  </w:num>
  <w:num w:numId="30">
    <w:abstractNumId w:val="29"/>
  </w:num>
  <w:num w:numId="31">
    <w:abstractNumId w:val="3"/>
  </w:num>
  <w:num w:numId="32">
    <w:abstractNumId w:val="19"/>
  </w:num>
  <w:num w:numId="33">
    <w:abstractNumId w:val="9"/>
  </w:num>
  <w:num w:numId="34">
    <w:abstractNumId w:val="6"/>
  </w:num>
  <w:num w:numId="35">
    <w:abstractNumId w:val="21"/>
  </w:num>
  <w:num w:numId="36">
    <w:abstractNumId w:val="30"/>
  </w:num>
  <w:num w:numId="37">
    <w:abstractNumId w:val="21"/>
    <w:lvlOverride w:ilvl="0">
      <w:startOverride w:val="1"/>
    </w:lvlOverride>
    <w:lvlOverride w:ilvl="1">
      <w:startOverride w:val="1"/>
    </w:lvlOverride>
    <w:lvlOverride w:ilvl="2">
      <w:startOverride w:val="3"/>
    </w:lvlOverride>
  </w:num>
  <w:num w:numId="38">
    <w:abstractNumId w:val="0"/>
  </w:num>
  <w:num w:numId="39">
    <w:abstractNumId w:val="2"/>
  </w:num>
  <w:num w:numId="40">
    <w:abstractNumId w:val="25"/>
  </w:num>
  <w:num w:numId="41">
    <w:abstractNumId w:val="33"/>
  </w:num>
  <w:num w:numId="42">
    <w:abstractNumId w:val="37"/>
  </w:num>
  <w:num w:numId="43">
    <w:abstractNumId w:val="31"/>
  </w:num>
  <w:num w:numId="44">
    <w:abstractNumId w:val="28"/>
  </w:num>
  <w:num w:numId="45">
    <w:abstractNumId w:val="38"/>
  </w:num>
  <w:num w:numId="46">
    <w:abstractNumId w:val="14"/>
  </w:num>
  <w:num w:numId="47">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95"/>
  <w:activeWritingStyle w:appName="MSWord" w:lang="fr-FR" w:vendorID="64" w:dllVersion="6" w:nlCheck="1" w:checkStyle="0"/>
  <w:activeWritingStyle w:appName="MSWord" w:lang="en-GB" w:vendorID="64" w:dllVersion="6" w:nlCheck="1" w:checkStyle="1"/>
  <w:activeWritingStyle w:appName="MSWord" w:lang="en-US" w:vendorID="64" w:dllVersion="6" w:nlCheck="1" w:checkStyle="1"/>
  <w:activeWritingStyle w:appName="MSWord" w:lang="es-ES_tradnl" w:vendorID="64" w:dllVersion="6" w:nlCheck="1" w:checkStyle="0"/>
  <w:activeWritingStyle w:appName="MSWord" w:lang="en-GB" w:vendorID="64" w:dllVersion="0" w:nlCheck="1" w:checkStyle="0"/>
  <w:activeWritingStyle w:appName="MSWord" w:lang="en-US" w:vendorID="64" w:dllVersion="0" w:nlCheck="1" w:checkStyle="0"/>
  <w:activeWritingStyle w:appName="MSWord" w:lang="fr-FR" w:vendorID="64" w:dllVersion="0" w:nlCheck="1" w:checkStyle="0"/>
  <w:defaultTabStop w:val="720"/>
  <w:drawingGridHorizontalSpacing w:val="100"/>
  <w:displayHorizontalDrawingGridEvery w:val="2"/>
  <w:displayVerticalDrawingGridEvery w:val="2"/>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a0MDEwNzE2NjQzsbQwMDFW0lEKTi0uzszPAykwrgUA0w6rWywAAAA="/>
  </w:docVars>
  <w:rsids>
    <w:rsidRoot w:val="00352FB8"/>
    <w:rsid w:val="0000507D"/>
    <w:rsid w:val="000376A4"/>
    <w:rsid w:val="0004774B"/>
    <w:rsid w:val="00074251"/>
    <w:rsid w:val="00084BEF"/>
    <w:rsid w:val="000948F8"/>
    <w:rsid w:val="000C79F1"/>
    <w:rsid w:val="000E47F8"/>
    <w:rsid w:val="00115541"/>
    <w:rsid w:val="001243D1"/>
    <w:rsid w:val="00142A28"/>
    <w:rsid w:val="0017385A"/>
    <w:rsid w:val="001871FB"/>
    <w:rsid w:val="001C7FE8"/>
    <w:rsid w:val="001F5B13"/>
    <w:rsid w:val="001F5F10"/>
    <w:rsid w:val="00205796"/>
    <w:rsid w:val="002235B0"/>
    <w:rsid w:val="00226488"/>
    <w:rsid w:val="002279E2"/>
    <w:rsid w:val="00232E9C"/>
    <w:rsid w:val="00244C14"/>
    <w:rsid w:val="00273502"/>
    <w:rsid w:val="0027454A"/>
    <w:rsid w:val="002C1B60"/>
    <w:rsid w:val="002C21D7"/>
    <w:rsid w:val="002E69C5"/>
    <w:rsid w:val="00300988"/>
    <w:rsid w:val="003233EA"/>
    <w:rsid w:val="00323FC8"/>
    <w:rsid w:val="00330433"/>
    <w:rsid w:val="00335E8F"/>
    <w:rsid w:val="00336F66"/>
    <w:rsid w:val="00352FB8"/>
    <w:rsid w:val="00375D17"/>
    <w:rsid w:val="00375FE7"/>
    <w:rsid w:val="00376D10"/>
    <w:rsid w:val="003A3512"/>
    <w:rsid w:val="003A65F5"/>
    <w:rsid w:val="003C0550"/>
    <w:rsid w:val="00401905"/>
    <w:rsid w:val="00440839"/>
    <w:rsid w:val="004616C3"/>
    <w:rsid w:val="00490647"/>
    <w:rsid w:val="004C06F9"/>
    <w:rsid w:val="004E3568"/>
    <w:rsid w:val="004E751E"/>
    <w:rsid w:val="00527197"/>
    <w:rsid w:val="00542450"/>
    <w:rsid w:val="005653B4"/>
    <w:rsid w:val="005B0DD7"/>
    <w:rsid w:val="005C6746"/>
    <w:rsid w:val="005D3058"/>
    <w:rsid w:val="005E696E"/>
    <w:rsid w:val="006005AC"/>
    <w:rsid w:val="0063690E"/>
    <w:rsid w:val="00645171"/>
    <w:rsid w:val="00680387"/>
    <w:rsid w:val="006853BD"/>
    <w:rsid w:val="006D5700"/>
    <w:rsid w:val="006E2E22"/>
    <w:rsid w:val="00713B84"/>
    <w:rsid w:val="00714A02"/>
    <w:rsid w:val="007242AE"/>
    <w:rsid w:val="007A2D91"/>
    <w:rsid w:val="007C3FEC"/>
    <w:rsid w:val="007E50C0"/>
    <w:rsid w:val="00832075"/>
    <w:rsid w:val="00832F27"/>
    <w:rsid w:val="00844765"/>
    <w:rsid w:val="00854AED"/>
    <w:rsid w:val="0089743D"/>
    <w:rsid w:val="008E2955"/>
    <w:rsid w:val="0090187F"/>
    <w:rsid w:val="009138ED"/>
    <w:rsid w:val="00926C19"/>
    <w:rsid w:val="009443FE"/>
    <w:rsid w:val="009768FE"/>
    <w:rsid w:val="009D0AC3"/>
    <w:rsid w:val="009F48D4"/>
    <w:rsid w:val="00A10AA8"/>
    <w:rsid w:val="00A12D5F"/>
    <w:rsid w:val="00A6697A"/>
    <w:rsid w:val="00A70FDE"/>
    <w:rsid w:val="00A72F69"/>
    <w:rsid w:val="00A81F7D"/>
    <w:rsid w:val="00A87F05"/>
    <w:rsid w:val="00AD7D74"/>
    <w:rsid w:val="00AF0A32"/>
    <w:rsid w:val="00AF1E0B"/>
    <w:rsid w:val="00B232B8"/>
    <w:rsid w:val="00B52776"/>
    <w:rsid w:val="00B55080"/>
    <w:rsid w:val="00B5711B"/>
    <w:rsid w:val="00B715BB"/>
    <w:rsid w:val="00B74373"/>
    <w:rsid w:val="00BB0DD2"/>
    <w:rsid w:val="00BB4309"/>
    <w:rsid w:val="00BC2DC7"/>
    <w:rsid w:val="00BD5AB1"/>
    <w:rsid w:val="00BF10E5"/>
    <w:rsid w:val="00C0396D"/>
    <w:rsid w:val="00C072C9"/>
    <w:rsid w:val="00C20B84"/>
    <w:rsid w:val="00C7094C"/>
    <w:rsid w:val="00C738E5"/>
    <w:rsid w:val="00C95FF0"/>
    <w:rsid w:val="00CA5368"/>
    <w:rsid w:val="00CE65AE"/>
    <w:rsid w:val="00D050AB"/>
    <w:rsid w:val="00D113FF"/>
    <w:rsid w:val="00D3346A"/>
    <w:rsid w:val="00D45FD1"/>
    <w:rsid w:val="00D61552"/>
    <w:rsid w:val="00D65F25"/>
    <w:rsid w:val="00D71152"/>
    <w:rsid w:val="00D84FA6"/>
    <w:rsid w:val="00D95A94"/>
    <w:rsid w:val="00DC4B3A"/>
    <w:rsid w:val="00DE1B7C"/>
    <w:rsid w:val="00DE5534"/>
    <w:rsid w:val="00E458D1"/>
    <w:rsid w:val="00E53261"/>
    <w:rsid w:val="00E6423E"/>
    <w:rsid w:val="00F031BE"/>
    <w:rsid w:val="00F35C7A"/>
    <w:rsid w:val="00F40CFE"/>
    <w:rsid w:val="00F44BE4"/>
    <w:rsid w:val="00F82DD0"/>
    <w:rsid w:val="00F866AA"/>
    <w:rsid w:val="00F86DC3"/>
    <w:rsid w:val="00FA0E15"/>
    <w:rsid w:val="00FD1A49"/>
    <w:rsid w:val="00FE6732"/>
    <w:rsid w:val="00FF1249"/>
  </w:rsids>
  <m:mathPr>
    <m:mathFont m:val="Cambria Math"/>
    <m:brkBin m:val="before"/>
    <m:brkBinSub m:val="--"/>
    <m:smallFrac m:val="0"/>
    <m:dispDef/>
    <m:lMargin m:val="0"/>
    <m:rMargin m:val="0"/>
    <m:defJc m:val="centerGroup"/>
    <m:wrapIndent m:val="1440"/>
    <m:intLim m:val="subSup"/>
    <m:naryLim m:val="undOvr"/>
  </m:mathPr>
  <w:themeFontLang w:val="en-GB"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CE0F1CB"/>
  <w15:chartTrackingRefBased/>
  <w15:docId w15:val="{27359639-BEF0-4627-AC13-220293518B8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Verdana" w:eastAsiaTheme="minorHAnsi" w:hAnsi="Verdana" w:cstheme="minorBidi"/>
        <w:lang w:val="en-GB"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FE6732"/>
    <w:pPr>
      <w:spacing w:before="120" w:after="120" w:line="360" w:lineRule="auto"/>
      <w:ind w:firstLine="284"/>
      <w:jc w:val="both"/>
    </w:pPr>
    <w:rPr>
      <w:rFonts w:ascii="Arial" w:eastAsiaTheme="minorEastAsia" w:hAnsi="Arial"/>
      <w:sz w:val="24"/>
      <w:szCs w:val="22"/>
    </w:rPr>
  </w:style>
  <w:style w:type="paragraph" w:styleId="Heading1">
    <w:name w:val="heading 1"/>
    <w:basedOn w:val="Normal"/>
    <w:next w:val="Normal"/>
    <w:link w:val="Heading1Char"/>
    <w:uiPriority w:val="9"/>
    <w:qFormat/>
    <w:rsid w:val="00FE6732"/>
    <w:pPr>
      <w:keepNext/>
      <w:keepLines/>
      <w:numPr>
        <w:numId w:val="40"/>
      </w:numPr>
      <w:spacing w:before="480" w:after="0"/>
      <w:outlineLvl w:val="0"/>
    </w:pPr>
    <w:rPr>
      <w:rFonts w:eastAsiaTheme="majorEastAsia" w:cstheme="majorBidi"/>
      <w:b/>
      <w:bCs/>
      <w:szCs w:val="28"/>
      <w:lang w:eastAsia="zh-CN"/>
    </w:rPr>
  </w:style>
  <w:style w:type="paragraph" w:styleId="Heading2">
    <w:name w:val="heading 2"/>
    <w:basedOn w:val="Normal"/>
    <w:next w:val="Normal"/>
    <w:link w:val="Heading2Char"/>
    <w:autoRedefine/>
    <w:uiPriority w:val="9"/>
    <w:unhideWhenUsed/>
    <w:qFormat/>
    <w:rsid w:val="00FE6732"/>
    <w:pPr>
      <w:keepNext/>
      <w:keepLines/>
      <w:numPr>
        <w:ilvl w:val="1"/>
        <w:numId w:val="40"/>
      </w:numPr>
      <w:spacing w:before="100" w:beforeAutospacing="1" w:after="0"/>
      <w:outlineLvl w:val="1"/>
    </w:pPr>
    <w:rPr>
      <w:rFonts w:asciiTheme="minorBidi" w:eastAsia="DengXian Light" w:hAnsiTheme="minorBidi"/>
      <w:b/>
      <w:szCs w:val="24"/>
      <w:lang w:eastAsia="zh-CN"/>
    </w:rPr>
  </w:style>
  <w:style w:type="paragraph" w:styleId="Heading3">
    <w:name w:val="heading 3"/>
    <w:basedOn w:val="Normal"/>
    <w:next w:val="Normal"/>
    <w:link w:val="Heading3Char"/>
    <w:uiPriority w:val="9"/>
    <w:unhideWhenUsed/>
    <w:qFormat/>
    <w:rsid w:val="00FE6732"/>
    <w:pPr>
      <w:keepNext/>
      <w:keepLines/>
      <w:numPr>
        <w:ilvl w:val="2"/>
        <w:numId w:val="40"/>
      </w:numPr>
      <w:spacing w:before="100" w:beforeAutospacing="1" w:after="0"/>
      <w:outlineLvl w:val="2"/>
    </w:pPr>
    <w:rPr>
      <w:rFonts w:eastAsiaTheme="majorEastAsia" w:cs="Arial"/>
      <w:b/>
      <w:szCs w:val="24"/>
    </w:rPr>
  </w:style>
  <w:style w:type="paragraph" w:styleId="Heading4">
    <w:name w:val="heading 4"/>
    <w:basedOn w:val="Normal"/>
    <w:next w:val="Normal"/>
    <w:link w:val="Heading4Char"/>
    <w:uiPriority w:val="9"/>
    <w:unhideWhenUsed/>
    <w:qFormat/>
    <w:rsid w:val="00FE6732"/>
    <w:pPr>
      <w:keepNext/>
      <w:keepLines/>
      <w:numPr>
        <w:ilvl w:val="3"/>
        <w:numId w:val="40"/>
      </w:numPr>
      <w:spacing w:before="100" w:beforeAutospacing="1" w:after="0"/>
      <w:outlineLvl w:val="3"/>
    </w:pPr>
    <w:rPr>
      <w:rFonts w:eastAsiaTheme="majorEastAsia" w:cstheme="majorBidi"/>
      <w:b/>
      <w:iCs/>
    </w:rPr>
  </w:style>
  <w:style w:type="paragraph" w:styleId="Heading5">
    <w:name w:val="heading 5"/>
    <w:basedOn w:val="Normal"/>
    <w:next w:val="Normal"/>
    <w:link w:val="Heading5Char"/>
    <w:uiPriority w:val="9"/>
    <w:semiHidden/>
    <w:unhideWhenUsed/>
    <w:qFormat/>
    <w:rsid w:val="00FE6732"/>
    <w:pPr>
      <w:keepNext/>
      <w:keepLines/>
      <w:numPr>
        <w:ilvl w:val="4"/>
        <w:numId w:val="40"/>
      </w:numPr>
      <w:spacing w:before="40" w:after="0"/>
      <w:outlineLvl w:val="4"/>
    </w:pPr>
    <w:rPr>
      <w:rFonts w:asciiTheme="majorHAnsi" w:eastAsiaTheme="majorEastAsia" w:hAnsiTheme="majorHAnsi" w:cstheme="majorBidi"/>
      <w:color w:val="2E74B5" w:themeColor="accent1" w:themeShade="BF"/>
    </w:rPr>
  </w:style>
  <w:style w:type="paragraph" w:styleId="Heading6">
    <w:name w:val="heading 6"/>
    <w:basedOn w:val="Normal"/>
    <w:next w:val="Normal"/>
    <w:link w:val="Heading6Char"/>
    <w:uiPriority w:val="9"/>
    <w:semiHidden/>
    <w:unhideWhenUsed/>
    <w:qFormat/>
    <w:rsid w:val="00FE6732"/>
    <w:pPr>
      <w:keepNext/>
      <w:keepLines/>
      <w:numPr>
        <w:ilvl w:val="5"/>
        <w:numId w:val="40"/>
      </w:numPr>
      <w:spacing w:before="40" w:after="0"/>
      <w:outlineLvl w:val="5"/>
    </w:pPr>
    <w:rPr>
      <w:rFonts w:asciiTheme="majorHAnsi" w:eastAsiaTheme="majorEastAsia" w:hAnsiTheme="majorHAnsi" w:cstheme="majorBidi"/>
      <w:color w:val="1F4D78" w:themeColor="accent1" w:themeShade="7F"/>
    </w:rPr>
  </w:style>
  <w:style w:type="paragraph" w:styleId="Heading7">
    <w:name w:val="heading 7"/>
    <w:basedOn w:val="Normal"/>
    <w:next w:val="Normal"/>
    <w:link w:val="Heading7Char"/>
    <w:uiPriority w:val="9"/>
    <w:semiHidden/>
    <w:unhideWhenUsed/>
    <w:qFormat/>
    <w:rsid w:val="00FE6732"/>
    <w:pPr>
      <w:keepNext/>
      <w:keepLines/>
      <w:numPr>
        <w:ilvl w:val="6"/>
        <w:numId w:val="40"/>
      </w:numPr>
      <w:spacing w:before="40" w:after="0"/>
      <w:outlineLvl w:val="6"/>
    </w:pPr>
    <w:rPr>
      <w:rFonts w:asciiTheme="majorHAnsi" w:eastAsiaTheme="majorEastAsia" w:hAnsiTheme="majorHAnsi" w:cstheme="majorBidi"/>
      <w:i/>
      <w:iCs/>
      <w:color w:val="1F4D78" w:themeColor="accent1" w:themeShade="7F"/>
    </w:rPr>
  </w:style>
  <w:style w:type="paragraph" w:styleId="Heading8">
    <w:name w:val="heading 8"/>
    <w:basedOn w:val="Normal"/>
    <w:next w:val="Normal"/>
    <w:link w:val="Heading8Char"/>
    <w:uiPriority w:val="9"/>
    <w:semiHidden/>
    <w:unhideWhenUsed/>
    <w:qFormat/>
    <w:rsid w:val="00FE6732"/>
    <w:pPr>
      <w:keepNext/>
      <w:keepLines/>
      <w:numPr>
        <w:ilvl w:val="7"/>
        <w:numId w:val="40"/>
      </w:numPr>
      <w:spacing w:before="40" w:after="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FE6732"/>
    <w:pPr>
      <w:keepNext/>
      <w:keepLines/>
      <w:numPr>
        <w:ilvl w:val="8"/>
        <w:numId w:val="40"/>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FE6732"/>
    <w:rPr>
      <w:rFonts w:ascii="Arial" w:eastAsiaTheme="majorEastAsia" w:hAnsi="Arial" w:cstheme="majorBidi"/>
      <w:b/>
      <w:bCs/>
      <w:sz w:val="24"/>
      <w:szCs w:val="28"/>
      <w:lang w:eastAsia="zh-CN"/>
    </w:rPr>
  </w:style>
  <w:style w:type="character" w:customStyle="1" w:styleId="Heading2Char">
    <w:name w:val="Heading 2 Char"/>
    <w:basedOn w:val="DefaultParagraphFont"/>
    <w:link w:val="Heading2"/>
    <w:uiPriority w:val="9"/>
    <w:rsid w:val="00FE6732"/>
    <w:rPr>
      <w:rFonts w:asciiTheme="minorBidi" w:eastAsia="DengXian Light" w:hAnsiTheme="minorBidi"/>
      <w:b/>
      <w:sz w:val="24"/>
      <w:szCs w:val="24"/>
      <w:lang w:eastAsia="zh-CN"/>
    </w:rPr>
  </w:style>
  <w:style w:type="character" w:customStyle="1" w:styleId="Heading3Char">
    <w:name w:val="Heading 3 Char"/>
    <w:basedOn w:val="DefaultParagraphFont"/>
    <w:link w:val="Heading3"/>
    <w:uiPriority w:val="9"/>
    <w:rsid w:val="00FE6732"/>
    <w:rPr>
      <w:rFonts w:ascii="Arial" w:eastAsiaTheme="majorEastAsia" w:hAnsi="Arial" w:cs="Arial"/>
      <w:b/>
      <w:sz w:val="24"/>
      <w:szCs w:val="24"/>
    </w:rPr>
  </w:style>
  <w:style w:type="character" w:customStyle="1" w:styleId="Heading4Char">
    <w:name w:val="Heading 4 Char"/>
    <w:basedOn w:val="DefaultParagraphFont"/>
    <w:link w:val="Heading4"/>
    <w:uiPriority w:val="9"/>
    <w:rsid w:val="00FE6732"/>
    <w:rPr>
      <w:rFonts w:ascii="Arial" w:eastAsiaTheme="majorEastAsia" w:hAnsi="Arial" w:cstheme="majorBidi"/>
      <w:b/>
      <w:iCs/>
      <w:sz w:val="24"/>
      <w:szCs w:val="22"/>
    </w:rPr>
  </w:style>
  <w:style w:type="character" w:customStyle="1" w:styleId="Heading5Char">
    <w:name w:val="Heading 5 Char"/>
    <w:basedOn w:val="DefaultParagraphFont"/>
    <w:link w:val="Heading5"/>
    <w:uiPriority w:val="9"/>
    <w:semiHidden/>
    <w:rsid w:val="00FE6732"/>
    <w:rPr>
      <w:rFonts w:asciiTheme="majorHAnsi" w:eastAsiaTheme="majorEastAsia" w:hAnsiTheme="majorHAnsi" w:cstheme="majorBidi"/>
      <w:color w:val="2E74B5" w:themeColor="accent1" w:themeShade="BF"/>
      <w:sz w:val="24"/>
      <w:szCs w:val="22"/>
    </w:rPr>
  </w:style>
  <w:style w:type="character" w:customStyle="1" w:styleId="Heading6Char">
    <w:name w:val="Heading 6 Char"/>
    <w:basedOn w:val="DefaultParagraphFont"/>
    <w:link w:val="Heading6"/>
    <w:uiPriority w:val="9"/>
    <w:semiHidden/>
    <w:rsid w:val="00FE6732"/>
    <w:rPr>
      <w:rFonts w:asciiTheme="majorHAnsi" w:eastAsiaTheme="majorEastAsia" w:hAnsiTheme="majorHAnsi" w:cstheme="majorBidi"/>
      <w:color w:val="1F4D78" w:themeColor="accent1" w:themeShade="7F"/>
      <w:sz w:val="24"/>
      <w:szCs w:val="22"/>
    </w:rPr>
  </w:style>
  <w:style w:type="character" w:customStyle="1" w:styleId="Heading7Char">
    <w:name w:val="Heading 7 Char"/>
    <w:basedOn w:val="DefaultParagraphFont"/>
    <w:link w:val="Heading7"/>
    <w:uiPriority w:val="9"/>
    <w:semiHidden/>
    <w:rsid w:val="00FE6732"/>
    <w:rPr>
      <w:rFonts w:asciiTheme="majorHAnsi" w:eastAsiaTheme="majorEastAsia" w:hAnsiTheme="majorHAnsi" w:cstheme="majorBidi"/>
      <w:i/>
      <w:iCs/>
      <w:color w:val="1F4D78" w:themeColor="accent1" w:themeShade="7F"/>
      <w:sz w:val="24"/>
      <w:szCs w:val="22"/>
    </w:rPr>
  </w:style>
  <w:style w:type="character" w:customStyle="1" w:styleId="Heading8Char">
    <w:name w:val="Heading 8 Char"/>
    <w:basedOn w:val="DefaultParagraphFont"/>
    <w:link w:val="Heading8"/>
    <w:uiPriority w:val="9"/>
    <w:semiHidden/>
    <w:rsid w:val="00FE6732"/>
    <w:rPr>
      <w:rFonts w:asciiTheme="majorHAnsi" w:eastAsiaTheme="majorEastAsia" w:hAnsiTheme="majorHAnsi" w:cstheme="majorBidi"/>
      <w:color w:val="272727" w:themeColor="text1" w:themeTint="D8"/>
      <w:sz w:val="21"/>
      <w:szCs w:val="21"/>
    </w:rPr>
  </w:style>
  <w:style w:type="character" w:customStyle="1" w:styleId="Heading9Char">
    <w:name w:val="Heading 9 Char"/>
    <w:basedOn w:val="DefaultParagraphFont"/>
    <w:link w:val="Heading9"/>
    <w:uiPriority w:val="9"/>
    <w:semiHidden/>
    <w:rsid w:val="00FE6732"/>
    <w:rPr>
      <w:rFonts w:asciiTheme="majorHAnsi" w:eastAsiaTheme="majorEastAsia" w:hAnsiTheme="majorHAnsi" w:cstheme="majorBidi"/>
      <w:i/>
      <w:iCs/>
      <w:color w:val="272727" w:themeColor="text1" w:themeTint="D8"/>
      <w:sz w:val="21"/>
      <w:szCs w:val="21"/>
    </w:rPr>
  </w:style>
  <w:style w:type="paragraph" w:styleId="ListParagraph">
    <w:name w:val="List Paragraph"/>
    <w:basedOn w:val="Normal"/>
    <w:uiPriority w:val="34"/>
    <w:qFormat/>
    <w:rsid w:val="00FE6732"/>
    <w:pPr>
      <w:ind w:left="720"/>
      <w:contextualSpacing/>
    </w:pPr>
    <w:rPr>
      <w:lang w:eastAsia="zh-CN"/>
    </w:rPr>
  </w:style>
  <w:style w:type="paragraph" w:styleId="BalloonText">
    <w:name w:val="Balloon Text"/>
    <w:basedOn w:val="Normal"/>
    <w:link w:val="BalloonTextChar"/>
    <w:uiPriority w:val="99"/>
    <w:semiHidden/>
    <w:unhideWhenUsed/>
    <w:rsid w:val="00FE6732"/>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FE6732"/>
    <w:rPr>
      <w:rFonts w:ascii="Tahoma" w:eastAsiaTheme="minorEastAsia" w:hAnsi="Tahoma" w:cs="Tahoma"/>
      <w:sz w:val="16"/>
      <w:szCs w:val="16"/>
    </w:rPr>
  </w:style>
  <w:style w:type="paragraph" w:customStyle="1" w:styleId="EndNoteBibliography">
    <w:name w:val="EndNote Bibliography"/>
    <w:basedOn w:val="Normal"/>
    <w:link w:val="EndNoteBibliographyChar"/>
    <w:rsid w:val="00FE6732"/>
    <w:pPr>
      <w:spacing w:line="240" w:lineRule="auto"/>
    </w:pPr>
    <w:rPr>
      <w:rFonts w:eastAsia="@Arial Unicode MS" w:cs="Arial"/>
      <w:noProof/>
      <w:lang w:eastAsia="zh-CN"/>
    </w:rPr>
  </w:style>
  <w:style w:type="character" w:customStyle="1" w:styleId="EndNoteBibliographyChar">
    <w:name w:val="EndNote Bibliography Char"/>
    <w:basedOn w:val="DefaultParagraphFont"/>
    <w:link w:val="EndNoteBibliography"/>
    <w:rsid w:val="00FE6732"/>
    <w:rPr>
      <w:rFonts w:ascii="Arial" w:eastAsia="@Arial Unicode MS" w:hAnsi="Arial" w:cs="Arial"/>
      <w:noProof/>
      <w:sz w:val="24"/>
      <w:szCs w:val="22"/>
      <w:lang w:eastAsia="zh-CN"/>
    </w:rPr>
  </w:style>
  <w:style w:type="paragraph" w:styleId="Header">
    <w:name w:val="header"/>
    <w:basedOn w:val="Normal"/>
    <w:link w:val="HeaderChar"/>
    <w:uiPriority w:val="99"/>
    <w:unhideWhenUsed/>
    <w:rsid w:val="00FE6732"/>
    <w:pPr>
      <w:tabs>
        <w:tab w:val="center" w:pos="4680"/>
        <w:tab w:val="right" w:pos="9360"/>
      </w:tabs>
      <w:spacing w:after="0" w:line="240" w:lineRule="auto"/>
    </w:pPr>
  </w:style>
  <w:style w:type="character" w:customStyle="1" w:styleId="HeaderChar">
    <w:name w:val="Header Char"/>
    <w:basedOn w:val="DefaultParagraphFont"/>
    <w:link w:val="Header"/>
    <w:uiPriority w:val="99"/>
    <w:rsid w:val="00FE6732"/>
    <w:rPr>
      <w:rFonts w:ascii="Arial" w:eastAsiaTheme="minorEastAsia" w:hAnsi="Arial"/>
      <w:sz w:val="24"/>
      <w:szCs w:val="22"/>
    </w:rPr>
  </w:style>
  <w:style w:type="paragraph" w:styleId="Footer">
    <w:name w:val="footer"/>
    <w:basedOn w:val="Normal"/>
    <w:link w:val="FooterChar"/>
    <w:uiPriority w:val="99"/>
    <w:unhideWhenUsed/>
    <w:rsid w:val="00FE6732"/>
    <w:pPr>
      <w:tabs>
        <w:tab w:val="center" w:pos="4680"/>
        <w:tab w:val="right" w:pos="9360"/>
      </w:tabs>
      <w:spacing w:after="0" w:line="240" w:lineRule="auto"/>
    </w:pPr>
  </w:style>
  <w:style w:type="character" w:customStyle="1" w:styleId="FooterChar">
    <w:name w:val="Footer Char"/>
    <w:basedOn w:val="DefaultParagraphFont"/>
    <w:link w:val="Footer"/>
    <w:uiPriority w:val="99"/>
    <w:rsid w:val="00FE6732"/>
    <w:rPr>
      <w:rFonts w:ascii="Arial" w:eastAsiaTheme="minorEastAsia" w:hAnsi="Arial"/>
      <w:sz w:val="24"/>
      <w:szCs w:val="22"/>
    </w:rPr>
  </w:style>
  <w:style w:type="table" w:styleId="TableGrid">
    <w:name w:val="Table Grid"/>
    <w:basedOn w:val="TableNormal"/>
    <w:uiPriority w:val="39"/>
    <w:rsid w:val="00FE6732"/>
    <w:rPr>
      <w:rFonts w:asciiTheme="minorHAnsi" w:eastAsiaTheme="minorEastAsia" w:hAnsiTheme="minorHAnsi"/>
      <w:sz w:val="22"/>
      <w:szCs w:val="22"/>
      <w:lang w:val="en-US"/>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customStyle="1" w:styleId="topic-highlight">
    <w:name w:val="topic-highlight"/>
    <w:basedOn w:val="DefaultParagraphFont"/>
    <w:rsid w:val="00FE6732"/>
  </w:style>
  <w:style w:type="paragraph" w:styleId="Caption">
    <w:name w:val="caption"/>
    <w:basedOn w:val="Normal"/>
    <w:next w:val="Normal"/>
    <w:uiPriority w:val="35"/>
    <w:unhideWhenUsed/>
    <w:qFormat/>
    <w:rsid w:val="00335E8F"/>
    <w:pPr>
      <w:spacing w:before="100" w:beforeAutospacing="1" w:after="100" w:afterAutospacing="1" w:line="240" w:lineRule="auto"/>
      <w:ind w:firstLine="0"/>
      <w:jc w:val="left"/>
    </w:pPr>
    <w:rPr>
      <w:rFonts w:asciiTheme="minorBidi" w:eastAsia="Times New Roman" w:hAnsiTheme="minorBidi"/>
      <w:b/>
      <w:bCs/>
      <w:sz w:val="22"/>
    </w:rPr>
  </w:style>
  <w:style w:type="paragraph" w:styleId="Subtitle">
    <w:name w:val="Subtitle"/>
    <w:basedOn w:val="Normal"/>
    <w:next w:val="Normal"/>
    <w:link w:val="SubtitleChar"/>
    <w:uiPriority w:val="11"/>
    <w:qFormat/>
    <w:rsid w:val="00FE6732"/>
    <w:pPr>
      <w:numPr>
        <w:ilvl w:val="1"/>
      </w:numPr>
      <w:spacing w:after="160"/>
      <w:ind w:firstLine="284"/>
    </w:pPr>
    <w:rPr>
      <w:rFonts w:asciiTheme="minorHAnsi" w:hAnsiTheme="minorHAnsi"/>
      <w:color w:val="5A5A5A" w:themeColor="text1" w:themeTint="A5"/>
      <w:spacing w:val="15"/>
      <w:sz w:val="22"/>
    </w:rPr>
  </w:style>
  <w:style w:type="character" w:customStyle="1" w:styleId="SubtitleChar">
    <w:name w:val="Subtitle Char"/>
    <w:basedOn w:val="DefaultParagraphFont"/>
    <w:link w:val="Subtitle"/>
    <w:uiPriority w:val="11"/>
    <w:rsid w:val="00FE6732"/>
    <w:rPr>
      <w:rFonts w:asciiTheme="minorHAnsi" w:eastAsiaTheme="minorEastAsia" w:hAnsiTheme="minorHAnsi"/>
      <w:color w:val="5A5A5A" w:themeColor="text1" w:themeTint="A5"/>
      <w:spacing w:val="15"/>
      <w:sz w:val="22"/>
      <w:szCs w:val="22"/>
    </w:rPr>
  </w:style>
  <w:style w:type="table" w:customStyle="1" w:styleId="GridTable4-Accent11">
    <w:name w:val="Grid Table 4 - Accent 11"/>
    <w:basedOn w:val="TableNormal"/>
    <w:uiPriority w:val="49"/>
    <w:rsid w:val="00FE6732"/>
    <w:rPr>
      <w:rFonts w:asciiTheme="minorHAnsi" w:eastAsiaTheme="minorEastAsia" w:hAnsiTheme="minorHAnsi"/>
      <w:sz w:val="22"/>
      <w:szCs w:val="22"/>
      <w:lang w:val="en-US"/>
    </w:rPr>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Pr>
    <w:tblStylePr w:type="firstRow">
      <w:rPr>
        <w:b/>
        <w:bCs/>
        <w:color w:val="FFFFFF" w:themeColor="background1"/>
      </w:rPr>
      <w:tblPr/>
      <w:tcPr>
        <w:tcBorders>
          <w:top w:val="single" w:sz="4" w:space="0" w:color="5B9BD5" w:themeColor="accent1"/>
          <w:left w:val="single" w:sz="4" w:space="0" w:color="5B9BD5" w:themeColor="accent1"/>
          <w:bottom w:val="single" w:sz="4" w:space="0" w:color="5B9BD5" w:themeColor="accent1"/>
          <w:right w:val="single" w:sz="4" w:space="0" w:color="5B9BD5" w:themeColor="accent1"/>
          <w:insideH w:val="nil"/>
          <w:insideV w:val="nil"/>
        </w:tcBorders>
        <w:shd w:val="clear" w:color="auto" w:fill="5B9BD5" w:themeFill="accent1"/>
      </w:tcPr>
    </w:tblStylePr>
    <w:tblStylePr w:type="lastRow">
      <w:rPr>
        <w:b/>
        <w:bCs/>
      </w:rPr>
      <w:tblPr/>
      <w:tcPr>
        <w:tcBorders>
          <w:top w:val="double" w:sz="4" w:space="0" w:color="5B9BD5" w:themeColor="accent1"/>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paragraph" w:customStyle="1" w:styleId="EndNoteBibliographyTitle">
    <w:name w:val="EndNote Bibliography Title"/>
    <w:basedOn w:val="Normal"/>
    <w:link w:val="EndNoteBibliographyTitleChar"/>
    <w:rsid w:val="00FE6732"/>
    <w:pPr>
      <w:spacing w:after="0"/>
      <w:jc w:val="center"/>
    </w:pPr>
    <w:rPr>
      <w:rFonts w:eastAsia="@Arial Unicode MS" w:cs="Arial"/>
      <w:noProof/>
      <w:lang w:val="en-US"/>
    </w:rPr>
  </w:style>
  <w:style w:type="character" w:customStyle="1" w:styleId="EndNoteBibliographyTitleChar">
    <w:name w:val="EndNote Bibliography Title Char"/>
    <w:basedOn w:val="DefaultParagraphFont"/>
    <w:link w:val="EndNoteBibliographyTitle"/>
    <w:rsid w:val="00FE6732"/>
    <w:rPr>
      <w:rFonts w:ascii="Arial" w:eastAsia="@Arial Unicode MS" w:hAnsi="Arial" w:cs="Arial"/>
      <w:noProof/>
      <w:sz w:val="24"/>
      <w:szCs w:val="22"/>
      <w:lang w:val="en-US"/>
    </w:rPr>
  </w:style>
  <w:style w:type="character" w:styleId="CommentReference">
    <w:name w:val="annotation reference"/>
    <w:basedOn w:val="DefaultParagraphFont"/>
    <w:uiPriority w:val="99"/>
    <w:semiHidden/>
    <w:unhideWhenUsed/>
    <w:rsid w:val="00FE6732"/>
    <w:rPr>
      <w:sz w:val="16"/>
      <w:szCs w:val="16"/>
    </w:rPr>
  </w:style>
  <w:style w:type="paragraph" w:styleId="CommentText">
    <w:name w:val="annotation text"/>
    <w:basedOn w:val="Normal"/>
    <w:link w:val="CommentTextChar"/>
    <w:uiPriority w:val="99"/>
    <w:semiHidden/>
    <w:unhideWhenUsed/>
    <w:rsid w:val="00FE6732"/>
    <w:pPr>
      <w:spacing w:line="240" w:lineRule="auto"/>
    </w:pPr>
    <w:rPr>
      <w:sz w:val="20"/>
      <w:szCs w:val="20"/>
    </w:rPr>
  </w:style>
  <w:style w:type="character" w:customStyle="1" w:styleId="CommentTextChar">
    <w:name w:val="Comment Text Char"/>
    <w:basedOn w:val="DefaultParagraphFont"/>
    <w:link w:val="CommentText"/>
    <w:uiPriority w:val="99"/>
    <w:semiHidden/>
    <w:rsid w:val="00FE6732"/>
    <w:rPr>
      <w:rFonts w:ascii="Arial" w:eastAsiaTheme="minorEastAsia" w:hAnsi="Arial"/>
    </w:rPr>
  </w:style>
  <w:style w:type="paragraph" w:styleId="CommentSubject">
    <w:name w:val="annotation subject"/>
    <w:basedOn w:val="CommentText"/>
    <w:next w:val="CommentText"/>
    <w:link w:val="CommentSubjectChar"/>
    <w:uiPriority w:val="99"/>
    <w:semiHidden/>
    <w:unhideWhenUsed/>
    <w:rsid w:val="00FE6732"/>
    <w:rPr>
      <w:b/>
      <w:bCs/>
    </w:rPr>
  </w:style>
  <w:style w:type="character" w:customStyle="1" w:styleId="CommentSubjectChar">
    <w:name w:val="Comment Subject Char"/>
    <w:basedOn w:val="CommentTextChar"/>
    <w:link w:val="CommentSubject"/>
    <w:uiPriority w:val="99"/>
    <w:semiHidden/>
    <w:rsid w:val="00FE6732"/>
    <w:rPr>
      <w:rFonts w:ascii="Arial" w:eastAsiaTheme="minorEastAsia" w:hAnsi="Arial"/>
      <w:b/>
      <w:bCs/>
    </w:rPr>
  </w:style>
  <w:style w:type="character" w:styleId="Emphasis">
    <w:name w:val="Emphasis"/>
    <w:basedOn w:val="DefaultParagraphFont"/>
    <w:uiPriority w:val="20"/>
    <w:qFormat/>
    <w:rsid w:val="00FE6732"/>
    <w:rPr>
      <w:i/>
      <w:iCs/>
    </w:rPr>
  </w:style>
  <w:style w:type="table" w:customStyle="1" w:styleId="ListTable2-Accent61">
    <w:name w:val="List Table 2 - Accent 61"/>
    <w:basedOn w:val="TableNormal"/>
    <w:uiPriority w:val="47"/>
    <w:rsid w:val="00FE6732"/>
    <w:rPr>
      <w:rFonts w:ascii="Arial" w:hAnsi="Arial"/>
      <w:sz w:val="24"/>
      <w:szCs w:val="22"/>
    </w:rPr>
    <w:tblPr>
      <w:tblStyleRowBandSize w:val="1"/>
      <w:tblStyleColBandSize w:val="1"/>
      <w:tblBorders>
        <w:top w:val="single" w:sz="4" w:space="0" w:color="A8D08D" w:themeColor="accent6" w:themeTint="99"/>
        <w:bottom w:val="single" w:sz="4" w:space="0" w:color="A8D08D" w:themeColor="accent6" w:themeTint="99"/>
        <w:insideH w:val="single" w:sz="4" w:space="0" w:color="A8D08D" w:themeColor="accent6"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2-Accent61">
    <w:name w:val="Grid Table 2 - Accent 61"/>
    <w:basedOn w:val="TableNormal"/>
    <w:uiPriority w:val="47"/>
    <w:rsid w:val="00FE6732"/>
    <w:rPr>
      <w:rFonts w:ascii="Arial" w:hAnsi="Arial"/>
      <w:sz w:val="24"/>
      <w:szCs w:val="22"/>
    </w:rPr>
    <w:tblPr>
      <w:tblStyleRowBandSize w:val="1"/>
      <w:tblStyleColBandSize w:val="1"/>
      <w:tblBorders>
        <w:top w:val="single" w:sz="2" w:space="0" w:color="A8D08D" w:themeColor="accent6" w:themeTint="99"/>
        <w:bottom w:val="single" w:sz="2" w:space="0" w:color="A8D08D" w:themeColor="accent6" w:themeTint="99"/>
        <w:insideH w:val="single" w:sz="2" w:space="0" w:color="A8D08D" w:themeColor="accent6" w:themeTint="99"/>
        <w:insideV w:val="single" w:sz="2" w:space="0" w:color="A8D08D" w:themeColor="accent6" w:themeTint="99"/>
      </w:tblBorders>
    </w:tblPr>
    <w:tblStylePr w:type="firstRow">
      <w:rPr>
        <w:b/>
        <w:bCs/>
      </w:rPr>
      <w:tblPr/>
      <w:tcPr>
        <w:tcBorders>
          <w:top w:val="nil"/>
          <w:bottom w:val="single" w:sz="12" w:space="0" w:color="A8D08D" w:themeColor="accent6" w:themeTint="99"/>
          <w:insideH w:val="nil"/>
          <w:insideV w:val="nil"/>
        </w:tcBorders>
        <w:shd w:val="clear" w:color="auto" w:fill="FFFFFF" w:themeFill="background1"/>
      </w:tcPr>
    </w:tblStylePr>
    <w:tblStylePr w:type="lastRow">
      <w:rPr>
        <w:b/>
        <w:bCs/>
      </w:rPr>
      <w:tblPr/>
      <w:tcPr>
        <w:tcBorders>
          <w:top w:val="double" w:sz="2" w:space="0" w:color="A8D08D" w:themeColor="accent6"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character" w:styleId="Hyperlink">
    <w:name w:val="Hyperlink"/>
    <w:basedOn w:val="DefaultParagraphFont"/>
    <w:uiPriority w:val="99"/>
    <w:unhideWhenUsed/>
    <w:rsid w:val="00FE6732"/>
    <w:rPr>
      <w:color w:val="0563C1" w:themeColor="hyperlink"/>
      <w:u w:val="single"/>
    </w:rPr>
  </w:style>
  <w:style w:type="table" w:customStyle="1" w:styleId="TableGrid1">
    <w:name w:val="Table Grid1"/>
    <w:basedOn w:val="TableNormal"/>
    <w:next w:val="TableGrid"/>
    <w:uiPriority w:val="59"/>
    <w:rsid w:val="00FE6732"/>
    <w:rPr>
      <w:rFonts w:ascii="Arial" w:eastAsiaTheme="minorEastAsia" w:hAnsi="Arial"/>
      <w:sz w:val="24"/>
      <w:szCs w:val="22"/>
      <w:lang w:eastAsia="zh-C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6Colorful-Accent61">
    <w:name w:val="Grid Table 6 Colorful - Accent 61"/>
    <w:basedOn w:val="TableNormal"/>
    <w:uiPriority w:val="51"/>
    <w:rsid w:val="00FE6732"/>
    <w:rPr>
      <w:rFonts w:ascii="Arial" w:hAnsi="Arial"/>
      <w:color w:val="538135" w:themeColor="accent6" w:themeShade="BF"/>
      <w:sz w:val="24"/>
      <w:szCs w:val="22"/>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MediumShading1-Accent41">
    <w:name w:val="Medium Shading 1 - Accent 41"/>
    <w:basedOn w:val="TableNormal"/>
    <w:next w:val="MediumShading1-Accent4"/>
    <w:uiPriority w:val="63"/>
    <w:rsid w:val="00FE6732"/>
    <w:rPr>
      <w:rFonts w:ascii="Arial" w:hAnsi="Arial"/>
      <w:sz w:val="24"/>
      <w:szCs w:val="22"/>
      <w:lang w:val="en-US"/>
    </w:rPr>
    <w:tblPr>
      <w:tblStyleRowBandSize w:val="1"/>
      <w:tblStyleColBandSize w:val="1"/>
      <w:tblBorders>
        <w:top w:val="single" w:sz="8" w:space="0" w:color="FFCF40" w:themeColor="accent4" w:themeTint="BF"/>
        <w:left w:val="single" w:sz="8" w:space="0" w:color="FFCF40" w:themeColor="accent4" w:themeTint="BF"/>
        <w:bottom w:val="single" w:sz="8" w:space="0" w:color="FFCF40" w:themeColor="accent4" w:themeTint="BF"/>
        <w:right w:val="single" w:sz="8" w:space="0" w:color="FFCF40" w:themeColor="accent4" w:themeTint="BF"/>
        <w:insideH w:val="single" w:sz="8" w:space="0" w:color="FFCF40" w:themeColor="accent4" w:themeTint="BF"/>
      </w:tblBorders>
    </w:tblPr>
    <w:tblStylePr w:type="firstRow">
      <w:pPr>
        <w:spacing w:before="0" w:after="0" w:line="240" w:lineRule="auto"/>
      </w:pPr>
      <w:rPr>
        <w:b/>
        <w:bCs/>
        <w:color w:val="FFFFFF" w:themeColor="background1"/>
      </w:rPr>
      <w:tblPr/>
      <w:tcPr>
        <w:tcBorders>
          <w:top w:val="single" w:sz="8" w:space="0" w:color="FFCF40" w:themeColor="accent4" w:themeTint="BF"/>
          <w:left w:val="single" w:sz="8" w:space="0" w:color="FFCF40" w:themeColor="accent4" w:themeTint="BF"/>
          <w:bottom w:val="single" w:sz="8" w:space="0" w:color="FFCF40" w:themeColor="accent4" w:themeTint="BF"/>
          <w:right w:val="single" w:sz="8" w:space="0" w:color="FFCF40" w:themeColor="accent4" w:themeTint="BF"/>
          <w:insideH w:val="nil"/>
          <w:insideV w:val="nil"/>
        </w:tcBorders>
        <w:shd w:val="clear" w:color="auto" w:fill="FFC000" w:themeFill="accent4"/>
      </w:tcPr>
    </w:tblStylePr>
    <w:tblStylePr w:type="lastRow">
      <w:pPr>
        <w:spacing w:before="0" w:after="0" w:line="240" w:lineRule="auto"/>
      </w:pPr>
      <w:rPr>
        <w:b/>
        <w:bCs/>
      </w:rPr>
      <w:tblPr/>
      <w:tcPr>
        <w:tcBorders>
          <w:top w:val="double" w:sz="6" w:space="0" w:color="FFCF40" w:themeColor="accent4" w:themeTint="BF"/>
          <w:left w:val="single" w:sz="8" w:space="0" w:color="FFCF40" w:themeColor="accent4" w:themeTint="BF"/>
          <w:bottom w:val="single" w:sz="8" w:space="0" w:color="FFCF40" w:themeColor="accent4" w:themeTint="BF"/>
          <w:right w:val="single" w:sz="8" w:space="0" w:color="FFCF40" w:themeColor="accent4" w:themeTint="BF"/>
          <w:insideH w:val="nil"/>
          <w:insideV w:val="nil"/>
        </w:tcBorders>
      </w:tcPr>
    </w:tblStylePr>
    <w:tblStylePr w:type="firstCol">
      <w:rPr>
        <w:b/>
        <w:bCs/>
      </w:rPr>
    </w:tblStylePr>
    <w:tblStylePr w:type="lastCol">
      <w:rPr>
        <w:b/>
        <w:bCs/>
      </w:rPr>
    </w:tblStylePr>
    <w:tblStylePr w:type="band1Vert">
      <w:tblPr/>
      <w:tcPr>
        <w:shd w:val="clear" w:color="auto" w:fill="FFEFC0" w:themeFill="accent4" w:themeFillTint="3F"/>
      </w:tcPr>
    </w:tblStylePr>
    <w:tblStylePr w:type="band1Horz">
      <w:tblPr/>
      <w:tcPr>
        <w:tcBorders>
          <w:insideH w:val="nil"/>
          <w:insideV w:val="nil"/>
        </w:tcBorders>
        <w:shd w:val="clear" w:color="auto" w:fill="FFEFC0" w:themeFill="accent4"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semiHidden/>
    <w:unhideWhenUsed/>
    <w:rsid w:val="00FE6732"/>
    <w:rPr>
      <w:rFonts w:ascii="Arial" w:hAnsi="Arial"/>
      <w:sz w:val="24"/>
      <w:szCs w:val="22"/>
    </w:rPr>
    <w:tblPr>
      <w:tblStyleRowBandSize w:val="1"/>
      <w:tblStyleColBandSize w:val="1"/>
      <w:tblBorders>
        <w:top w:val="single" w:sz="8" w:space="0" w:color="FFCF40" w:themeColor="accent4" w:themeTint="BF"/>
        <w:left w:val="single" w:sz="8" w:space="0" w:color="FFCF40" w:themeColor="accent4" w:themeTint="BF"/>
        <w:bottom w:val="single" w:sz="8" w:space="0" w:color="FFCF40" w:themeColor="accent4" w:themeTint="BF"/>
        <w:right w:val="single" w:sz="8" w:space="0" w:color="FFCF40" w:themeColor="accent4" w:themeTint="BF"/>
        <w:insideH w:val="single" w:sz="8" w:space="0" w:color="FFCF40" w:themeColor="accent4" w:themeTint="BF"/>
      </w:tblBorders>
    </w:tblPr>
    <w:tblStylePr w:type="firstRow">
      <w:pPr>
        <w:spacing w:before="0" w:after="0" w:line="240" w:lineRule="auto"/>
      </w:pPr>
      <w:rPr>
        <w:b/>
        <w:bCs/>
        <w:color w:val="FFFFFF" w:themeColor="background1"/>
      </w:rPr>
      <w:tblPr/>
      <w:tcPr>
        <w:tcBorders>
          <w:top w:val="single" w:sz="8" w:space="0" w:color="FFCF40" w:themeColor="accent4" w:themeTint="BF"/>
          <w:left w:val="single" w:sz="8" w:space="0" w:color="FFCF40" w:themeColor="accent4" w:themeTint="BF"/>
          <w:bottom w:val="single" w:sz="8" w:space="0" w:color="FFCF40" w:themeColor="accent4" w:themeTint="BF"/>
          <w:right w:val="single" w:sz="8" w:space="0" w:color="FFCF40" w:themeColor="accent4" w:themeTint="BF"/>
          <w:insideH w:val="nil"/>
          <w:insideV w:val="nil"/>
        </w:tcBorders>
        <w:shd w:val="clear" w:color="auto" w:fill="FFC000" w:themeFill="accent4"/>
      </w:tcPr>
    </w:tblStylePr>
    <w:tblStylePr w:type="lastRow">
      <w:pPr>
        <w:spacing w:before="0" w:after="0" w:line="240" w:lineRule="auto"/>
      </w:pPr>
      <w:rPr>
        <w:b/>
        <w:bCs/>
      </w:rPr>
      <w:tblPr/>
      <w:tcPr>
        <w:tcBorders>
          <w:top w:val="double" w:sz="6" w:space="0" w:color="FFCF40" w:themeColor="accent4" w:themeTint="BF"/>
          <w:left w:val="single" w:sz="8" w:space="0" w:color="FFCF40" w:themeColor="accent4" w:themeTint="BF"/>
          <w:bottom w:val="single" w:sz="8" w:space="0" w:color="FFCF40" w:themeColor="accent4" w:themeTint="BF"/>
          <w:right w:val="single" w:sz="8" w:space="0" w:color="FFCF40" w:themeColor="accent4" w:themeTint="BF"/>
          <w:insideH w:val="nil"/>
          <w:insideV w:val="nil"/>
        </w:tcBorders>
      </w:tcPr>
    </w:tblStylePr>
    <w:tblStylePr w:type="firstCol">
      <w:rPr>
        <w:b/>
        <w:bCs/>
      </w:rPr>
    </w:tblStylePr>
    <w:tblStylePr w:type="lastCol">
      <w:rPr>
        <w:b/>
        <w:bCs/>
      </w:rPr>
    </w:tblStylePr>
    <w:tblStylePr w:type="band1Vert">
      <w:tblPr/>
      <w:tcPr>
        <w:shd w:val="clear" w:color="auto" w:fill="FFEFC0" w:themeFill="accent4" w:themeFillTint="3F"/>
      </w:tcPr>
    </w:tblStylePr>
    <w:tblStylePr w:type="band1Horz">
      <w:tblPr/>
      <w:tcPr>
        <w:tcBorders>
          <w:insideH w:val="nil"/>
          <w:insideV w:val="nil"/>
        </w:tcBorders>
        <w:shd w:val="clear" w:color="auto" w:fill="FFEFC0" w:themeFill="accent4" w:themeFillTint="3F"/>
      </w:tcPr>
    </w:tblStylePr>
    <w:tblStylePr w:type="band2Horz">
      <w:tblPr/>
      <w:tcPr>
        <w:tcBorders>
          <w:insideH w:val="nil"/>
          <w:insideV w:val="nil"/>
        </w:tcBorders>
      </w:tcPr>
    </w:tblStylePr>
  </w:style>
  <w:style w:type="table" w:customStyle="1" w:styleId="GridTable5Dark-Accent11">
    <w:name w:val="Grid Table 5 Dark - Accent 11"/>
    <w:basedOn w:val="TableNormal"/>
    <w:uiPriority w:val="50"/>
    <w:rsid w:val="00FE6732"/>
    <w:rPr>
      <w:rFonts w:ascii="Arial" w:hAnsi="Arial"/>
      <w:sz w:val="24"/>
      <w:szCs w:val="22"/>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EEAF6"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5B9BD5"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5B9BD5"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5B9BD5"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5B9BD5" w:themeFill="accent1"/>
      </w:tcPr>
    </w:tblStylePr>
    <w:tblStylePr w:type="band1Vert">
      <w:tblPr/>
      <w:tcPr>
        <w:shd w:val="clear" w:color="auto" w:fill="BDD6EE" w:themeFill="accent1" w:themeFillTint="66"/>
      </w:tcPr>
    </w:tblStylePr>
    <w:tblStylePr w:type="band1Horz">
      <w:tblPr/>
      <w:tcPr>
        <w:shd w:val="clear" w:color="auto" w:fill="BDD6EE" w:themeFill="accent1" w:themeFillTint="66"/>
      </w:tcPr>
    </w:tblStylePr>
  </w:style>
  <w:style w:type="table" w:customStyle="1" w:styleId="ListTable1Light1">
    <w:name w:val="List Table 1 Light1"/>
    <w:basedOn w:val="TableNormal"/>
    <w:uiPriority w:val="46"/>
    <w:rsid w:val="00FE6732"/>
    <w:rPr>
      <w:rFonts w:ascii="Arial" w:hAnsi="Arial"/>
      <w:sz w:val="24"/>
      <w:szCs w:val="22"/>
    </w:rPr>
    <w:tblPr>
      <w:tblStyleRowBandSize w:val="1"/>
      <w:tblStyleColBandSize w:val="1"/>
    </w:tblPr>
    <w:tblStylePr w:type="firstRow">
      <w:rPr>
        <w:b/>
        <w:bCs/>
      </w:rPr>
      <w:tblPr/>
      <w:tcPr>
        <w:tcBorders>
          <w:bottom w:val="single" w:sz="4" w:space="0" w:color="666666" w:themeColor="text1" w:themeTint="99"/>
        </w:tcBorders>
      </w:tcPr>
    </w:tblStylePr>
    <w:tblStylePr w:type="lastRow">
      <w:rPr>
        <w:b/>
        <w:bCs/>
      </w:rPr>
      <w:tblPr/>
      <w:tcPr>
        <w:tcBorders>
          <w:top w:val="sing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GridTable6Colorful1">
    <w:name w:val="Grid Table 6 Colorful1"/>
    <w:basedOn w:val="TableNormal"/>
    <w:uiPriority w:val="51"/>
    <w:rsid w:val="00FE6732"/>
    <w:rPr>
      <w:rFonts w:ascii="Arial" w:hAnsi="Arial"/>
      <w:color w:val="000000" w:themeColor="text1"/>
      <w:sz w:val="24"/>
      <w:szCs w:val="22"/>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bottom w:val="single" w:sz="12" w:space="0" w:color="666666" w:themeColor="text1" w:themeTint="99"/>
        </w:tcBorders>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ListTable2-Accent51">
    <w:name w:val="List Table 2 - Accent 51"/>
    <w:basedOn w:val="TableNormal"/>
    <w:uiPriority w:val="47"/>
    <w:rsid w:val="00FE6732"/>
    <w:rPr>
      <w:rFonts w:ascii="Arial" w:hAnsi="Arial"/>
      <w:sz w:val="24"/>
      <w:szCs w:val="22"/>
    </w:rPr>
    <w:tblPr>
      <w:tblStyleRowBandSize w:val="1"/>
      <w:tblStyleColBandSize w:val="1"/>
      <w:tblBorders>
        <w:top w:val="single" w:sz="4" w:space="0" w:color="8EAADB" w:themeColor="accent5" w:themeTint="99"/>
        <w:bottom w:val="single" w:sz="4" w:space="0" w:color="8EAADB" w:themeColor="accent5" w:themeTint="99"/>
        <w:insideH w:val="single" w:sz="4" w:space="0" w:color="8EAADB" w:themeColor="accent5"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table" w:customStyle="1" w:styleId="ListTable2-Accent11">
    <w:name w:val="List Table 2 - Accent 11"/>
    <w:basedOn w:val="TableNormal"/>
    <w:uiPriority w:val="47"/>
    <w:rsid w:val="00FE6732"/>
    <w:rPr>
      <w:rFonts w:ascii="Arial" w:hAnsi="Arial"/>
      <w:sz w:val="24"/>
      <w:szCs w:val="22"/>
    </w:rPr>
    <w:tblPr>
      <w:tblStyleRowBandSize w:val="1"/>
      <w:tblStyleColBandSize w:val="1"/>
      <w:tblBorders>
        <w:top w:val="single" w:sz="4" w:space="0" w:color="9CC2E5" w:themeColor="accent1" w:themeTint="99"/>
        <w:bottom w:val="single" w:sz="4" w:space="0" w:color="9CC2E5" w:themeColor="accent1" w:themeTint="99"/>
        <w:insideH w:val="single" w:sz="4" w:space="0" w:color="9CC2E5" w:themeColor="accen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customStyle="1" w:styleId="GridTable2-Accent11">
    <w:name w:val="Grid Table 2 - Accent 11"/>
    <w:basedOn w:val="TableNormal"/>
    <w:uiPriority w:val="47"/>
    <w:rsid w:val="00FE6732"/>
    <w:rPr>
      <w:rFonts w:ascii="Arial" w:hAnsi="Arial"/>
      <w:sz w:val="24"/>
      <w:szCs w:val="22"/>
    </w:rPr>
    <w:tblPr>
      <w:tblStyleRowBandSize w:val="1"/>
      <w:tblStyleColBandSize w:val="1"/>
      <w:tblBorders>
        <w:top w:val="single" w:sz="2" w:space="0" w:color="9CC2E5" w:themeColor="accent1" w:themeTint="99"/>
        <w:bottom w:val="single" w:sz="2" w:space="0" w:color="9CC2E5" w:themeColor="accent1" w:themeTint="99"/>
        <w:insideH w:val="single" w:sz="2" w:space="0" w:color="9CC2E5" w:themeColor="accent1" w:themeTint="99"/>
        <w:insideV w:val="single" w:sz="2" w:space="0" w:color="9CC2E5" w:themeColor="accent1" w:themeTint="99"/>
      </w:tblBorders>
    </w:tblPr>
    <w:tblStylePr w:type="firstRow">
      <w:rPr>
        <w:b/>
        <w:bCs/>
      </w:rPr>
      <w:tblPr/>
      <w:tcPr>
        <w:tcBorders>
          <w:top w:val="nil"/>
          <w:bottom w:val="single" w:sz="12" w:space="0" w:color="9CC2E5" w:themeColor="accent1" w:themeTint="99"/>
          <w:insideH w:val="nil"/>
          <w:insideV w:val="nil"/>
        </w:tcBorders>
        <w:shd w:val="clear" w:color="auto" w:fill="FFFFFF" w:themeFill="background1"/>
      </w:tcPr>
    </w:tblStylePr>
    <w:tblStylePr w:type="lastRow">
      <w:rPr>
        <w:b/>
        <w:bCs/>
      </w:rPr>
      <w:tblPr/>
      <w:tcPr>
        <w:tcBorders>
          <w:top w:val="double" w:sz="2" w:space="0" w:color="9CC2E5"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customStyle="1" w:styleId="GridTable1Light1">
    <w:name w:val="Grid Table 1 Light1"/>
    <w:basedOn w:val="TableNormal"/>
    <w:uiPriority w:val="46"/>
    <w:rsid w:val="00FE6732"/>
    <w:rPr>
      <w:rFonts w:ascii="Arial" w:hAnsi="Arial"/>
      <w:sz w:val="24"/>
      <w:szCs w:val="22"/>
    </w:r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customStyle="1" w:styleId="PlainTable51">
    <w:name w:val="Plain Table 51"/>
    <w:basedOn w:val="TableNormal"/>
    <w:uiPriority w:val="45"/>
    <w:rsid w:val="00FE6732"/>
    <w:rPr>
      <w:rFonts w:ascii="Arial" w:hAnsi="Arial"/>
      <w:sz w:val="24"/>
      <w:szCs w:val="22"/>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GridTable2-Accent51">
    <w:name w:val="Grid Table 2 - Accent 51"/>
    <w:basedOn w:val="TableNormal"/>
    <w:uiPriority w:val="47"/>
    <w:rsid w:val="00FE6732"/>
    <w:rPr>
      <w:rFonts w:ascii="Arial" w:hAnsi="Arial"/>
      <w:sz w:val="24"/>
      <w:szCs w:val="22"/>
    </w:rPr>
    <w:tblPr>
      <w:tblStyleRowBandSize w:val="1"/>
      <w:tblStyleColBandSize w:val="1"/>
      <w:tblBorders>
        <w:top w:val="single" w:sz="2" w:space="0" w:color="8EAADB" w:themeColor="accent5" w:themeTint="99"/>
        <w:bottom w:val="single" w:sz="2" w:space="0" w:color="8EAADB" w:themeColor="accent5" w:themeTint="99"/>
        <w:insideH w:val="single" w:sz="2" w:space="0" w:color="8EAADB" w:themeColor="accent5" w:themeTint="99"/>
        <w:insideV w:val="single" w:sz="2" w:space="0" w:color="8EAADB" w:themeColor="accent5" w:themeTint="99"/>
      </w:tblBorders>
    </w:tblPr>
    <w:tblStylePr w:type="firstRow">
      <w:rPr>
        <w:b/>
        <w:bCs/>
      </w:rPr>
      <w:tblPr/>
      <w:tcPr>
        <w:tcBorders>
          <w:top w:val="nil"/>
          <w:bottom w:val="single" w:sz="12" w:space="0" w:color="8EAADB" w:themeColor="accent5" w:themeTint="99"/>
          <w:insideH w:val="nil"/>
          <w:insideV w:val="nil"/>
        </w:tcBorders>
        <w:shd w:val="clear" w:color="auto" w:fill="FFFFFF" w:themeFill="background1"/>
      </w:tcPr>
    </w:tblStylePr>
    <w:tblStylePr w:type="lastRow">
      <w:rPr>
        <w:b/>
        <w:bCs/>
      </w:rPr>
      <w:tblPr/>
      <w:tcPr>
        <w:tcBorders>
          <w:top w:val="double" w:sz="2" w:space="0" w:color="8EAADB"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table" w:customStyle="1" w:styleId="GridTable3-Accent11">
    <w:name w:val="Grid Table 3 - Accent 11"/>
    <w:basedOn w:val="TableNormal"/>
    <w:uiPriority w:val="48"/>
    <w:rsid w:val="00FE6732"/>
    <w:rPr>
      <w:rFonts w:ascii="Arial" w:hAnsi="Arial"/>
      <w:sz w:val="24"/>
      <w:szCs w:val="22"/>
    </w:rPr>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EEAF6" w:themeFill="accent1" w:themeFillTint="33"/>
      </w:tcPr>
    </w:tblStylePr>
    <w:tblStylePr w:type="band1Horz">
      <w:tblPr/>
      <w:tcPr>
        <w:shd w:val="clear" w:color="auto" w:fill="DEEAF6" w:themeFill="accent1" w:themeFillTint="33"/>
      </w:tcPr>
    </w:tblStylePr>
    <w:tblStylePr w:type="neCell">
      <w:tblPr/>
      <w:tcPr>
        <w:tcBorders>
          <w:bottom w:val="single" w:sz="4" w:space="0" w:color="9CC2E5" w:themeColor="accent1" w:themeTint="99"/>
        </w:tcBorders>
      </w:tcPr>
    </w:tblStylePr>
    <w:tblStylePr w:type="nwCell">
      <w:tblPr/>
      <w:tcPr>
        <w:tcBorders>
          <w:bottom w:val="single" w:sz="4" w:space="0" w:color="9CC2E5" w:themeColor="accent1" w:themeTint="99"/>
        </w:tcBorders>
      </w:tcPr>
    </w:tblStylePr>
    <w:tblStylePr w:type="seCell">
      <w:tblPr/>
      <w:tcPr>
        <w:tcBorders>
          <w:top w:val="single" w:sz="4" w:space="0" w:color="9CC2E5" w:themeColor="accent1" w:themeTint="99"/>
        </w:tcBorders>
      </w:tcPr>
    </w:tblStylePr>
    <w:tblStylePr w:type="swCell">
      <w:tblPr/>
      <w:tcPr>
        <w:tcBorders>
          <w:top w:val="single" w:sz="4" w:space="0" w:color="9CC2E5" w:themeColor="accent1" w:themeTint="99"/>
        </w:tcBorders>
      </w:tcPr>
    </w:tblStylePr>
  </w:style>
  <w:style w:type="table" w:customStyle="1" w:styleId="ListTable1Light-Accent11">
    <w:name w:val="List Table 1 Light - Accent 11"/>
    <w:basedOn w:val="TableNormal"/>
    <w:uiPriority w:val="46"/>
    <w:rsid w:val="00FE6732"/>
    <w:rPr>
      <w:rFonts w:ascii="Arial" w:hAnsi="Arial"/>
      <w:sz w:val="24"/>
      <w:szCs w:val="22"/>
    </w:rPr>
    <w:tblPr>
      <w:tblStyleRowBandSize w:val="1"/>
      <w:tblStyleColBandSize w:val="1"/>
    </w:tblPr>
    <w:tblStylePr w:type="firstRow">
      <w:rPr>
        <w:b/>
        <w:bCs/>
      </w:rPr>
      <w:tblPr/>
      <w:tcPr>
        <w:tcBorders>
          <w:bottom w:val="single" w:sz="4" w:space="0" w:color="9CC2E5" w:themeColor="accent1" w:themeTint="99"/>
        </w:tcBorders>
      </w:tcPr>
    </w:tblStylePr>
    <w:tblStylePr w:type="lastRow">
      <w:rPr>
        <w:b/>
        <w:bCs/>
      </w:rPr>
      <w:tblPr/>
      <w:tcPr>
        <w:tcBorders>
          <w:top w:val="single" w:sz="4" w:space="0" w:color="9CC2E5" w:themeColor="accent1" w:themeTint="99"/>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customStyle="1" w:styleId="ListTable2-Accent41">
    <w:name w:val="List Table 2 - Accent 41"/>
    <w:basedOn w:val="TableNormal"/>
    <w:uiPriority w:val="47"/>
    <w:rsid w:val="00FE6732"/>
    <w:rPr>
      <w:rFonts w:ascii="Arial" w:hAnsi="Arial"/>
      <w:sz w:val="24"/>
      <w:szCs w:val="22"/>
    </w:rPr>
    <w:tblPr>
      <w:tblStyleRowBandSize w:val="1"/>
      <w:tblStyleColBandSize w:val="1"/>
      <w:tblBorders>
        <w:top w:val="single" w:sz="4" w:space="0" w:color="FFD966" w:themeColor="accent4" w:themeTint="99"/>
        <w:bottom w:val="single" w:sz="4" w:space="0" w:color="FFD966" w:themeColor="accent4" w:themeTint="99"/>
        <w:insideH w:val="single" w:sz="4" w:space="0" w:color="FFD966" w:themeColor="accent4"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customStyle="1" w:styleId="ListTable2-Accent31">
    <w:name w:val="List Table 2 - Accent 31"/>
    <w:basedOn w:val="TableNormal"/>
    <w:uiPriority w:val="47"/>
    <w:rsid w:val="00FE6732"/>
    <w:rPr>
      <w:rFonts w:ascii="Arial" w:hAnsi="Arial"/>
      <w:sz w:val="24"/>
      <w:szCs w:val="22"/>
    </w:rPr>
    <w:tblPr>
      <w:tblStyleRowBandSize w:val="1"/>
      <w:tblStyleColBandSize w:val="1"/>
      <w:tblBorders>
        <w:top w:val="single" w:sz="4" w:space="0" w:color="C9C9C9" w:themeColor="accent3" w:themeTint="99"/>
        <w:bottom w:val="single" w:sz="4" w:space="0" w:color="C9C9C9" w:themeColor="accent3" w:themeTint="99"/>
        <w:insideH w:val="single" w:sz="4" w:space="0" w:color="C9C9C9" w:themeColor="accent3"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GridTable1Light-Accent11">
    <w:name w:val="Grid Table 1 Light - Accent 11"/>
    <w:basedOn w:val="TableNormal"/>
    <w:uiPriority w:val="46"/>
    <w:rsid w:val="00FE6732"/>
    <w:rPr>
      <w:rFonts w:ascii="Arial" w:hAnsi="Arial"/>
      <w:sz w:val="24"/>
      <w:szCs w:val="22"/>
    </w:rPr>
    <w:tblPr>
      <w:tblStyleRowBandSize w:val="1"/>
      <w:tblStyleColBandSize w:val="1"/>
      <w:tblBorders>
        <w:top w:val="single" w:sz="4" w:space="0" w:color="BDD6EE" w:themeColor="accent1" w:themeTint="66"/>
        <w:left w:val="single" w:sz="4" w:space="0" w:color="BDD6EE" w:themeColor="accent1" w:themeTint="66"/>
        <w:bottom w:val="single" w:sz="4" w:space="0" w:color="BDD6EE" w:themeColor="accent1" w:themeTint="66"/>
        <w:right w:val="single" w:sz="4" w:space="0" w:color="BDD6EE" w:themeColor="accent1" w:themeTint="66"/>
        <w:insideH w:val="single" w:sz="4" w:space="0" w:color="BDD6EE" w:themeColor="accent1" w:themeTint="66"/>
        <w:insideV w:val="single" w:sz="4" w:space="0" w:color="BDD6EE" w:themeColor="accent1" w:themeTint="66"/>
      </w:tblBorders>
    </w:tblPr>
    <w:tblStylePr w:type="firstRow">
      <w:rPr>
        <w:b/>
        <w:bCs/>
      </w:rPr>
      <w:tblPr/>
      <w:tcPr>
        <w:tcBorders>
          <w:bottom w:val="single" w:sz="12" w:space="0" w:color="9CC2E5" w:themeColor="accent1" w:themeTint="99"/>
        </w:tcBorders>
      </w:tcPr>
    </w:tblStylePr>
    <w:tblStylePr w:type="lastRow">
      <w:rPr>
        <w:b/>
        <w:bCs/>
      </w:rPr>
      <w:tblPr/>
      <w:tcPr>
        <w:tcBorders>
          <w:top w:val="double" w:sz="2" w:space="0" w:color="9CC2E5" w:themeColor="accent1" w:themeTint="99"/>
        </w:tcBorders>
      </w:tcPr>
    </w:tblStylePr>
    <w:tblStylePr w:type="firstCol">
      <w:rPr>
        <w:b/>
        <w:bCs/>
      </w:rPr>
    </w:tblStylePr>
    <w:tblStylePr w:type="lastCol">
      <w:rPr>
        <w:b/>
        <w:bCs/>
      </w:rPr>
    </w:tblStylePr>
  </w:style>
  <w:style w:type="table" w:customStyle="1" w:styleId="GridTable6Colorful-Accent51">
    <w:name w:val="Grid Table 6 Colorful - Accent 51"/>
    <w:basedOn w:val="TableNormal"/>
    <w:uiPriority w:val="51"/>
    <w:rsid w:val="00FE6732"/>
    <w:rPr>
      <w:rFonts w:ascii="Arial" w:hAnsi="Arial"/>
      <w:color w:val="2F5496" w:themeColor="accent5" w:themeShade="BF"/>
      <w:sz w:val="24"/>
      <w:szCs w:val="22"/>
    </w:rPr>
    <w:tblPr>
      <w:tblStyleRowBandSize w:val="1"/>
      <w:tblStyleColBandSize w:val="1"/>
      <w:tbl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insideH w:val="single" w:sz="4" w:space="0" w:color="8EAADB" w:themeColor="accent5" w:themeTint="99"/>
        <w:insideV w:val="single" w:sz="4" w:space="0" w:color="8EAADB" w:themeColor="accent5" w:themeTint="99"/>
      </w:tblBorders>
    </w:tblPr>
    <w:tblStylePr w:type="firstRow">
      <w:rPr>
        <w:b/>
        <w:bCs/>
      </w:rPr>
      <w:tblPr/>
      <w:tcPr>
        <w:tcBorders>
          <w:bottom w:val="single" w:sz="12" w:space="0" w:color="8EAADB" w:themeColor="accent5" w:themeTint="99"/>
        </w:tcBorders>
      </w:tcPr>
    </w:tblStylePr>
    <w:tblStylePr w:type="lastRow">
      <w:rPr>
        <w:b/>
        <w:bCs/>
      </w:rPr>
      <w:tblPr/>
      <w:tcPr>
        <w:tcBorders>
          <w:top w:val="double" w:sz="4" w:space="0" w:color="8EAADB" w:themeColor="accent5" w:themeTint="99"/>
        </w:tcBorders>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table" w:customStyle="1" w:styleId="ListTable3-Accent11">
    <w:name w:val="List Table 3 - Accent 11"/>
    <w:basedOn w:val="TableNormal"/>
    <w:uiPriority w:val="48"/>
    <w:rsid w:val="00FE6732"/>
    <w:rPr>
      <w:rFonts w:ascii="Arial" w:hAnsi="Arial"/>
      <w:sz w:val="24"/>
      <w:szCs w:val="22"/>
    </w:rPr>
    <w:tblPr>
      <w:tblStyleRowBandSize w:val="1"/>
      <w:tblStyleColBandSize w:val="1"/>
      <w:tblBorders>
        <w:top w:val="single" w:sz="4" w:space="0" w:color="5B9BD5" w:themeColor="accent1"/>
        <w:left w:val="single" w:sz="4" w:space="0" w:color="5B9BD5" w:themeColor="accent1"/>
        <w:bottom w:val="single" w:sz="4" w:space="0" w:color="5B9BD5" w:themeColor="accent1"/>
        <w:right w:val="single" w:sz="4" w:space="0" w:color="5B9BD5" w:themeColor="accent1"/>
      </w:tblBorders>
    </w:tblPr>
    <w:tblStylePr w:type="firstRow">
      <w:rPr>
        <w:b/>
        <w:bCs/>
        <w:color w:val="FFFFFF" w:themeColor="background1"/>
      </w:rPr>
      <w:tblPr/>
      <w:tcPr>
        <w:shd w:val="clear" w:color="auto" w:fill="5B9BD5" w:themeFill="accent1"/>
      </w:tcPr>
    </w:tblStylePr>
    <w:tblStylePr w:type="lastRow">
      <w:rPr>
        <w:b/>
        <w:bCs/>
      </w:rPr>
      <w:tblPr/>
      <w:tcPr>
        <w:tcBorders>
          <w:top w:val="double" w:sz="4" w:space="0" w:color="5B9BD5"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5B9BD5" w:themeColor="accent1"/>
          <w:right w:val="single" w:sz="4" w:space="0" w:color="5B9BD5" w:themeColor="accent1"/>
        </w:tcBorders>
      </w:tcPr>
    </w:tblStylePr>
    <w:tblStylePr w:type="band1Horz">
      <w:tblPr/>
      <w:tcPr>
        <w:tcBorders>
          <w:top w:val="single" w:sz="4" w:space="0" w:color="5B9BD5" w:themeColor="accent1"/>
          <w:bottom w:val="single" w:sz="4" w:space="0" w:color="5B9BD5"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5B9BD5" w:themeColor="accent1"/>
          <w:left w:val="nil"/>
        </w:tcBorders>
      </w:tcPr>
    </w:tblStylePr>
    <w:tblStylePr w:type="swCell">
      <w:tblPr/>
      <w:tcPr>
        <w:tcBorders>
          <w:top w:val="double" w:sz="4" w:space="0" w:color="5B9BD5" w:themeColor="accent1"/>
          <w:right w:val="nil"/>
        </w:tcBorders>
      </w:tcPr>
    </w:tblStylePr>
  </w:style>
  <w:style w:type="table" w:customStyle="1" w:styleId="ListTable4-Accent11">
    <w:name w:val="List Table 4 - Accent 11"/>
    <w:basedOn w:val="TableNormal"/>
    <w:uiPriority w:val="49"/>
    <w:rsid w:val="00FE6732"/>
    <w:rPr>
      <w:rFonts w:ascii="Arial" w:hAnsi="Arial"/>
      <w:sz w:val="24"/>
      <w:szCs w:val="22"/>
    </w:rPr>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tblBorders>
    </w:tblPr>
    <w:tblStylePr w:type="firstRow">
      <w:rPr>
        <w:b/>
        <w:bCs/>
        <w:color w:val="FFFFFF" w:themeColor="background1"/>
      </w:rPr>
      <w:tblPr/>
      <w:tcPr>
        <w:tcBorders>
          <w:top w:val="single" w:sz="4" w:space="0" w:color="5B9BD5" w:themeColor="accent1"/>
          <w:left w:val="single" w:sz="4" w:space="0" w:color="5B9BD5" w:themeColor="accent1"/>
          <w:bottom w:val="single" w:sz="4" w:space="0" w:color="5B9BD5" w:themeColor="accent1"/>
          <w:right w:val="single" w:sz="4" w:space="0" w:color="5B9BD5" w:themeColor="accent1"/>
          <w:insideH w:val="nil"/>
        </w:tcBorders>
        <w:shd w:val="clear" w:color="auto" w:fill="5B9BD5" w:themeFill="accent1"/>
      </w:tcPr>
    </w:tblStylePr>
    <w:tblStylePr w:type="lastRow">
      <w:rPr>
        <w:b/>
        <w:bCs/>
      </w:rPr>
      <w:tblPr/>
      <w:tcPr>
        <w:tcBorders>
          <w:top w:val="double" w:sz="4" w:space="0" w:color="9CC2E5" w:themeColor="accent1" w:themeTint="99"/>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paragraph" w:styleId="TOCHeading">
    <w:name w:val="TOC Heading"/>
    <w:basedOn w:val="Heading1"/>
    <w:next w:val="Normal"/>
    <w:uiPriority w:val="39"/>
    <w:unhideWhenUsed/>
    <w:qFormat/>
    <w:rsid w:val="00FE6732"/>
    <w:pPr>
      <w:spacing w:before="240" w:line="259" w:lineRule="auto"/>
      <w:outlineLvl w:val="9"/>
    </w:pPr>
    <w:rPr>
      <w:b w:val="0"/>
      <w:bCs w:val="0"/>
      <w:sz w:val="32"/>
      <w:szCs w:val="32"/>
      <w:lang w:val="en-US" w:eastAsia="en-US"/>
    </w:rPr>
  </w:style>
  <w:style w:type="paragraph" w:styleId="TOC1">
    <w:name w:val="toc 1"/>
    <w:basedOn w:val="Normal"/>
    <w:next w:val="Normal"/>
    <w:autoRedefine/>
    <w:uiPriority w:val="39"/>
    <w:unhideWhenUsed/>
    <w:rsid w:val="005653B4"/>
    <w:pPr>
      <w:tabs>
        <w:tab w:val="left" w:pos="660"/>
        <w:tab w:val="right" w:leader="dot" w:pos="9350"/>
      </w:tabs>
      <w:spacing w:before="0" w:after="0"/>
      <w:ind w:left="284" w:hanging="284"/>
      <w:jc w:val="left"/>
      <w:outlineLvl w:val="0"/>
    </w:pPr>
    <w:rPr>
      <w:rFonts w:asciiTheme="minorBidi" w:eastAsia="Calibri" w:hAnsiTheme="minorBidi" w:cs="Arial"/>
      <w:b/>
      <w:bCs/>
      <w:noProof/>
    </w:rPr>
  </w:style>
  <w:style w:type="paragraph" w:styleId="TOC2">
    <w:name w:val="toc 2"/>
    <w:basedOn w:val="Normal"/>
    <w:next w:val="Normal"/>
    <w:autoRedefine/>
    <w:uiPriority w:val="39"/>
    <w:unhideWhenUsed/>
    <w:rsid w:val="00FE6732"/>
    <w:pPr>
      <w:spacing w:after="100"/>
      <w:ind w:left="220"/>
    </w:pPr>
    <w:rPr>
      <w:rFonts w:eastAsiaTheme="minorHAnsi"/>
    </w:rPr>
  </w:style>
  <w:style w:type="paragraph" w:styleId="TOC3">
    <w:name w:val="toc 3"/>
    <w:basedOn w:val="Normal"/>
    <w:next w:val="Normal"/>
    <w:autoRedefine/>
    <w:uiPriority w:val="39"/>
    <w:unhideWhenUsed/>
    <w:rsid w:val="00FE6732"/>
    <w:pPr>
      <w:spacing w:after="100"/>
      <w:ind w:left="440"/>
    </w:pPr>
    <w:rPr>
      <w:rFonts w:eastAsiaTheme="minorHAnsi"/>
    </w:rPr>
  </w:style>
  <w:style w:type="numbering" w:customStyle="1" w:styleId="Style1">
    <w:name w:val="Style1"/>
    <w:uiPriority w:val="99"/>
    <w:rsid w:val="00FE6732"/>
    <w:pPr>
      <w:numPr>
        <w:numId w:val="6"/>
      </w:numPr>
    </w:pPr>
  </w:style>
  <w:style w:type="table" w:customStyle="1" w:styleId="GridTable4-Accent12">
    <w:name w:val="Grid Table 4 - Accent 12"/>
    <w:basedOn w:val="TableNormal"/>
    <w:next w:val="GridTable4-Accent11"/>
    <w:uiPriority w:val="49"/>
    <w:rsid w:val="00FE6732"/>
    <w:rPr>
      <w:rFonts w:ascii="Arial" w:eastAsia="Calibri" w:hAnsi="Arial" w:cs="Arial"/>
      <w:sz w:val="24"/>
      <w:szCs w:val="22"/>
    </w:rPr>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Pr>
    <w:tblStylePr w:type="firstRow">
      <w:rPr>
        <w:b/>
        <w:bCs/>
        <w:color w:val="FFFFFF" w:themeColor="background1"/>
      </w:rPr>
      <w:tblPr/>
      <w:tcPr>
        <w:tcBorders>
          <w:top w:val="single" w:sz="4" w:space="0" w:color="5B9BD5" w:themeColor="accent1"/>
          <w:left w:val="single" w:sz="4" w:space="0" w:color="5B9BD5" w:themeColor="accent1"/>
          <w:bottom w:val="single" w:sz="4" w:space="0" w:color="5B9BD5" w:themeColor="accent1"/>
          <w:right w:val="single" w:sz="4" w:space="0" w:color="5B9BD5" w:themeColor="accent1"/>
          <w:insideH w:val="nil"/>
          <w:insideV w:val="nil"/>
        </w:tcBorders>
        <w:shd w:val="clear" w:color="auto" w:fill="5B9BD5" w:themeFill="accent1"/>
      </w:tcPr>
    </w:tblStylePr>
    <w:tblStylePr w:type="lastRow">
      <w:rPr>
        <w:b/>
        <w:bCs/>
      </w:rPr>
      <w:tblPr/>
      <w:tcPr>
        <w:tcBorders>
          <w:top w:val="double" w:sz="4" w:space="0" w:color="5B9BD5" w:themeColor="accent1"/>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customStyle="1" w:styleId="GridTable4-Accent13">
    <w:name w:val="Grid Table 4 - Accent 13"/>
    <w:basedOn w:val="TableNormal"/>
    <w:next w:val="GridTable4-Accent11"/>
    <w:uiPriority w:val="49"/>
    <w:rsid w:val="00FE6732"/>
    <w:rPr>
      <w:rFonts w:ascii="Arial" w:eastAsia="Calibri" w:hAnsi="Arial" w:cs="Arial"/>
      <w:sz w:val="24"/>
      <w:szCs w:val="22"/>
    </w:rPr>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Pr>
    <w:tblStylePr w:type="firstRow">
      <w:rPr>
        <w:b/>
        <w:bCs/>
        <w:color w:val="FFFFFF" w:themeColor="background1"/>
      </w:rPr>
      <w:tblPr/>
      <w:tcPr>
        <w:tcBorders>
          <w:top w:val="single" w:sz="4" w:space="0" w:color="5B9BD5" w:themeColor="accent1"/>
          <w:left w:val="single" w:sz="4" w:space="0" w:color="5B9BD5" w:themeColor="accent1"/>
          <w:bottom w:val="single" w:sz="4" w:space="0" w:color="5B9BD5" w:themeColor="accent1"/>
          <w:right w:val="single" w:sz="4" w:space="0" w:color="5B9BD5" w:themeColor="accent1"/>
          <w:insideH w:val="nil"/>
          <w:insideV w:val="nil"/>
        </w:tcBorders>
        <w:shd w:val="clear" w:color="auto" w:fill="5B9BD5" w:themeFill="accent1"/>
      </w:tcPr>
    </w:tblStylePr>
    <w:tblStylePr w:type="lastRow">
      <w:rPr>
        <w:b/>
        <w:bCs/>
      </w:rPr>
      <w:tblPr/>
      <w:tcPr>
        <w:tcBorders>
          <w:top w:val="double" w:sz="4" w:space="0" w:color="5B9BD5" w:themeColor="accent1"/>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customStyle="1" w:styleId="TableGrid2">
    <w:name w:val="Table Grid2"/>
    <w:basedOn w:val="TableNormal"/>
    <w:next w:val="TableGrid"/>
    <w:uiPriority w:val="59"/>
    <w:rsid w:val="00FE6732"/>
    <w:rPr>
      <w:rFonts w:ascii="Calibri" w:eastAsia="DengXian" w:hAnsi="Calibri" w:cs="Arial"/>
      <w:sz w:val="22"/>
      <w:szCs w:val="22"/>
      <w:lang w:eastAsia="zh-C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FE6732"/>
    <w:pPr>
      <w:autoSpaceDE w:val="0"/>
      <w:autoSpaceDN w:val="0"/>
      <w:adjustRightInd w:val="0"/>
    </w:pPr>
    <w:rPr>
      <w:rFonts w:ascii="Akzidenz Grotesk BQ" w:eastAsia="Calibri" w:hAnsi="Akzidenz Grotesk BQ" w:cs="Akzidenz Grotesk BQ"/>
      <w:color w:val="000000"/>
      <w:sz w:val="24"/>
      <w:szCs w:val="24"/>
      <w:lang w:val="en-US"/>
    </w:rPr>
  </w:style>
  <w:style w:type="paragraph" w:styleId="NoSpacing">
    <w:name w:val="No Spacing"/>
    <w:link w:val="NoSpacingChar"/>
    <w:uiPriority w:val="1"/>
    <w:qFormat/>
    <w:rsid w:val="00FE6732"/>
    <w:rPr>
      <w:rFonts w:ascii="Arial" w:hAnsi="Arial"/>
      <w:szCs w:val="22"/>
    </w:rPr>
  </w:style>
  <w:style w:type="paragraph" w:styleId="IntenseQuote">
    <w:name w:val="Intense Quote"/>
    <w:basedOn w:val="Normal"/>
    <w:next w:val="Normal"/>
    <w:link w:val="IntenseQuoteChar"/>
    <w:uiPriority w:val="30"/>
    <w:qFormat/>
    <w:rsid w:val="00FE6732"/>
    <w:pPr>
      <w:pBdr>
        <w:top w:val="single" w:sz="4" w:space="10" w:color="5B9BD5" w:themeColor="accent1"/>
        <w:bottom w:val="single" w:sz="4" w:space="10" w:color="5B9BD5" w:themeColor="accent1"/>
      </w:pBdr>
      <w:spacing w:before="360" w:after="360"/>
      <w:ind w:left="864" w:right="864"/>
      <w:jc w:val="center"/>
    </w:pPr>
    <w:rPr>
      <w:rFonts w:eastAsiaTheme="minorHAnsi"/>
      <w:i/>
      <w:iCs/>
    </w:rPr>
  </w:style>
  <w:style w:type="character" w:customStyle="1" w:styleId="IntenseQuoteChar">
    <w:name w:val="Intense Quote Char"/>
    <w:basedOn w:val="DefaultParagraphFont"/>
    <w:link w:val="IntenseQuote"/>
    <w:uiPriority w:val="30"/>
    <w:rsid w:val="00FE6732"/>
    <w:rPr>
      <w:rFonts w:ascii="Arial" w:hAnsi="Arial"/>
      <w:i/>
      <w:iCs/>
      <w:sz w:val="24"/>
      <w:szCs w:val="22"/>
    </w:rPr>
  </w:style>
  <w:style w:type="paragraph" w:styleId="Title">
    <w:name w:val="Title"/>
    <w:basedOn w:val="Normal"/>
    <w:next w:val="Normal"/>
    <w:link w:val="TitleChar"/>
    <w:uiPriority w:val="10"/>
    <w:qFormat/>
    <w:rsid w:val="00FE6732"/>
    <w:pPr>
      <w:spacing w:after="0"/>
      <w:ind w:firstLine="227"/>
      <w:contextualSpacing/>
    </w:pPr>
    <w:rPr>
      <w:rFonts w:asciiTheme="minorBidi" w:eastAsiaTheme="majorEastAsia" w:hAnsiTheme="minorBidi" w:cstheme="majorBidi"/>
      <w:b/>
      <w:color w:val="000000" w:themeColor="text1"/>
      <w:sz w:val="28"/>
      <w:szCs w:val="56"/>
    </w:rPr>
  </w:style>
  <w:style w:type="character" w:customStyle="1" w:styleId="TitleChar">
    <w:name w:val="Title Char"/>
    <w:basedOn w:val="DefaultParagraphFont"/>
    <w:link w:val="Title"/>
    <w:uiPriority w:val="10"/>
    <w:rsid w:val="00FE6732"/>
    <w:rPr>
      <w:rFonts w:asciiTheme="minorBidi" w:eastAsiaTheme="majorEastAsia" w:hAnsiTheme="minorBidi" w:cstheme="majorBidi"/>
      <w:b/>
      <w:color w:val="000000" w:themeColor="text1"/>
      <w:sz w:val="28"/>
      <w:szCs w:val="56"/>
    </w:rPr>
  </w:style>
  <w:style w:type="character" w:styleId="Strong">
    <w:name w:val="Strong"/>
    <w:basedOn w:val="DefaultParagraphFont"/>
    <w:uiPriority w:val="22"/>
    <w:qFormat/>
    <w:rsid w:val="00FE6732"/>
    <w:rPr>
      <w:b/>
      <w:bCs/>
      <w:color w:val="000000" w:themeColor="text1"/>
    </w:rPr>
  </w:style>
  <w:style w:type="paragraph" w:styleId="Quote">
    <w:name w:val="Quote"/>
    <w:basedOn w:val="Normal"/>
    <w:next w:val="Normal"/>
    <w:link w:val="QuoteChar"/>
    <w:uiPriority w:val="29"/>
    <w:qFormat/>
    <w:rsid w:val="00FE6732"/>
    <w:pPr>
      <w:spacing w:before="160" w:after="160"/>
      <w:ind w:left="720" w:right="720" w:firstLine="227"/>
    </w:pPr>
    <w:rPr>
      <w:rFonts w:asciiTheme="minorBidi" w:hAnsiTheme="minorBidi"/>
      <w:i/>
      <w:iCs/>
      <w:color w:val="000000" w:themeColor="text1"/>
    </w:rPr>
  </w:style>
  <w:style w:type="character" w:customStyle="1" w:styleId="QuoteChar">
    <w:name w:val="Quote Char"/>
    <w:basedOn w:val="DefaultParagraphFont"/>
    <w:link w:val="Quote"/>
    <w:uiPriority w:val="29"/>
    <w:rsid w:val="00FE6732"/>
    <w:rPr>
      <w:rFonts w:asciiTheme="minorBidi" w:eastAsiaTheme="minorEastAsia" w:hAnsiTheme="minorBidi"/>
      <w:i/>
      <w:iCs/>
      <w:color w:val="000000" w:themeColor="text1"/>
      <w:sz w:val="24"/>
      <w:szCs w:val="22"/>
    </w:rPr>
  </w:style>
  <w:style w:type="character" w:styleId="SubtleEmphasis">
    <w:name w:val="Subtle Emphasis"/>
    <w:basedOn w:val="DefaultParagraphFont"/>
    <w:uiPriority w:val="19"/>
    <w:qFormat/>
    <w:rsid w:val="00FE6732"/>
    <w:rPr>
      <w:i/>
      <w:iCs/>
      <w:color w:val="404040" w:themeColor="text1" w:themeTint="BF"/>
    </w:rPr>
  </w:style>
  <w:style w:type="character" w:styleId="IntenseEmphasis">
    <w:name w:val="Intense Emphasis"/>
    <w:basedOn w:val="DefaultParagraphFont"/>
    <w:uiPriority w:val="21"/>
    <w:qFormat/>
    <w:rsid w:val="00FE6732"/>
    <w:rPr>
      <w:b/>
      <w:bCs/>
      <w:i/>
      <w:iCs/>
      <w:caps/>
    </w:rPr>
  </w:style>
  <w:style w:type="character" w:styleId="SubtleReference">
    <w:name w:val="Subtle Reference"/>
    <w:basedOn w:val="DefaultParagraphFont"/>
    <w:uiPriority w:val="31"/>
    <w:qFormat/>
    <w:rsid w:val="00FE6732"/>
    <w:rPr>
      <w:smallCaps/>
      <w:color w:val="404040" w:themeColor="text1" w:themeTint="BF"/>
      <w:u w:val="single" w:color="7F7F7F" w:themeColor="text1" w:themeTint="80"/>
    </w:rPr>
  </w:style>
  <w:style w:type="character" w:styleId="IntenseReference">
    <w:name w:val="Intense Reference"/>
    <w:basedOn w:val="DefaultParagraphFont"/>
    <w:uiPriority w:val="32"/>
    <w:qFormat/>
    <w:rsid w:val="00FE6732"/>
    <w:rPr>
      <w:b/>
      <w:bCs/>
      <w:smallCaps/>
      <w:u w:val="single"/>
    </w:rPr>
  </w:style>
  <w:style w:type="character" w:styleId="BookTitle">
    <w:name w:val="Book Title"/>
    <w:basedOn w:val="DefaultParagraphFont"/>
    <w:uiPriority w:val="33"/>
    <w:qFormat/>
    <w:rsid w:val="00FE6732"/>
    <w:rPr>
      <w:b w:val="0"/>
      <w:bCs w:val="0"/>
      <w:smallCaps/>
      <w:spacing w:val="5"/>
    </w:rPr>
  </w:style>
  <w:style w:type="numbering" w:customStyle="1" w:styleId="NoList1">
    <w:name w:val="No List1"/>
    <w:next w:val="NoList"/>
    <w:uiPriority w:val="99"/>
    <w:semiHidden/>
    <w:unhideWhenUsed/>
    <w:rsid w:val="00FE6732"/>
  </w:style>
  <w:style w:type="table" w:customStyle="1" w:styleId="TableGrid11">
    <w:name w:val="Table Grid11"/>
    <w:basedOn w:val="TableNormal"/>
    <w:next w:val="TableGrid"/>
    <w:uiPriority w:val="59"/>
    <w:rsid w:val="00FE6732"/>
    <w:rPr>
      <w:rFonts w:asciiTheme="minorHAnsi" w:eastAsiaTheme="minorEastAsia" w:hAnsiTheme="minorHAnsi"/>
      <w:sz w:val="22"/>
      <w:szCs w:val="22"/>
      <w:lang w:eastAsia="zh-C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CommentTextChar1">
    <w:name w:val="Comment Text Char1"/>
    <w:basedOn w:val="DefaultParagraphFont"/>
    <w:uiPriority w:val="99"/>
    <w:semiHidden/>
    <w:rsid w:val="00FE6732"/>
    <w:rPr>
      <w:rFonts w:asciiTheme="minorBidi" w:hAnsiTheme="minorBidi"/>
      <w:sz w:val="20"/>
      <w:szCs w:val="20"/>
    </w:rPr>
  </w:style>
  <w:style w:type="character" w:customStyle="1" w:styleId="CommentSubjectChar1">
    <w:name w:val="Comment Subject Char1"/>
    <w:basedOn w:val="CommentTextChar1"/>
    <w:uiPriority w:val="99"/>
    <w:semiHidden/>
    <w:rsid w:val="00FE6732"/>
    <w:rPr>
      <w:rFonts w:asciiTheme="minorBidi" w:hAnsiTheme="minorBidi"/>
      <w:b/>
      <w:bCs/>
      <w:sz w:val="20"/>
      <w:szCs w:val="20"/>
    </w:rPr>
  </w:style>
  <w:style w:type="paragraph" w:styleId="HTMLPreformatted">
    <w:name w:val="HTML Preformatted"/>
    <w:basedOn w:val="Normal"/>
    <w:link w:val="HTMLPreformattedChar"/>
    <w:uiPriority w:val="99"/>
    <w:semiHidden/>
    <w:unhideWhenUsed/>
    <w:rsid w:val="00FE6732"/>
    <w:pPr>
      <w:spacing w:after="0" w:line="240" w:lineRule="auto"/>
      <w:jc w:val="left"/>
    </w:pPr>
    <w:rPr>
      <w:rFonts w:ascii="Consolas" w:hAnsi="Consolas"/>
      <w:sz w:val="20"/>
      <w:szCs w:val="20"/>
      <w:lang w:eastAsia="zh-CN"/>
    </w:rPr>
  </w:style>
  <w:style w:type="character" w:customStyle="1" w:styleId="HTMLPreformattedChar">
    <w:name w:val="HTML Preformatted Char"/>
    <w:basedOn w:val="DefaultParagraphFont"/>
    <w:link w:val="HTMLPreformatted"/>
    <w:uiPriority w:val="99"/>
    <w:semiHidden/>
    <w:rsid w:val="00FE6732"/>
    <w:rPr>
      <w:rFonts w:ascii="Consolas" w:eastAsiaTheme="minorEastAsia" w:hAnsi="Consolas"/>
      <w:lang w:eastAsia="zh-CN"/>
    </w:rPr>
  </w:style>
  <w:style w:type="character" w:customStyle="1" w:styleId="NoSpacingChar">
    <w:name w:val="No Spacing Char"/>
    <w:basedOn w:val="DefaultParagraphFont"/>
    <w:link w:val="NoSpacing"/>
    <w:uiPriority w:val="1"/>
    <w:rsid w:val="00FE6732"/>
    <w:rPr>
      <w:rFonts w:ascii="Arial" w:hAnsi="Arial"/>
      <w:szCs w:val="22"/>
    </w:rPr>
  </w:style>
  <w:style w:type="numbering" w:customStyle="1" w:styleId="NoList11">
    <w:name w:val="No List11"/>
    <w:next w:val="NoList"/>
    <w:uiPriority w:val="99"/>
    <w:semiHidden/>
    <w:unhideWhenUsed/>
    <w:rsid w:val="00FE6732"/>
  </w:style>
  <w:style w:type="table" w:customStyle="1" w:styleId="TableGrid21">
    <w:name w:val="Table Grid21"/>
    <w:basedOn w:val="TableNormal"/>
    <w:next w:val="TableGrid"/>
    <w:uiPriority w:val="59"/>
    <w:rsid w:val="00FE6732"/>
    <w:rPr>
      <w:rFonts w:ascii="Arial" w:hAnsi="Arial"/>
      <w:sz w:val="24"/>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
    <w:name w:val="Table Grid111"/>
    <w:basedOn w:val="TableNormal"/>
    <w:next w:val="TableGrid"/>
    <w:uiPriority w:val="59"/>
    <w:rsid w:val="00FE6732"/>
    <w:rPr>
      <w:rFonts w:ascii="Arial" w:eastAsiaTheme="minorEastAsia" w:hAnsi="Arial"/>
      <w:sz w:val="24"/>
      <w:szCs w:val="22"/>
      <w:lang w:eastAsia="zh-C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4-Accent111">
    <w:name w:val="Grid Table 4 - Accent 111"/>
    <w:basedOn w:val="TableNormal"/>
    <w:next w:val="GridTable4-Accent11"/>
    <w:uiPriority w:val="49"/>
    <w:rsid w:val="00FE6732"/>
    <w:rPr>
      <w:rFonts w:ascii="Arial" w:hAnsi="Arial"/>
      <w:sz w:val="24"/>
      <w:szCs w:val="22"/>
    </w:rPr>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Pr>
    <w:tblStylePr w:type="firstRow">
      <w:rPr>
        <w:b/>
        <w:bCs/>
        <w:color w:val="FFFFFF" w:themeColor="background1"/>
      </w:rPr>
      <w:tblPr/>
      <w:tcPr>
        <w:tcBorders>
          <w:top w:val="single" w:sz="4" w:space="0" w:color="5B9BD5" w:themeColor="accent1"/>
          <w:left w:val="single" w:sz="4" w:space="0" w:color="5B9BD5" w:themeColor="accent1"/>
          <w:bottom w:val="single" w:sz="4" w:space="0" w:color="5B9BD5" w:themeColor="accent1"/>
          <w:right w:val="single" w:sz="4" w:space="0" w:color="5B9BD5" w:themeColor="accent1"/>
          <w:insideH w:val="nil"/>
          <w:insideV w:val="nil"/>
        </w:tcBorders>
        <w:shd w:val="clear" w:color="auto" w:fill="5B9BD5" w:themeFill="accent1"/>
      </w:tcPr>
    </w:tblStylePr>
    <w:tblStylePr w:type="lastRow">
      <w:rPr>
        <w:b/>
        <w:bCs/>
      </w:rPr>
      <w:tblPr/>
      <w:tcPr>
        <w:tcBorders>
          <w:top w:val="double" w:sz="4" w:space="0" w:color="5B9BD5" w:themeColor="accent1"/>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customStyle="1" w:styleId="GridTable4-Accent1111">
    <w:name w:val="Grid Table 4 - Accent 1111"/>
    <w:basedOn w:val="TableNormal"/>
    <w:next w:val="GridTable4-Accent11"/>
    <w:uiPriority w:val="49"/>
    <w:rsid w:val="00FE6732"/>
    <w:rPr>
      <w:rFonts w:ascii="Arial" w:eastAsia="Calibri" w:hAnsi="Arial" w:cs="Arial"/>
      <w:sz w:val="24"/>
      <w:szCs w:val="22"/>
    </w:rPr>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Pr>
    <w:tblStylePr w:type="firstRow">
      <w:rPr>
        <w:b/>
        <w:bCs/>
        <w:color w:val="FFFFFF" w:themeColor="background1"/>
      </w:rPr>
      <w:tblPr/>
      <w:tcPr>
        <w:tcBorders>
          <w:top w:val="single" w:sz="4" w:space="0" w:color="5B9BD5" w:themeColor="accent1"/>
          <w:left w:val="single" w:sz="4" w:space="0" w:color="5B9BD5" w:themeColor="accent1"/>
          <w:bottom w:val="single" w:sz="4" w:space="0" w:color="5B9BD5" w:themeColor="accent1"/>
          <w:right w:val="single" w:sz="4" w:space="0" w:color="5B9BD5" w:themeColor="accent1"/>
          <w:insideH w:val="nil"/>
          <w:insideV w:val="nil"/>
        </w:tcBorders>
        <w:shd w:val="clear" w:color="auto" w:fill="5B9BD5" w:themeFill="accent1"/>
      </w:tcPr>
    </w:tblStylePr>
    <w:tblStylePr w:type="lastRow">
      <w:rPr>
        <w:b/>
        <w:bCs/>
      </w:rPr>
      <w:tblPr/>
      <w:tcPr>
        <w:tcBorders>
          <w:top w:val="double" w:sz="4" w:space="0" w:color="5B9BD5" w:themeColor="accent1"/>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customStyle="1" w:styleId="TableGrid211">
    <w:name w:val="Table Grid211"/>
    <w:basedOn w:val="TableNormal"/>
    <w:next w:val="TableGrid"/>
    <w:uiPriority w:val="39"/>
    <w:rsid w:val="00FE6732"/>
    <w:rPr>
      <w:rFonts w:ascii="Calibri" w:eastAsia="DengXian" w:hAnsi="Calibri" w:cs="Arial"/>
      <w:sz w:val="22"/>
      <w:szCs w:val="22"/>
      <w:lang w:eastAsia="zh-C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ableofFigures">
    <w:name w:val="table of figures"/>
    <w:basedOn w:val="Normal"/>
    <w:next w:val="Normal"/>
    <w:uiPriority w:val="99"/>
    <w:unhideWhenUsed/>
    <w:rsid w:val="00FE6732"/>
    <w:pPr>
      <w:spacing w:before="0" w:after="0"/>
      <w:ind w:left="480" w:hanging="480"/>
      <w:jc w:val="left"/>
    </w:pPr>
    <w:rPr>
      <w:rFonts w:cstheme="minorHAnsi"/>
      <w:szCs w:val="24"/>
    </w:rPr>
  </w:style>
  <w:style w:type="character" w:customStyle="1" w:styleId="fontstyle21">
    <w:name w:val="fontstyle21"/>
    <w:basedOn w:val="DefaultParagraphFont"/>
    <w:rsid w:val="00FE6732"/>
    <w:rPr>
      <w:rFonts w:ascii="ArialMT" w:hAnsi="ArialMT" w:hint="default"/>
      <w:b w:val="0"/>
      <w:bCs w:val="0"/>
      <w:i w:val="0"/>
      <w:iCs w:val="0"/>
      <w:color w:val="000000"/>
      <w:sz w:val="22"/>
      <w:szCs w:val="22"/>
    </w:rPr>
  </w:style>
  <w:style w:type="character" w:customStyle="1" w:styleId="fontstyle01">
    <w:name w:val="fontstyle01"/>
    <w:basedOn w:val="DefaultParagraphFont"/>
    <w:rsid w:val="00FE6732"/>
    <w:rPr>
      <w:rFonts w:ascii="Calibri-Light" w:hAnsi="Calibri-Light" w:hint="default"/>
      <w:b w:val="0"/>
      <w:bCs w:val="0"/>
      <w:i w:val="0"/>
      <w:iCs w:val="0"/>
      <w:color w:val="000000"/>
      <w:sz w:val="24"/>
      <w:szCs w:val="24"/>
    </w:rPr>
  </w:style>
  <w:style w:type="character" w:styleId="FollowedHyperlink">
    <w:name w:val="FollowedHyperlink"/>
    <w:basedOn w:val="DefaultParagraphFont"/>
    <w:uiPriority w:val="99"/>
    <w:semiHidden/>
    <w:unhideWhenUsed/>
    <w:rsid w:val="00FE6732"/>
    <w:rPr>
      <w:color w:val="954F72" w:themeColor="followedHyperlink"/>
      <w:u w:val="single"/>
    </w:rPr>
  </w:style>
  <w:style w:type="table" w:customStyle="1" w:styleId="GridTable4-Accent14">
    <w:name w:val="Grid Table 4 - Accent 14"/>
    <w:basedOn w:val="TableNormal"/>
    <w:uiPriority w:val="49"/>
    <w:rsid w:val="00FE6732"/>
    <w:rPr>
      <w:rFonts w:asciiTheme="minorHAnsi" w:eastAsiaTheme="minorEastAsia" w:hAnsiTheme="minorHAnsi"/>
      <w:sz w:val="22"/>
      <w:szCs w:val="22"/>
    </w:rPr>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Pr>
    <w:tblStylePr w:type="firstRow">
      <w:rPr>
        <w:b/>
        <w:bCs/>
        <w:color w:val="FFFFFF" w:themeColor="background1"/>
      </w:rPr>
      <w:tblPr/>
      <w:tcPr>
        <w:tcBorders>
          <w:top w:val="single" w:sz="4" w:space="0" w:color="5B9BD5" w:themeColor="accent1"/>
          <w:left w:val="single" w:sz="4" w:space="0" w:color="5B9BD5" w:themeColor="accent1"/>
          <w:bottom w:val="single" w:sz="4" w:space="0" w:color="5B9BD5" w:themeColor="accent1"/>
          <w:right w:val="single" w:sz="4" w:space="0" w:color="5B9BD5" w:themeColor="accent1"/>
          <w:insideH w:val="nil"/>
          <w:insideV w:val="nil"/>
        </w:tcBorders>
        <w:shd w:val="clear" w:color="auto" w:fill="5B9BD5" w:themeFill="accent1"/>
      </w:tcPr>
    </w:tblStylePr>
    <w:tblStylePr w:type="lastRow">
      <w:rPr>
        <w:b/>
        <w:bCs/>
      </w:rPr>
      <w:tblPr/>
      <w:tcPr>
        <w:tcBorders>
          <w:top w:val="double" w:sz="4" w:space="0" w:color="5B9BD5" w:themeColor="accent1"/>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numbering" w:customStyle="1" w:styleId="NoList2">
    <w:name w:val="No List2"/>
    <w:next w:val="NoList"/>
    <w:uiPriority w:val="99"/>
    <w:semiHidden/>
    <w:unhideWhenUsed/>
    <w:rsid w:val="00FE6732"/>
  </w:style>
  <w:style w:type="table" w:customStyle="1" w:styleId="TableGrid3">
    <w:name w:val="Table Grid3"/>
    <w:basedOn w:val="TableNormal"/>
    <w:next w:val="TableGrid"/>
    <w:uiPriority w:val="39"/>
    <w:rsid w:val="00FE6732"/>
    <w:rPr>
      <w:rFonts w:asciiTheme="minorHAnsi" w:eastAsia="Calibri" w:hAnsiTheme="minorHAns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mb">
    <w:name w:val="mb"/>
    <w:basedOn w:val="DefaultParagraphFont"/>
    <w:rsid w:val="00FE6732"/>
    <w:rPr>
      <w:rFonts w:ascii="Arial Unicode MS" w:eastAsia="Arial Unicode MS" w:hAnsi="Arial Unicode MS" w:cs="Arial Unicode MS" w:hint="eastAsia"/>
      <w:vanish w:val="0"/>
      <w:webHidden w:val="0"/>
      <w:shd w:val="clear" w:color="auto" w:fill="auto"/>
      <w:specVanish w:val="0"/>
    </w:rPr>
  </w:style>
  <w:style w:type="paragraph" w:styleId="NormalWeb">
    <w:name w:val="Normal (Web)"/>
    <w:basedOn w:val="Normal"/>
    <w:uiPriority w:val="99"/>
    <w:semiHidden/>
    <w:unhideWhenUsed/>
    <w:rsid w:val="00FE6732"/>
    <w:pPr>
      <w:spacing w:before="100" w:beforeAutospacing="1" w:after="100" w:afterAutospacing="1" w:line="240" w:lineRule="auto"/>
      <w:ind w:firstLine="0"/>
      <w:jc w:val="left"/>
    </w:pPr>
    <w:rPr>
      <w:rFonts w:ascii="Times New Roman" w:eastAsia="Times New Roman" w:hAnsi="Times New Roman" w:cs="Times New Roman"/>
      <w:szCs w:val="24"/>
      <w:lang w:eastAsia="zh-CN"/>
    </w:rPr>
  </w:style>
  <w:style w:type="table" w:customStyle="1" w:styleId="ListTable4-Accent111">
    <w:name w:val="List Table 4 - Accent 111"/>
    <w:basedOn w:val="TableNormal"/>
    <w:uiPriority w:val="49"/>
    <w:rsid w:val="00FE6732"/>
    <w:rPr>
      <w:rFonts w:asciiTheme="minorHAnsi" w:eastAsia="Calibri" w:hAnsiTheme="minorHAnsi"/>
      <w:sz w:val="22"/>
      <w:szCs w:val="22"/>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tcBorders>
        <w:shd w:val="clear" w:color="auto" w:fill="5B9BD5"/>
      </w:tcPr>
    </w:tblStylePr>
    <w:tblStylePr w:type="lastRow">
      <w:rPr>
        <w:b/>
        <w:bCs/>
      </w:rPr>
      <w:tblPr/>
      <w:tcPr>
        <w:tcBorders>
          <w:top w:val="double" w:sz="4" w:space="0" w:color="9CC2E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character" w:customStyle="1" w:styleId="UnresolvedMention1">
    <w:name w:val="Unresolved Mention1"/>
    <w:basedOn w:val="DefaultParagraphFont"/>
    <w:uiPriority w:val="99"/>
    <w:semiHidden/>
    <w:unhideWhenUsed/>
    <w:rsid w:val="00FE6732"/>
    <w:rPr>
      <w:color w:val="808080"/>
      <w:shd w:val="clear" w:color="auto" w:fill="E6E6E6"/>
    </w:rPr>
  </w:style>
  <w:style w:type="paragraph" w:customStyle="1" w:styleId="Style2">
    <w:name w:val="Style2"/>
    <w:basedOn w:val="Heading1"/>
    <w:link w:val="Style2Char"/>
    <w:qFormat/>
    <w:rsid w:val="00FE6732"/>
    <w:pPr>
      <w:jc w:val="left"/>
    </w:pPr>
    <w:rPr>
      <w:rFonts w:eastAsia="Times New Roman"/>
      <w:sz w:val="28"/>
    </w:rPr>
  </w:style>
  <w:style w:type="character" w:customStyle="1" w:styleId="Style2Char">
    <w:name w:val="Style2 Char"/>
    <w:basedOn w:val="Heading1Char"/>
    <w:link w:val="Style2"/>
    <w:rsid w:val="00FE6732"/>
    <w:rPr>
      <w:rFonts w:ascii="Arial" w:eastAsia="Times New Roman" w:hAnsi="Arial" w:cstheme="majorBidi"/>
      <w:b/>
      <w:bCs/>
      <w:sz w:val="28"/>
      <w:szCs w:val="28"/>
      <w:lang w:eastAsia="zh-CN"/>
    </w:rPr>
  </w:style>
  <w:style w:type="numbering" w:customStyle="1" w:styleId="NoList3">
    <w:name w:val="No List3"/>
    <w:next w:val="NoList"/>
    <w:uiPriority w:val="99"/>
    <w:semiHidden/>
    <w:unhideWhenUsed/>
    <w:rsid w:val="00FE6732"/>
  </w:style>
  <w:style w:type="character" w:customStyle="1" w:styleId="UnresolvedMention2">
    <w:name w:val="Unresolved Mention2"/>
    <w:basedOn w:val="DefaultParagraphFont"/>
    <w:uiPriority w:val="99"/>
    <w:semiHidden/>
    <w:unhideWhenUsed/>
    <w:rsid w:val="00FE6732"/>
    <w:rPr>
      <w:color w:val="808080"/>
      <w:shd w:val="clear" w:color="auto" w:fill="E6E6E6"/>
    </w:rPr>
  </w:style>
  <w:style w:type="table" w:customStyle="1" w:styleId="GridTable4-Accent15">
    <w:name w:val="Grid Table 4 - Accent 15"/>
    <w:basedOn w:val="TableNormal"/>
    <w:uiPriority w:val="49"/>
    <w:rsid w:val="00FE6732"/>
    <w:rPr>
      <w:rFonts w:asciiTheme="minorHAnsi" w:eastAsiaTheme="minorEastAsia" w:hAnsiTheme="minorHAnsi"/>
      <w:sz w:val="22"/>
      <w:szCs w:val="22"/>
      <w:lang w:val="en-US"/>
    </w:rPr>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Pr>
    <w:tblStylePr w:type="firstRow">
      <w:rPr>
        <w:b/>
        <w:bCs/>
        <w:color w:val="FFFFFF" w:themeColor="background1"/>
      </w:rPr>
      <w:tblPr/>
      <w:tcPr>
        <w:tcBorders>
          <w:top w:val="single" w:sz="4" w:space="0" w:color="5B9BD5" w:themeColor="accent1"/>
          <w:left w:val="single" w:sz="4" w:space="0" w:color="5B9BD5" w:themeColor="accent1"/>
          <w:bottom w:val="single" w:sz="4" w:space="0" w:color="5B9BD5" w:themeColor="accent1"/>
          <w:right w:val="single" w:sz="4" w:space="0" w:color="5B9BD5" w:themeColor="accent1"/>
          <w:insideH w:val="nil"/>
          <w:insideV w:val="nil"/>
        </w:tcBorders>
        <w:shd w:val="clear" w:color="auto" w:fill="5B9BD5" w:themeFill="accent1"/>
      </w:tcPr>
    </w:tblStylePr>
    <w:tblStylePr w:type="lastRow">
      <w:rPr>
        <w:b/>
        <w:bCs/>
      </w:rPr>
      <w:tblPr/>
      <w:tcPr>
        <w:tcBorders>
          <w:top w:val="double" w:sz="4" w:space="0" w:color="5B9BD5" w:themeColor="accent1"/>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paragraph" w:styleId="TOC4">
    <w:name w:val="toc 4"/>
    <w:basedOn w:val="Normal"/>
    <w:next w:val="Normal"/>
    <w:autoRedefine/>
    <w:uiPriority w:val="39"/>
    <w:unhideWhenUsed/>
    <w:rsid w:val="00FE6732"/>
    <w:pPr>
      <w:spacing w:before="0" w:after="100" w:line="259" w:lineRule="auto"/>
      <w:ind w:left="660" w:firstLine="0"/>
      <w:jc w:val="left"/>
    </w:pPr>
    <w:rPr>
      <w:rFonts w:asciiTheme="minorHAnsi" w:hAnsiTheme="minorHAnsi"/>
      <w:sz w:val="22"/>
      <w:lang w:eastAsia="en-GB"/>
    </w:rPr>
  </w:style>
  <w:style w:type="paragraph" w:styleId="TOC5">
    <w:name w:val="toc 5"/>
    <w:basedOn w:val="Normal"/>
    <w:next w:val="Normal"/>
    <w:autoRedefine/>
    <w:uiPriority w:val="39"/>
    <w:unhideWhenUsed/>
    <w:rsid w:val="00FE6732"/>
    <w:pPr>
      <w:spacing w:before="0" w:after="100" w:line="259" w:lineRule="auto"/>
      <w:ind w:left="880" w:firstLine="0"/>
      <w:jc w:val="left"/>
    </w:pPr>
    <w:rPr>
      <w:rFonts w:asciiTheme="minorHAnsi" w:hAnsiTheme="minorHAnsi"/>
      <w:sz w:val="22"/>
      <w:lang w:eastAsia="en-GB"/>
    </w:rPr>
  </w:style>
  <w:style w:type="paragraph" w:styleId="TOC6">
    <w:name w:val="toc 6"/>
    <w:basedOn w:val="Normal"/>
    <w:next w:val="Normal"/>
    <w:autoRedefine/>
    <w:uiPriority w:val="39"/>
    <w:unhideWhenUsed/>
    <w:rsid w:val="00FE6732"/>
    <w:pPr>
      <w:spacing w:before="0" w:after="100" w:line="259" w:lineRule="auto"/>
      <w:ind w:left="1100" w:firstLine="0"/>
      <w:jc w:val="left"/>
    </w:pPr>
    <w:rPr>
      <w:rFonts w:asciiTheme="minorHAnsi" w:hAnsiTheme="minorHAnsi"/>
      <w:sz w:val="22"/>
      <w:lang w:eastAsia="en-GB"/>
    </w:rPr>
  </w:style>
  <w:style w:type="paragraph" w:styleId="TOC7">
    <w:name w:val="toc 7"/>
    <w:basedOn w:val="Normal"/>
    <w:next w:val="Normal"/>
    <w:autoRedefine/>
    <w:uiPriority w:val="39"/>
    <w:unhideWhenUsed/>
    <w:rsid w:val="00FE6732"/>
    <w:pPr>
      <w:spacing w:before="0" w:after="100" w:line="259" w:lineRule="auto"/>
      <w:ind w:left="1320" w:firstLine="0"/>
      <w:jc w:val="left"/>
    </w:pPr>
    <w:rPr>
      <w:rFonts w:asciiTheme="minorHAnsi" w:hAnsiTheme="minorHAnsi"/>
      <w:sz w:val="22"/>
      <w:lang w:eastAsia="en-GB"/>
    </w:rPr>
  </w:style>
  <w:style w:type="paragraph" w:styleId="TOC8">
    <w:name w:val="toc 8"/>
    <w:basedOn w:val="Normal"/>
    <w:next w:val="Normal"/>
    <w:autoRedefine/>
    <w:uiPriority w:val="39"/>
    <w:unhideWhenUsed/>
    <w:rsid w:val="00FE6732"/>
    <w:pPr>
      <w:spacing w:before="0" w:after="100" w:line="259" w:lineRule="auto"/>
      <w:ind w:left="1540" w:firstLine="0"/>
      <w:jc w:val="left"/>
    </w:pPr>
    <w:rPr>
      <w:rFonts w:asciiTheme="minorHAnsi" w:hAnsiTheme="minorHAnsi"/>
      <w:sz w:val="22"/>
      <w:lang w:eastAsia="en-GB"/>
    </w:rPr>
  </w:style>
  <w:style w:type="paragraph" w:styleId="TOC9">
    <w:name w:val="toc 9"/>
    <w:basedOn w:val="Normal"/>
    <w:next w:val="Normal"/>
    <w:autoRedefine/>
    <w:uiPriority w:val="39"/>
    <w:unhideWhenUsed/>
    <w:rsid w:val="00FE6732"/>
    <w:pPr>
      <w:spacing w:before="0" w:after="100" w:line="259" w:lineRule="auto"/>
      <w:ind w:left="1760" w:firstLine="0"/>
      <w:jc w:val="left"/>
    </w:pPr>
    <w:rPr>
      <w:rFonts w:asciiTheme="minorHAnsi" w:hAnsiTheme="minorHAnsi"/>
      <w:sz w:val="22"/>
      <w:lang w:eastAsia="en-GB"/>
    </w:rPr>
  </w:style>
  <w:style w:type="table" w:styleId="GridTable4-Accent1">
    <w:name w:val="Grid Table 4 Accent 1"/>
    <w:basedOn w:val="TableNormal"/>
    <w:uiPriority w:val="49"/>
    <w:rsid w:val="00FE6732"/>
    <w:rPr>
      <w:rFonts w:asciiTheme="minorHAnsi" w:eastAsiaTheme="minorEastAsia" w:hAnsiTheme="minorHAnsi"/>
      <w:sz w:val="22"/>
      <w:szCs w:val="22"/>
      <w:lang w:val="en-US"/>
    </w:rPr>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Pr>
    <w:tblStylePr w:type="firstRow">
      <w:rPr>
        <w:b/>
        <w:bCs/>
        <w:color w:val="FFFFFF" w:themeColor="background1"/>
      </w:rPr>
      <w:tblPr/>
      <w:tcPr>
        <w:tcBorders>
          <w:top w:val="single" w:sz="4" w:space="0" w:color="5B9BD5" w:themeColor="accent1"/>
          <w:left w:val="single" w:sz="4" w:space="0" w:color="5B9BD5" w:themeColor="accent1"/>
          <w:bottom w:val="single" w:sz="4" w:space="0" w:color="5B9BD5" w:themeColor="accent1"/>
          <w:right w:val="single" w:sz="4" w:space="0" w:color="5B9BD5" w:themeColor="accent1"/>
          <w:insideH w:val="nil"/>
          <w:insideV w:val="nil"/>
        </w:tcBorders>
        <w:shd w:val="clear" w:color="auto" w:fill="5B9BD5" w:themeFill="accent1"/>
      </w:tcPr>
    </w:tblStylePr>
    <w:tblStylePr w:type="lastRow">
      <w:rPr>
        <w:b/>
        <w:bCs/>
      </w:rPr>
      <w:tblPr/>
      <w:tcPr>
        <w:tcBorders>
          <w:top w:val="double" w:sz="4" w:space="0" w:color="5B9BD5" w:themeColor="accent1"/>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styleId="ListTable4-Accent1">
    <w:name w:val="List Table 4 Accent 1"/>
    <w:basedOn w:val="TableNormal"/>
    <w:uiPriority w:val="49"/>
    <w:rsid w:val="00FE6732"/>
    <w:rPr>
      <w:rFonts w:asciiTheme="minorHAnsi" w:eastAsiaTheme="minorEastAsia" w:hAnsiTheme="minorHAnsi"/>
      <w:sz w:val="22"/>
      <w:szCs w:val="22"/>
      <w:lang w:val="en-US"/>
    </w:rPr>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tblBorders>
    </w:tblPr>
    <w:tblStylePr w:type="firstRow">
      <w:rPr>
        <w:b/>
        <w:bCs/>
        <w:color w:val="FFFFFF" w:themeColor="background1"/>
      </w:rPr>
      <w:tblPr/>
      <w:tcPr>
        <w:tcBorders>
          <w:top w:val="single" w:sz="4" w:space="0" w:color="5B9BD5" w:themeColor="accent1"/>
          <w:left w:val="single" w:sz="4" w:space="0" w:color="5B9BD5" w:themeColor="accent1"/>
          <w:bottom w:val="single" w:sz="4" w:space="0" w:color="5B9BD5" w:themeColor="accent1"/>
          <w:right w:val="single" w:sz="4" w:space="0" w:color="5B9BD5" w:themeColor="accent1"/>
          <w:insideH w:val="nil"/>
        </w:tcBorders>
        <w:shd w:val="clear" w:color="auto" w:fill="5B9BD5" w:themeFill="accent1"/>
      </w:tcPr>
    </w:tblStylePr>
    <w:tblStylePr w:type="lastRow">
      <w:rPr>
        <w:b/>
        <w:bCs/>
      </w:rPr>
      <w:tblPr/>
      <w:tcPr>
        <w:tcBorders>
          <w:top w:val="double" w:sz="4" w:space="0" w:color="9CC2E5" w:themeColor="accent1" w:themeTint="99"/>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character" w:styleId="PlaceholderText">
    <w:name w:val="Placeholder Text"/>
    <w:basedOn w:val="DefaultParagraphFont"/>
    <w:uiPriority w:val="99"/>
    <w:semiHidden/>
    <w:rsid w:val="00FE6732"/>
    <w:rPr>
      <w:color w:val="80808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image" Target="media/image8.png"/><Relationship Id="rId26" Type="http://schemas.openxmlformats.org/officeDocument/2006/relationships/image" Target="media/image14.png"/><Relationship Id="rId39" Type="http://schemas.openxmlformats.org/officeDocument/2006/relationships/image" Target="media/image26.png"/><Relationship Id="rId21" Type="http://schemas.openxmlformats.org/officeDocument/2006/relationships/image" Target="media/image11.png"/><Relationship Id="rId34" Type="http://schemas.openxmlformats.org/officeDocument/2006/relationships/image" Target="media/image21.png"/><Relationship Id="rId42" Type="http://schemas.openxmlformats.org/officeDocument/2006/relationships/image" Target="media/image29.png"/><Relationship Id="rId47" Type="http://schemas.openxmlformats.org/officeDocument/2006/relationships/image" Target="media/image34.png"/><Relationship Id="rId50" Type="http://schemas.openxmlformats.org/officeDocument/2006/relationships/hyperlink" Target="http://www.doubling-time.com/compute.php" TargetMode="External"/><Relationship Id="rId55" Type="http://schemas.openxmlformats.org/officeDocument/2006/relationships/image" Target="media/image40.png"/><Relationship Id="rId63" Type="http://schemas.openxmlformats.org/officeDocument/2006/relationships/image" Target="media/image48.png"/><Relationship Id="rId68" Type="http://schemas.openxmlformats.org/officeDocument/2006/relationships/image" Target="media/image53.png"/><Relationship Id="rId76" Type="http://schemas.openxmlformats.org/officeDocument/2006/relationships/image" Target="media/image61.png"/><Relationship Id="rId84" Type="http://schemas.openxmlformats.org/officeDocument/2006/relationships/image" Target="media/image68.png"/><Relationship Id="rId89"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image" Target="media/image56.emf"/><Relationship Id="rId2" Type="http://schemas.openxmlformats.org/officeDocument/2006/relationships/numbering" Target="numbering.xml"/><Relationship Id="rId16" Type="http://schemas.openxmlformats.org/officeDocument/2006/relationships/image" Target="media/image6.png"/><Relationship Id="rId29" Type="http://schemas.openxmlformats.org/officeDocument/2006/relationships/image" Target="media/image16.png"/><Relationship Id="rId11" Type="http://schemas.openxmlformats.org/officeDocument/2006/relationships/footer" Target="footer3.xml"/><Relationship Id="rId24" Type="http://schemas.openxmlformats.org/officeDocument/2006/relationships/image" Target="media/image13.png"/><Relationship Id="rId32" Type="http://schemas.openxmlformats.org/officeDocument/2006/relationships/image" Target="media/image19.png"/><Relationship Id="rId37" Type="http://schemas.openxmlformats.org/officeDocument/2006/relationships/image" Target="media/image24.png"/><Relationship Id="rId40" Type="http://schemas.openxmlformats.org/officeDocument/2006/relationships/image" Target="media/image27.png"/><Relationship Id="rId45" Type="http://schemas.openxmlformats.org/officeDocument/2006/relationships/image" Target="media/image32.png"/><Relationship Id="rId53" Type="http://schemas.openxmlformats.org/officeDocument/2006/relationships/image" Target="media/image38.png"/><Relationship Id="rId58" Type="http://schemas.openxmlformats.org/officeDocument/2006/relationships/image" Target="media/image43.png"/><Relationship Id="rId66" Type="http://schemas.openxmlformats.org/officeDocument/2006/relationships/image" Target="media/image51.png"/><Relationship Id="rId74" Type="http://schemas.openxmlformats.org/officeDocument/2006/relationships/image" Target="media/image59.png"/><Relationship Id="rId79" Type="http://schemas.openxmlformats.org/officeDocument/2006/relationships/image" Target="media/image63.png"/><Relationship Id="rId87" Type="http://schemas.openxmlformats.org/officeDocument/2006/relationships/image" Target="media/image71.png"/><Relationship Id="rId5" Type="http://schemas.openxmlformats.org/officeDocument/2006/relationships/webSettings" Target="webSettings.xml"/><Relationship Id="rId61" Type="http://schemas.openxmlformats.org/officeDocument/2006/relationships/image" Target="media/image46.png"/><Relationship Id="rId82" Type="http://schemas.openxmlformats.org/officeDocument/2006/relationships/image" Target="media/image66.png"/><Relationship Id="rId19" Type="http://schemas.openxmlformats.org/officeDocument/2006/relationships/image" Target="media/image9.jpeg"/><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image" Target="media/image4.png"/><Relationship Id="rId22" Type="http://schemas.openxmlformats.org/officeDocument/2006/relationships/hyperlink" Target="http://www.doubling-time.com" TargetMode="External"/><Relationship Id="rId27" Type="http://schemas.openxmlformats.org/officeDocument/2006/relationships/image" Target="media/image15.jpeg"/><Relationship Id="rId30" Type="http://schemas.openxmlformats.org/officeDocument/2006/relationships/image" Target="media/image17.png"/><Relationship Id="rId35" Type="http://schemas.openxmlformats.org/officeDocument/2006/relationships/image" Target="media/image22.png"/><Relationship Id="rId43" Type="http://schemas.openxmlformats.org/officeDocument/2006/relationships/image" Target="media/image30.png"/><Relationship Id="rId48" Type="http://schemas.openxmlformats.org/officeDocument/2006/relationships/hyperlink" Target="http://www.doubling-time.com/compute.php" TargetMode="External"/><Relationship Id="rId56" Type="http://schemas.openxmlformats.org/officeDocument/2006/relationships/image" Target="media/image41.png"/><Relationship Id="rId64" Type="http://schemas.openxmlformats.org/officeDocument/2006/relationships/image" Target="media/image49.png"/><Relationship Id="rId69" Type="http://schemas.openxmlformats.org/officeDocument/2006/relationships/image" Target="media/image54.png"/><Relationship Id="rId77" Type="http://schemas.openxmlformats.org/officeDocument/2006/relationships/image" Target="media/image62.png"/><Relationship Id="rId8" Type="http://schemas.openxmlformats.org/officeDocument/2006/relationships/image" Target="media/image1.jpeg"/><Relationship Id="rId51" Type="http://schemas.openxmlformats.org/officeDocument/2006/relationships/image" Target="media/image36.png"/><Relationship Id="rId72" Type="http://schemas.openxmlformats.org/officeDocument/2006/relationships/image" Target="media/image57.png"/><Relationship Id="rId80" Type="http://schemas.openxmlformats.org/officeDocument/2006/relationships/image" Target="media/image64.png"/><Relationship Id="rId85" Type="http://schemas.openxmlformats.org/officeDocument/2006/relationships/image" Target="media/image69.png"/><Relationship Id="rId3" Type="http://schemas.openxmlformats.org/officeDocument/2006/relationships/styles" Target="styles.xml"/><Relationship Id="rId12" Type="http://schemas.openxmlformats.org/officeDocument/2006/relationships/image" Target="media/image2.png"/><Relationship Id="rId17" Type="http://schemas.openxmlformats.org/officeDocument/2006/relationships/image" Target="media/image7.tiff"/><Relationship Id="rId25" Type="http://schemas.openxmlformats.org/officeDocument/2006/relationships/hyperlink" Target="https://www.ncbi.nlm.nih.gov" TargetMode="External"/><Relationship Id="rId33" Type="http://schemas.openxmlformats.org/officeDocument/2006/relationships/image" Target="media/image20.png"/><Relationship Id="rId38" Type="http://schemas.openxmlformats.org/officeDocument/2006/relationships/image" Target="media/image25.png"/><Relationship Id="rId46" Type="http://schemas.openxmlformats.org/officeDocument/2006/relationships/image" Target="media/image33.png"/><Relationship Id="rId59" Type="http://schemas.openxmlformats.org/officeDocument/2006/relationships/image" Target="media/image44.png"/><Relationship Id="rId67" Type="http://schemas.openxmlformats.org/officeDocument/2006/relationships/image" Target="media/image52.png"/><Relationship Id="rId20" Type="http://schemas.openxmlformats.org/officeDocument/2006/relationships/image" Target="media/image10.png"/><Relationship Id="rId41" Type="http://schemas.openxmlformats.org/officeDocument/2006/relationships/image" Target="media/image28.png"/><Relationship Id="rId54" Type="http://schemas.openxmlformats.org/officeDocument/2006/relationships/image" Target="media/image39.png"/><Relationship Id="rId62" Type="http://schemas.openxmlformats.org/officeDocument/2006/relationships/image" Target="media/image47.png"/><Relationship Id="rId70" Type="http://schemas.openxmlformats.org/officeDocument/2006/relationships/image" Target="media/image55.png"/><Relationship Id="rId75" Type="http://schemas.openxmlformats.org/officeDocument/2006/relationships/image" Target="media/image60.png"/><Relationship Id="rId83" Type="http://schemas.openxmlformats.org/officeDocument/2006/relationships/image" Target="media/image67.png"/><Relationship Id="rId88"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5.png"/><Relationship Id="rId23" Type="http://schemas.openxmlformats.org/officeDocument/2006/relationships/image" Target="media/image12.png"/><Relationship Id="rId28" Type="http://schemas.openxmlformats.org/officeDocument/2006/relationships/hyperlink" Target="https://blast.ncbi.nlm.nih.gov/Blast" TargetMode="External"/><Relationship Id="rId36" Type="http://schemas.openxmlformats.org/officeDocument/2006/relationships/image" Target="media/image23.png"/><Relationship Id="rId49" Type="http://schemas.openxmlformats.org/officeDocument/2006/relationships/image" Target="media/image35.png"/><Relationship Id="rId57" Type="http://schemas.openxmlformats.org/officeDocument/2006/relationships/image" Target="media/image42.png"/><Relationship Id="rId10" Type="http://schemas.openxmlformats.org/officeDocument/2006/relationships/footer" Target="footer2.xml"/><Relationship Id="rId31" Type="http://schemas.openxmlformats.org/officeDocument/2006/relationships/image" Target="media/image18.png"/><Relationship Id="rId44" Type="http://schemas.openxmlformats.org/officeDocument/2006/relationships/image" Target="media/image31.png"/><Relationship Id="rId52" Type="http://schemas.openxmlformats.org/officeDocument/2006/relationships/image" Target="media/image37.png"/><Relationship Id="rId60" Type="http://schemas.openxmlformats.org/officeDocument/2006/relationships/image" Target="media/image45.png"/><Relationship Id="rId65" Type="http://schemas.openxmlformats.org/officeDocument/2006/relationships/image" Target="media/image50.png"/><Relationship Id="rId73" Type="http://schemas.openxmlformats.org/officeDocument/2006/relationships/image" Target="media/image58.png"/><Relationship Id="rId78" Type="http://schemas.openxmlformats.org/officeDocument/2006/relationships/hyperlink" Target="https://blast.ncbi.nlm.nih.gov/Blast" TargetMode="External"/><Relationship Id="rId81" Type="http://schemas.openxmlformats.org/officeDocument/2006/relationships/image" Target="media/image65.png"/><Relationship Id="rId86" Type="http://schemas.openxmlformats.org/officeDocument/2006/relationships/image" Target="media/image7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7784A85-75F0-4451-A2E1-5524BCBFAB3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518</TotalTime>
  <Pages>1</Pages>
  <Words>86145</Words>
  <Characters>491029</Characters>
  <Application>Microsoft Office Word</Application>
  <DocSecurity>0</DocSecurity>
  <Lines>4091</Lines>
  <Paragraphs>1152</Paragraphs>
  <ScaleCrop>false</ScaleCrop>
  <HeadingPairs>
    <vt:vector size="2" baseType="variant">
      <vt:variant>
        <vt:lpstr>Title</vt:lpstr>
      </vt:variant>
      <vt:variant>
        <vt:i4>1</vt:i4>
      </vt:variant>
    </vt:vector>
  </HeadingPairs>
  <TitlesOfParts>
    <vt:vector size="1" baseType="lpstr">
      <vt:lpstr/>
    </vt:vector>
  </TitlesOfParts>
  <Company>Hewlett-Packard Company</Company>
  <LinksUpToDate>false</LinksUpToDate>
  <CharactersWithSpaces>576022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ELTC</dc:creator>
  <cp:keywords/>
  <dc:description/>
  <cp:lastModifiedBy>admin</cp:lastModifiedBy>
  <cp:revision>16</cp:revision>
  <dcterms:created xsi:type="dcterms:W3CDTF">2018-10-14T22:15:00Z</dcterms:created>
  <dcterms:modified xsi:type="dcterms:W3CDTF">2018-11-18T11:20:00Z</dcterms:modified>
</cp:coreProperties>
</file>